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005F" w14:textId="77777777" w:rsidR="003200A3" w:rsidRPr="009E3BDF" w:rsidRDefault="003200A3" w:rsidP="003200A3">
      <w:pPr>
        <w:jc w:val="center"/>
        <w:rPr>
          <w:rFonts w:ascii="Times New Roman" w:hAnsi="Times New Roman" w:cs="Times New Roman"/>
          <w:b/>
          <w:sz w:val="32"/>
          <w:szCs w:val="32"/>
        </w:rPr>
      </w:pPr>
      <w:r w:rsidRPr="009E3BDF">
        <w:rPr>
          <w:rFonts w:ascii="Times New Roman" w:hAnsi="Times New Roman" w:cs="Times New Roman"/>
          <w:b/>
          <w:sz w:val="32"/>
          <w:szCs w:val="32"/>
        </w:rPr>
        <w:t xml:space="preserve">Розділ 1. </w:t>
      </w:r>
      <w:r>
        <w:rPr>
          <w:rFonts w:ascii="Times New Roman" w:hAnsi="Times New Roman" w:cs="Times New Roman"/>
          <w:b/>
          <w:sz w:val="32"/>
          <w:szCs w:val="32"/>
        </w:rPr>
        <w:t>Наукові основи туристичного кра</w:t>
      </w:r>
      <w:r>
        <w:rPr>
          <w:rFonts w:ascii="Times New Roman" w:hAnsi="Times New Roman" w:cs="Times New Roman"/>
          <w:b/>
          <w:sz w:val="32"/>
          <w:szCs w:val="32"/>
          <w:lang w:val="uk-UA"/>
        </w:rPr>
        <w:t>їно</w:t>
      </w:r>
      <w:r w:rsidRPr="009E3BDF">
        <w:rPr>
          <w:rFonts w:ascii="Times New Roman" w:hAnsi="Times New Roman" w:cs="Times New Roman"/>
          <w:b/>
          <w:sz w:val="32"/>
          <w:szCs w:val="32"/>
        </w:rPr>
        <w:t>знавства</w:t>
      </w:r>
    </w:p>
    <w:p w14:paraId="53810292" w14:textId="77777777" w:rsidR="003200A3" w:rsidRPr="009E3BDF" w:rsidRDefault="003200A3" w:rsidP="003200A3">
      <w:pPr>
        <w:rPr>
          <w:rFonts w:ascii="Times New Roman" w:hAnsi="Times New Roman" w:cs="Times New Roman"/>
          <w:sz w:val="32"/>
          <w:szCs w:val="32"/>
        </w:rPr>
      </w:pPr>
      <w:r w:rsidRPr="009E3BDF">
        <w:rPr>
          <w:rFonts w:ascii="Times New Roman" w:hAnsi="Times New Roman" w:cs="Times New Roman"/>
          <w:b/>
          <w:sz w:val="32"/>
          <w:szCs w:val="32"/>
        </w:rPr>
        <w:t>1.1</w:t>
      </w:r>
      <w:r w:rsidRPr="009E3BDF">
        <w:rPr>
          <w:rFonts w:ascii="Times New Roman" w:hAnsi="Times New Roman" w:cs="Times New Roman"/>
          <w:b/>
          <w:sz w:val="32"/>
          <w:szCs w:val="32"/>
          <w:lang w:val="uk-UA"/>
        </w:rPr>
        <w:t>.</w:t>
      </w:r>
      <w:r>
        <w:rPr>
          <w:rFonts w:ascii="Times New Roman" w:hAnsi="Times New Roman" w:cs="Times New Roman"/>
          <w:b/>
          <w:sz w:val="32"/>
          <w:szCs w:val="32"/>
          <w:lang w:val="uk-UA"/>
        </w:rPr>
        <w:t xml:space="preserve"> </w:t>
      </w:r>
      <w:r w:rsidRPr="009E3BDF">
        <w:rPr>
          <w:rFonts w:ascii="Times New Roman" w:hAnsi="Times New Roman" w:cs="Times New Roman"/>
          <w:b/>
          <w:sz w:val="32"/>
          <w:szCs w:val="32"/>
        </w:rPr>
        <w:t>Міжнародний туризм та його значення</w:t>
      </w:r>
    </w:p>
    <w:p w14:paraId="174C6E83" w14:textId="77777777" w:rsidR="003200A3" w:rsidRPr="009E3BDF" w:rsidRDefault="003200A3" w:rsidP="003200A3">
      <w:pPr>
        <w:ind w:firstLine="708"/>
        <w:jc w:val="both"/>
        <w:rPr>
          <w:rFonts w:ascii="Times New Roman" w:hAnsi="Times New Roman" w:cs="Times New Roman"/>
          <w:sz w:val="28"/>
          <w:szCs w:val="28"/>
        </w:rPr>
      </w:pPr>
      <w:r w:rsidRPr="009E3BDF">
        <w:rPr>
          <w:rFonts w:ascii="Times New Roman" w:hAnsi="Times New Roman" w:cs="Times New Roman"/>
          <w:sz w:val="28"/>
          <w:szCs w:val="28"/>
        </w:rPr>
        <w:t>Туризм поділяється на дві головні форми:внутрішній та зовнішній.</w:t>
      </w:r>
    </w:p>
    <w:p w14:paraId="6A385867" w14:textId="77777777" w:rsidR="003200A3" w:rsidRPr="009E3BDF" w:rsidRDefault="003200A3" w:rsidP="003200A3">
      <w:pPr>
        <w:jc w:val="both"/>
        <w:rPr>
          <w:rFonts w:ascii="Times New Roman" w:hAnsi="Times New Roman" w:cs="Times New Roman"/>
          <w:sz w:val="28"/>
          <w:szCs w:val="28"/>
        </w:rPr>
      </w:pPr>
      <w:r w:rsidRPr="009E3BDF">
        <w:rPr>
          <w:rFonts w:ascii="Times New Roman" w:hAnsi="Times New Roman" w:cs="Times New Roman"/>
          <w:sz w:val="28"/>
          <w:szCs w:val="28"/>
        </w:rPr>
        <w:t>Останній має значні особливості розвитку та структури. Рівень розвитку міжнародного туризму став однією з важливих ознак сучасної цивілізації.</w:t>
      </w:r>
    </w:p>
    <w:p w14:paraId="0EA445D5" w14:textId="77777777" w:rsidR="003200A3" w:rsidRPr="009E3BDF" w:rsidRDefault="003200A3" w:rsidP="003200A3">
      <w:pPr>
        <w:jc w:val="both"/>
        <w:rPr>
          <w:rFonts w:ascii="Times New Roman" w:hAnsi="Times New Roman" w:cs="Times New Roman"/>
          <w:sz w:val="28"/>
          <w:szCs w:val="28"/>
        </w:rPr>
      </w:pPr>
      <w:r w:rsidRPr="009E3BDF">
        <w:rPr>
          <w:rFonts w:ascii="Times New Roman" w:hAnsi="Times New Roman" w:cs="Times New Roman"/>
          <w:sz w:val="28"/>
          <w:szCs w:val="28"/>
        </w:rPr>
        <w:tab/>
        <w:t>У другій половині ХХ століття міжнародний туризм розвивався досить високими темпами і став однією з найбільш динамічних галузей світової економіки. У деяких розвинених країнах туризм став важливим,або головним джерелом надходження значних коштів до державного бюджету к</w:t>
      </w:r>
      <w:r>
        <w:rPr>
          <w:rFonts w:ascii="Times New Roman" w:hAnsi="Times New Roman" w:cs="Times New Roman"/>
          <w:sz w:val="28"/>
          <w:szCs w:val="28"/>
          <w:lang w:val="uk-UA"/>
        </w:rPr>
        <w:t>р</w:t>
      </w:r>
      <w:r w:rsidRPr="009E3BDF">
        <w:rPr>
          <w:rFonts w:ascii="Times New Roman" w:hAnsi="Times New Roman" w:cs="Times New Roman"/>
          <w:sz w:val="28"/>
          <w:szCs w:val="28"/>
        </w:rPr>
        <w:t>аїни.</w:t>
      </w:r>
    </w:p>
    <w:p w14:paraId="4F17AAC2" w14:textId="77777777" w:rsidR="003200A3" w:rsidRPr="009E3BDF" w:rsidRDefault="003200A3" w:rsidP="003200A3">
      <w:pPr>
        <w:jc w:val="both"/>
        <w:rPr>
          <w:rFonts w:ascii="Times New Roman" w:hAnsi="Times New Roman" w:cs="Times New Roman"/>
          <w:sz w:val="28"/>
          <w:szCs w:val="28"/>
        </w:rPr>
      </w:pPr>
      <w:r w:rsidRPr="009E3BDF">
        <w:rPr>
          <w:rFonts w:ascii="Times New Roman" w:hAnsi="Times New Roman" w:cs="Times New Roman"/>
          <w:sz w:val="28"/>
          <w:szCs w:val="28"/>
        </w:rPr>
        <w:tab/>
        <w:t>Окрім економічного значення міжнародний туризм має важливе соціальне значення. Перш за все туризм дає велику кількість робочих місць і забезпечує зайнятість населення. Туризм увійшов у життя людей як важлива соціальна потреба,потреба у туристичних послугах. Люди щорічно прагнуть задовольнити цю потребу, тобто потребу в активному відпочинку та туристичних мандрівках, прагненні пізнати невідомі країни,пам’ятки природи,історії та культури.</w:t>
      </w:r>
    </w:p>
    <w:p w14:paraId="59FEBF06" w14:textId="77777777" w:rsidR="003200A3" w:rsidRPr="009E3BDF" w:rsidRDefault="003200A3" w:rsidP="003200A3">
      <w:pPr>
        <w:jc w:val="both"/>
        <w:rPr>
          <w:rFonts w:ascii="Times New Roman" w:hAnsi="Times New Roman" w:cs="Times New Roman"/>
          <w:sz w:val="28"/>
          <w:szCs w:val="28"/>
        </w:rPr>
      </w:pPr>
      <w:r w:rsidRPr="009E3BDF">
        <w:rPr>
          <w:rFonts w:ascii="Times New Roman" w:hAnsi="Times New Roman" w:cs="Times New Roman"/>
          <w:sz w:val="28"/>
          <w:szCs w:val="28"/>
        </w:rPr>
        <w:tab/>
        <w:t xml:space="preserve">Отже, в сучасний період виникла нагальна потреба у людей, які збираються у туристичні мандри, ознайомитися з країнами їх відвідування та їх пам’ятками. Це зумовило виникнення окремого наукового напряму в науці </w:t>
      </w:r>
    </w:p>
    <w:p w14:paraId="1CF32E43" w14:textId="77777777" w:rsidR="003200A3" w:rsidRDefault="003200A3" w:rsidP="003200A3">
      <w:pPr>
        <w:jc w:val="both"/>
        <w:rPr>
          <w:rFonts w:ascii="Times New Roman" w:hAnsi="Times New Roman" w:cs="Times New Roman"/>
          <w:sz w:val="28"/>
          <w:szCs w:val="28"/>
          <w:lang w:val="uk-UA"/>
        </w:rPr>
      </w:pPr>
      <w:r>
        <w:rPr>
          <w:rFonts w:ascii="Times New Roman" w:hAnsi="Times New Roman" w:cs="Times New Roman"/>
          <w:sz w:val="28"/>
          <w:szCs w:val="28"/>
        </w:rPr>
        <w:t>“кра</w:t>
      </w:r>
      <w:r>
        <w:rPr>
          <w:rFonts w:ascii="Times New Roman" w:hAnsi="Times New Roman" w:cs="Times New Roman"/>
          <w:sz w:val="28"/>
          <w:szCs w:val="28"/>
          <w:lang w:val="uk-UA"/>
        </w:rPr>
        <w:t>їнознавство</w:t>
      </w:r>
      <w:r>
        <w:rPr>
          <w:rFonts w:ascii="Times New Roman" w:hAnsi="Times New Roman" w:cs="Times New Roman"/>
          <w:sz w:val="28"/>
          <w:szCs w:val="28"/>
        </w:rPr>
        <w:t>”, а саме “туристичного кра</w:t>
      </w:r>
      <w:r>
        <w:rPr>
          <w:rFonts w:ascii="Times New Roman" w:hAnsi="Times New Roman" w:cs="Times New Roman"/>
          <w:sz w:val="28"/>
          <w:szCs w:val="28"/>
          <w:lang w:val="uk-UA"/>
        </w:rPr>
        <w:t>їно</w:t>
      </w:r>
      <w:r w:rsidRPr="009E3BDF">
        <w:rPr>
          <w:rFonts w:ascii="Times New Roman" w:hAnsi="Times New Roman" w:cs="Times New Roman"/>
          <w:sz w:val="28"/>
          <w:szCs w:val="28"/>
        </w:rPr>
        <w:t>знавства”.</w:t>
      </w:r>
    </w:p>
    <w:p w14:paraId="38427517" w14:textId="77777777" w:rsidR="003200A3" w:rsidRPr="009E3BDF" w:rsidRDefault="003200A3" w:rsidP="003200A3">
      <w:pPr>
        <w:rPr>
          <w:rFonts w:ascii="Times New Roman" w:hAnsi="Times New Roman" w:cs="Times New Roman"/>
          <w:b/>
          <w:sz w:val="32"/>
          <w:szCs w:val="32"/>
          <w:lang w:val="uk-UA"/>
        </w:rPr>
      </w:pPr>
      <w:r w:rsidRPr="009E3BDF">
        <w:rPr>
          <w:rFonts w:ascii="Times New Roman" w:hAnsi="Times New Roman" w:cs="Times New Roman"/>
          <w:b/>
          <w:sz w:val="32"/>
          <w:szCs w:val="32"/>
          <w:lang w:val="uk-UA"/>
        </w:rPr>
        <w:t>1.2. Об’єкт, предмет та методи дослідження науки “Туристичне країнознавство”</w:t>
      </w:r>
    </w:p>
    <w:p w14:paraId="6892C866"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ab/>
        <w:t>Кожна наука вважається самостійною, якщо вона має власний об’єкт, предмет та методи наукового дослідження.</w:t>
      </w:r>
    </w:p>
    <w:p w14:paraId="621ED11C"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ab/>
        <w:t>Об’єктом туристичного країнознавства є країни та регіони світу як основні одиниці територіально-політичної організації світу.</w:t>
      </w:r>
    </w:p>
    <w:p w14:paraId="53491A21"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ab/>
        <w:t>Близьким до об’єкту є поняття предмету науки, яке є більш вузьким, ніж об’єкт.</w:t>
      </w:r>
    </w:p>
    <w:p w14:paraId="367C409A"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ab/>
      </w:r>
      <w:r w:rsidRPr="009E3BDF">
        <w:rPr>
          <w:rFonts w:ascii="Times New Roman" w:hAnsi="Times New Roman" w:cs="Times New Roman"/>
          <w:b/>
          <w:sz w:val="28"/>
          <w:szCs w:val="28"/>
          <w:lang w:val="uk-UA"/>
        </w:rPr>
        <w:t>Предметом туристичного країнознавства</w:t>
      </w:r>
      <w:r w:rsidRPr="009E3BDF">
        <w:rPr>
          <w:rFonts w:ascii="Times New Roman" w:hAnsi="Times New Roman" w:cs="Times New Roman"/>
          <w:sz w:val="28"/>
          <w:szCs w:val="28"/>
          <w:lang w:val="uk-UA"/>
        </w:rPr>
        <w:t xml:space="preserve"> є характеристика природи, історії, населення,економіки та культури країни та районів світу з точки зору їх туристичного значення і привабливості для туристів, а також можливостей  використання для розвитку туризму.</w:t>
      </w:r>
    </w:p>
    <w:p w14:paraId="57C71AE7"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ab/>
        <w:t xml:space="preserve">Одним із фундаментальних понять кожної науки є її методологія. </w:t>
      </w:r>
      <w:r w:rsidRPr="009E3BDF">
        <w:rPr>
          <w:rFonts w:ascii="Times New Roman" w:hAnsi="Times New Roman" w:cs="Times New Roman"/>
          <w:b/>
          <w:sz w:val="28"/>
          <w:szCs w:val="28"/>
          <w:lang w:val="uk-UA"/>
        </w:rPr>
        <w:t>Методологія</w:t>
      </w:r>
      <w:r w:rsidRPr="009E3BDF">
        <w:rPr>
          <w:rFonts w:ascii="Times New Roman" w:hAnsi="Times New Roman" w:cs="Times New Roman"/>
          <w:sz w:val="28"/>
          <w:szCs w:val="28"/>
          <w:lang w:val="uk-UA"/>
        </w:rPr>
        <w:t xml:space="preserve"> складається зі слів “метод” плюс “логос”,тобто наука про методи. </w:t>
      </w:r>
      <w:r w:rsidRPr="009E3BDF">
        <w:rPr>
          <w:rFonts w:ascii="Times New Roman" w:hAnsi="Times New Roman" w:cs="Times New Roman"/>
          <w:b/>
          <w:sz w:val="28"/>
          <w:szCs w:val="28"/>
          <w:lang w:val="uk-UA"/>
        </w:rPr>
        <w:t>Науковий метод</w:t>
      </w:r>
      <w:r w:rsidRPr="009E3BDF">
        <w:rPr>
          <w:rFonts w:ascii="Times New Roman" w:hAnsi="Times New Roman" w:cs="Times New Roman"/>
          <w:sz w:val="28"/>
          <w:szCs w:val="28"/>
          <w:lang w:val="uk-UA"/>
        </w:rPr>
        <w:t xml:space="preserve"> – це сукупність способів та операцій, які необхідно виконати для вирішення наукового завдання.</w:t>
      </w:r>
    </w:p>
    <w:p w14:paraId="0C5FEA49" w14:textId="77777777" w:rsidR="003200A3" w:rsidRPr="009E3BDF" w:rsidRDefault="003200A3" w:rsidP="003200A3">
      <w:pPr>
        <w:rPr>
          <w:rFonts w:ascii="Times New Roman" w:hAnsi="Times New Roman" w:cs="Times New Roman"/>
          <w:sz w:val="28"/>
          <w:szCs w:val="28"/>
          <w:lang w:val="uk-UA"/>
        </w:rPr>
      </w:pPr>
    </w:p>
    <w:p w14:paraId="56ABA83E" w14:textId="77777777" w:rsidR="003200A3" w:rsidRPr="009E3BDF" w:rsidRDefault="003200A3" w:rsidP="003200A3">
      <w:pPr>
        <w:rPr>
          <w:rFonts w:ascii="Times New Roman" w:hAnsi="Times New Roman" w:cs="Times New Roman"/>
          <w:sz w:val="28"/>
          <w:szCs w:val="28"/>
          <w:lang w:val="uk-UA"/>
        </w:rPr>
      </w:pPr>
    </w:p>
    <w:p w14:paraId="1262356F"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lastRenderedPageBreak/>
        <w:tab/>
        <w:t xml:space="preserve">Слід пам’ятати, що для </w:t>
      </w:r>
      <w:r>
        <w:rPr>
          <w:rFonts w:ascii="Times New Roman" w:hAnsi="Times New Roman" w:cs="Times New Roman"/>
          <w:sz w:val="28"/>
          <w:szCs w:val="28"/>
          <w:lang w:val="uk-UA"/>
        </w:rPr>
        <w:t xml:space="preserve">дослідження якоїсь проблеми має  </w:t>
      </w:r>
      <w:r w:rsidRPr="009E3BDF">
        <w:rPr>
          <w:rFonts w:ascii="Times New Roman" w:hAnsi="Times New Roman" w:cs="Times New Roman"/>
          <w:sz w:val="28"/>
          <w:szCs w:val="28"/>
          <w:lang w:val="uk-UA"/>
        </w:rPr>
        <w:t>використовуватися декілька методів, кожен з яких має свої межі застосування.</w:t>
      </w:r>
      <w:r>
        <w:rPr>
          <w:rFonts w:ascii="Times New Roman" w:hAnsi="Times New Roman" w:cs="Times New Roman"/>
          <w:sz w:val="28"/>
          <w:szCs w:val="28"/>
          <w:lang w:val="uk-UA"/>
        </w:rPr>
        <w:t xml:space="preserve"> Від правильності вибору методу</w:t>
      </w:r>
      <w:r w:rsidRPr="009E3BDF">
        <w:rPr>
          <w:rFonts w:ascii="Times New Roman" w:hAnsi="Times New Roman" w:cs="Times New Roman"/>
          <w:sz w:val="28"/>
          <w:szCs w:val="28"/>
          <w:lang w:val="uk-UA"/>
        </w:rPr>
        <w:t xml:space="preserve"> залежить істинність одержаних результатів дослідження.</w:t>
      </w:r>
    </w:p>
    <w:p w14:paraId="5CA88DCF"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ab/>
        <w:t>В туристичному країнознавстві застосовуються різноманітні методи, які можна об’єднати у три групи: філософські, загальнонаукові, та конкретно</w:t>
      </w:r>
      <w:r>
        <w:rPr>
          <w:rFonts w:ascii="Times New Roman" w:hAnsi="Times New Roman" w:cs="Times New Roman"/>
          <w:sz w:val="28"/>
          <w:szCs w:val="28"/>
          <w:lang w:val="uk-UA"/>
        </w:rPr>
        <w:t>-</w:t>
      </w:r>
      <w:r w:rsidRPr="009E3BDF">
        <w:rPr>
          <w:rFonts w:ascii="Times New Roman" w:hAnsi="Times New Roman" w:cs="Times New Roman"/>
          <w:sz w:val="28"/>
          <w:szCs w:val="28"/>
          <w:lang w:val="uk-UA"/>
        </w:rPr>
        <w:t xml:space="preserve"> наукові.</w:t>
      </w:r>
    </w:p>
    <w:p w14:paraId="495517AA"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2A1708">
        <w:rPr>
          <w:rFonts w:ascii="Times New Roman" w:hAnsi="Times New Roman" w:cs="Times New Roman"/>
          <w:b/>
          <w:sz w:val="28"/>
          <w:szCs w:val="28"/>
          <w:lang w:val="uk-UA"/>
        </w:rPr>
        <w:t>До філософських</w:t>
      </w:r>
      <w:r w:rsidRPr="002A1708">
        <w:rPr>
          <w:rFonts w:ascii="Times New Roman" w:hAnsi="Times New Roman" w:cs="Times New Roman"/>
          <w:sz w:val="28"/>
          <w:szCs w:val="28"/>
          <w:lang w:val="uk-UA"/>
        </w:rPr>
        <w:t xml:space="preserve"> належать</w:t>
      </w:r>
      <w:r>
        <w:rPr>
          <w:rFonts w:ascii="Times New Roman" w:hAnsi="Times New Roman" w:cs="Times New Roman"/>
          <w:sz w:val="28"/>
          <w:szCs w:val="28"/>
          <w:lang w:val="uk-UA"/>
        </w:rPr>
        <w:t>:</w:t>
      </w:r>
      <w:r w:rsidRPr="009E3BDF">
        <w:rPr>
          <w:rFonts w:ascii="Times New Roman" w:hAnsi="Times New Roman" w:cs="Times New Roman"/>
          <w:sz w:val="28"/>
          <w:szCs w:val="28"/>
          <w:lang w:val="uk-UA"/>
        </w:rPr>
        <w:t xml:space="preserve"> метод логічного мислення,аналізу та синтезу, індукції та дедукції. </w:t>
      </w:r>
    </w:p>
    <w:p w14:paraId="6079A9F3"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2A1708">
        <w:rPr>
          <w:rFonts w:ascii="Times New Roman" w:hAnsi="Times New Roman" w:cs="Times New Roman"/>
          <w:b/>
          <w:sz w:val="28"/>
          <w:szCs w:val="28"/>
          <w:lang w:val="uk-UA"/>
        </w:rPr>
        <w:t>До загальнонаукових методів</w:t>
      </w:r>
      <w:r w:rsidRPr="009E3BDF">
        <w:rPr>
          <w:rFonts w:ascii="Times New Roman" w:hAnsi="Times New Roman" w:cs="Times New Roman"/>
          <w:sz w:val="28"/>
          <w:szCs w:val="28"/>
          <w:lang w:val="uk-UA"/>
        </w:rPr>
        <w:t xml:space="preserve"> належать:</w:t>
      </w:r>
    </w:p>
    <w:p w14:paraId="3679BD46"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а) Метод спостережень,або польових досліджень полягає у відвідуванні країн,</w:t>
      </w:r>
      <w:r>
        <w:rPr>
          <w:rFonts w:ascii="Times New Roman" w:hAnsi="Times New Roman" w:cs="Times New Roman"/>
          <w:sz w:val="28"/>
          <w:szCs w:val="28"/>
          <w:lang w:val="uk-UA"/>
        </w:rPr>
        <w:t xml:space="preserve"> визначних місць та пам</w:t>
      </w:r>
      <w:r w:rsidRPr="009E3BDF">
        <w:rPr>
          <w:rFonts w:ascii="Times New Roman" w:hAnsi="Times New Roman" w:cs="Times New Roman"/>
          <w:sz w:val="28"/>
          <w:szCs w:val="28"/>
          <w:lang w:val="uk-UA"/>
        </w:rPr>
        <w:t>’яток, опису та фотографування їх;</w:t>
      </w:r>
    </w:p>
    <w:p w14:paraId="775EF2C7"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б) Метод системного аналізу полягає у вивч</w:t>
      </w:r>
      <w:r>
        <w:rPr>
          <w:rFonts w:ascii="Times New Roman" w:hAnsi="Times New Roman" w:cs="Times New Roman"/>
          <w:sz w:val="28"/>
          <w:szCs w:val="28"/>
          <w:lang w:val="uk-UA"/>
        </w:rPr>
        <w:t>енні туристичних об’єктів країн</w:t>
      </w:r>
      <w:r w:rsidRPr="009E3BDF">
        <w:rPr>
          <w:rFonts w:ascii="Times New Roman" w:hAnsi="Times New Roman" w:cs="Times New Roman"/>
          <w:sz w:val="28"/>
          <w:szCs w:val="28"/>
          <w:lang w:val="uk-UA"/>
        </w:rPr>
        <w:t xml:space="preserve"> як складних взаємопов’язаних систем;</w:t>
      </w:r>
    </w:p>
    <w:p w14:paraId="1094C005"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в) Метод моделюваня – це дослідження об’єктів, явищ та процесів не безпосередньо, а з допомогою їхніх замінників – моделей.</w:t>
      </w:r>
    </w:p>
    <w:p w14:paraId="35973FE2"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 xml:space="preserve">3. </w:t>
      </w:r>
      <w:r w:rsidRPr="002A1708">
        <w:rPr>
          <w:rFonts w:ascii="Times New Roman" w:hAnsi="Times New Roman" w:cs="Times New Roman"/>
          <w:b/>
          <w:sz w:val="28"/>
          <w:szCs w:val="28"/>
          <w:lang w:val="uk-UA"/>
        </w:rPr>
        <w:t>До конкретно-наукових методів</w:t>
      </w:r>
      <w:r>
        <w:rPr>
          <w:rFonts w:ascii="Times New Roman" w:hAnsi="Times New Roman" w:cs="Times New Roman"/>
          <w:sz w:val="28"/>
          <w:szCs w:val="28"/>
          <w:lang w:val="uk-UA"/>
        </w:rPr>
        <w:t xml:space="preserve"> </w:t>
      </w:r>
      <w:r w:rsidRPr="009E3BDF">
        <w:rPr>
          <w:rFonts w:ascii="Times New Roman" w:hAnsi="Times New Roman" w:cs="Times New Roman"/>
          <w:sz w:val="28"/>
          <w:szCs w:val="28"/>
          <w:lang w:val="uk-UA"/>
        </w:rPr>
        <w:t>належать</w:t>
      </w:r>
      <w:r>
        <w:rPr>
          <w:rFonts w:ascii="Times New Roman" w:hAnsi="Times New Roman" w:cs="Times New Roman"/>
          <w:sz w:val="28"/>
          <w:szCs w:val="28"/>
          <w:lang w:val="uk-UA"/>
        </w:rPr>
        <w:t xml:space="preserve"> методи</w:t>
      </w:r>
      <w:r w:rsidRPr="009E3BDF">
        <w:rPr>
          <w:rFonts w:ascii="Times New Roman" w:hAnsi="Times New Roman" w:cs="Times New Roman"/>
          <w:sz w:val="28"/>
          <w:szCs w:val="28"/>
          <w:lang w:val="uk-UA"/>
        </w:rPr>
        <w:t xml:space="preserve"> запозичені з інших наук:</w:t>
      </w:r>
    </w:p>
    <w:p w14:paraId="067A8032"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а) статистичні (групування, кореляції,індексний);</w:t>
      </w:r>
    </w:p>
    <w:p w14:paraId="2494AF65"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б) математичні (матричний, програмування);</w:t>
      </w:r>
    </w:p>
    <w:p w14:paraId="77197620"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в) історичні (хронологічний, документації тощо);</w:t>
      </w:r>
    </w:p>
    <w:p w14:paraId="26D5B1EC"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г) географічні (порівняльно – географічний аналіз);</w:t>
      </w:r>
    </w:p>
    <w:p w14:paraId="6F176DCB"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д) картографічний, карта є географічною моделлю поверхні</w:t>
      </w:r>
      <w:r>
        <w:rPr>
          <w:rFonts w:ascii="Times New Roman" w:hAnsi="Times New Roman" w:cs="Times New Roman"/>
          <w:sz w:val="28"/>
          <w:szCs w:val="28"/>
          <w:lang w:val="uk-UA"/>
        </w:rPr>
        <w:t xml:space="preserve"> землі</w:t>
      </w:r>
      <w:r w:rsidRPr="009E3BDF">
        <w:rPr>
          <w:rFonts w:ascii="Times New Roman" w:hAnsi="Times New Roman" w:cs="Times New Roman"/>
          <w:sz w:val="28"/>
          <w:szCs w:val="28"/>
          <w:lang w:val="uk-UA"/>
        </w:rPr>
        <w:t>;</w:t>
      </w:r>
    </w:p>
    <w:p w14:paraId="70DBF463"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ж) районування</w:t>
      </w:r>
      <w:r>
        <w:rPr>
          <w:rFonts w:ascii="Times New Roman" w:hAnsi="Times New Roman" w:cs="Times New Roman"/>
          <w:sz w:val="28"/>
          <w:szCs w:val="28"/>
          <w:lang w:val="uk-UA"/>
        </w:rPr>
        <w:t>,</w:t>
      </w:r>
      <w:r w:rsidRPr="009E3BDF">
        <w:rPr>
          <w:rFonts w:ascii="Times New Roman" w:hAnsi="Times New Roman" w:cs="Times New Roman"/>
          <w:sz w:val="28"/>
          <w:szCs w:val="28"/>
          <w:lang w:val="uk-UA"/>
        </w:rPr>
        <w:t xml:space="preserve"> полягає у систематизації та об’єднанні всіх країн світу у райони;</w:t>
      </w:r>
    </w:p>
    <w:p w14:paraId="413B6CAE"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 xml:space="preserve">з) аерокосмічний метод, полягає у використанні фото </w:t>
      </w:r>
      <w:r>
        <w:rPr>
          <w:rFonts w:ascii="Times New Roman" w:hAnsi="Times New Roman" w:cs="Times New Roman"/>
          <w:sz w:val="28"/>
          <w:szCs w:val="28"/>
          <w:lang w:val="uk-UA"/>
        </w:rPr>
        <w:t xml:space="preserve">- </w:t>
      </w:r>
      <w:r w:rsidRPr="009E3BDF">
        <w:rPr>
          <w:rFonts w:ascii="Times New Roman" w:hAnsi="Times New Roman" w:cs="Times New Roman"/>
          <w:sz w:val="28"/>
          <w:szCs w:val="28"/>
          <w:lang w:val="uk-UA"/>
        </w:rPr>
        <w:t xml:space="preserve">та космічних знімків країн </w:t>
      </w:r>
      <w:r>
        <w:rPr>
          <w:rFonts w:ascii="Times New Roman" w:hAnsi="Times New Roman" w:cs="Times New Roman"/>
          <w:sz w:val="28"/>
          <w:szCs w:val="28"/>
          <w:lang w:val="uk-UA"/>
        </w:rPr>
        <w:t>та районів;</w:t>
      </w:r>
    </w:p>
    <w:p w14:paraId="1FC52CA6" w14:textId="77777777" w:rsidR="003200A3"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к) геоінформаційний метод полягає у створен</w:t>
      </w:r>
      <w:r>
        <w:rPr>
          <w:rFonts w:ascii="Times New Roman" w:hAnsi="Times New Roman" w:cs="Times New Roman"/>
          <w:sz w:val="28"/>
          <w:szCs w:val="28"/>
          <w:lang w:val="uk-UA"/>
        </w:rPr>
        <w:t>н</w:t>
      </w:r>
      <w:r w:rsidRPr="009E3BDF">
        <w:rPr>
          <w:rFonts w:ascii="Times New Roman" w:hAnsi="Times New Roman" w:cs="Times New Roman"/>
          <w:sz w:val="28"/>
          <w:szCs w:val="28"/>
          <w:lang w:val="uk-UA"/>
        </w:rPr>
        <w:t>і сучасних геоінформаційних систем як сучасного засобу збирання, збереження та аналізу різноманітних</w:t>
      </w:r>
      <w:r>
        <w:rPr>
          <w:rFonts w:ascii="Times New Roman" w:hAnsi="Times New Roman" w:cs="Times New Roman"/>
          <w:sz w:val="28"/>
          <w:szCs w:val="28"/>
          <w:lang w:val="uk-UA"/>
        </w:rPr>
        <w:t xml:space="preserve"> відомостей про країни (</w:t>
      </w:r>
      <w:r>
        <w:rPr>
          <w:rFonts w:ascii="Times New Roman" w:hAnsi="Times New Roman" w:cs="Times New Roman"/>
          <w:sz w:val="28"/>
          <w:szCs w:val="28"/>
          <w:lang w:val="en-US"/>
        </w:rPr>
        <w:t>Internet</w:t>
      </w:r>
      <w:r w:rsidRPr="009E3BDF">
        <w:rPr>
          <w:rFonts w:ascii="Times New Roman" w:hAnsi="Times New Roman" w:cs="Times New Roman"/>
          <w:sz w:val="28"/>
          <w:szCs w:val="28"/>
          <w:lang w:val="uk-UA"/>
        </w:rPr>
        <w:t>)</w:t>
      </w:r>
    </w:p>
    <w:p w14:paraId="6A4EA32F" w14:textId="77777777" w:rsidR="003200A3" w:rsidRPr="009E3BDF" w:rsidRDefault="003200A3" w:rsidP="003200A3">
      <w:pPr>
        <w:jc w:val="both"/>
        <w:rPr>
          <w:rFonts w:ascii="Times New Roman" w:hAnsi="Times New Roman" w:cs="Times New Roman"/>
          <w:b/>
          <w:sz w:val="32"/>
          <w:szCs w:val="32"/>
          <w:lang w:val="uk-UA"/>
        </w:rPr>
      </w:pPr>
      <w:r w:rsidRPr="009E3BDF">
        <w:rPr>
          <w:rFonts w:ascii="Times New Roman" w:hAnsi="Times New Roman" w:cs="Times New Roman"/>
          <w:b/>
          <w:sz w:val="32"/>
          <w:szCs w:val="32"/>
          <w:lang w:val="uk-UA"/>
        </w:rPr>
        <w:t>1.3. Місце туристичного країнознавства в системі наук</w:t>
      </w:r>
    </w:p>
    <w:p w14:paraId="65D73BD5" w14:textId="77777777" w:rsidR="003200A3" w:rsidRPr="009E3BDF"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 xml:space="preserve"> </w:t>
      </w:r>
      <w:r w:rsidRPr="009E3BDF">
        <w:rPr>
          <w:rFonts w:ascii="Times New Roman" w:hAnsi="Times New Roman" w:cs="Times New Roman"/>
          <w:sz w:val="28"/>
          <w:szCs w:val="28"/>
          <w:lang w:val="uk-UA"/>
        </w:rPr>
        <w:tab/>
        <w:t>Наука є однією з важливих сфер розумової творчої діяльності людей. В процесі функціонування науки відбуваються два протилежних процеси: диференціації та інтеграції. В результаті диференціації фундаментальних наук протягом ХХ ст. виникли системи відповідних наук.</w:t>
      </w:r>
    </w:p>
    <w:p w14:paraId="0D1F3A97" w14:textId="77777777" w:rsidR="003200A3" w:rsidRDefault="003200A3" w:rsidP="003200A3">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Наприклад, на базі фундаментальної науки “географія” виникла система географічних наук. Одночасно відбувалися інтеграційні процеси в науці. Так, серед географічних н</w:t>
      </w:r>
      <w:r>
        <w:rPr>
          <w:rFonts w:ascii="Times New Roman" w:hAnsi="Times New Roman" w:cs="Times New Roman"/>
          <w:sz w:val="28"/>
          <w:szCs w:val="28"/>
          <w:lang w:val="uk-UA"/>
        </w:rPr>
        <w:t>аук виникла інтеграційна су</w:t>
      </w:r>
      <w:r w:rsidRPr="00760A0B">
        <w:rPr>
          <w:rFonts w:ascii="Times New Roman" w:hAnsi="Times New Roman" w:cs="Times New Roman"/>
          <w:sz w:val="28"/>
          <w:szCs w:val="28"/>
          <w:lang w:val="uk-UA"/>
        </w:rPr>
        <w:t>спільна</w:t>
      </w:r>
      <w:r w:rsidRPr="009E3BDF">
        <w:rPr>
          <w:rFonts w:ascii="Times New Roman" w:hAnsi="Times New Roman" w:cs="Times New Roman"/>
          <w:sz w:val="28"/>
          <w:szCs w:val="28"/>
          <w:lang w:val="uk-UA"/>
        </w:rPr>
        <w:t xml:space="preserve"> географія. На межі географії зарубіжних країн,історії,політології та культурології виникла інтеграційна наука “ країнознавство ”. Окремі структурні розділи </w:t>
      </w:r>
      <w:r w:rsidRPr="009E3BDF">
        <w:rPr>
          <w:rFonts w:ascii="Times New Roman" w:hAnsi="Times New Roman" w:cs="Times New Roman"/>
          <w:sz w:val="28"/>
          <w:szCs w:val="28"/>
          <w:lang w:val="uk-UA"/>
        </w:rPr>
        <w:lastRenderedPageBreak/>
        <w:t>країнознавства в процесі свого розвитку і поглиблення наукових досліджень поступово сформувалися як самостійні спеціалізовані</w:t>
      </w:r>
      <w:r>
        <w:rPr>
          <w:rFonts w:ascii="Times New Roman" w:hAnsi="Times New Roman" w:cs="Times New Roman"/>
          <w:sz w:val="28"/>
          <w:szCs w:val="28"/>
          <w:lang w:val="uk-UA"/>
        </w:rPr>
        <w:t xml:space="preserve"> наукові напрями країнознавства (рис.1).</w:t>
      </w:r>
    </w:p>
    <w:p w14:paraId="02176F07" w14:textId="55A4559D" w:rsidR="003200A3" w:rsidRDefault="003200A3" w:rsidP="003200A3">
      <w:pP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14:anchorId="60506776" wp14:editId="4C6EE718">
            <wp:extent cx="5486400" cy="5048250"/>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80B0D8C" w14:textId="77777777" w:rsidR="003200A3" w:rsidRDefault="003200A3" w:rsidP="003200A3">
      <w:pPr>
        <w:jc w:val="center"/>
        <w:rPr>
          <w:rFonts w:ascii="Times New Roman" w:hAnsi="Times New Roman" w:cs="Times New Roman"/>
          <w:sz w:val="28"/>
          <w:szCs w:val="28"/>
          <w:lang w:val="uk-UA"/>
        </w:rPr>
      </w:pPr>
      <w:r>
        <w:rPr>
          <w:rFonts w:ascii="Times New Roman" w:hAnsi="Times New Roman" w:cs="Times New Roman"/>
          <w:sz w:val="28"/>
          <w:szCs w:val="28"/>
          <w:lang w:val="uk-UA"/>
        </w:rPr>
        <w:t>Рис.1. Структура науки «країнознавства»</w:t>
      </w:r>
    </w:p>
    <w:p w14:paraId="3B13A1EF" w14:textId="77777777" w:rsidR="003200A3" w:rsidRDefault="003200A3" w:rsidP="003200A3">
      <w:pPr>
        <w:ind w:firstLine="708"/>
        <w:rPr>
          <w:rFonts w:ascii="Times New Roman" w:hAnsi="Times New Roman" w:cs="Times New Roman"/>
          <w:sz w:val="28"/>
          <w:szCs w:val="28"/>
          <w:lang w:val="uk-UA"/>
        </w:rPr>
      </w:pPr>
      <w:r w:rsidRPr="00ED372E">
        <w:rPr>
          <w:rFonts w:ascii="Times New Roman" w:hAnsi="Times New Roman" w:cs="Times New Roman"/>
          <w:sz w:val="28"/>
          <w:szCs w:val="28"/>
          <w:lang w:val="uk-UA"/>
        </w:rPr>
        <w:t>Місце туристичного країнознавства у комплексному країнознавстві визначається його взаємозв’язками з іншими спеціалізованими науковими напрямами.</w:t>
      </w:r>
    </w:p>
    <w:p w14:paraId="7B3811C8" w14:textId="77777777" w:rsidR="003200A3" w:rsidRPr="00945897" w:rsidRDefault="003200A3" w:rsidP="003200A3">
      <w:pPr>
        <w:ind w:firstLine="708"/>
        <w:jc w:val="both"/>
        <w:rPr>
          <w:rFonts w:ascii="Times New Roman" w:hAnsi="Times New Roman" w:cs="Times New Roman"/>
          <w:b/>
          <w:sz w:val="32"/>
          <w:szCs w:val="32"/>
        </w:rPr>
      </w:pPr>
      <w:r>
        <w:rPr>
          <w:rFonts w:ascii="Times New Roman" w:hAnsi="Times New Roman" w:cs="Times New Roman"/>
          <w:b/>
          <w:sz w:val="32"/>
          <w:szCs w:val="32"/>
          <w:lang w:val="uk-UA"/>
        </w:rPr>
        <w:t xml:space="preserve">1.4.Основні поняття науки </w:t>
      </w:r>
      <w:r w:rsidRPr="00945897">
        <w:rPr>
          <w:rFonts w:ascii="Times New Roman" w:hAnsi="Times New Roman" w:cs="Times New Roman"/>
          <w:b/>
          <w:sz w:val="32"/>
          <w:szCs w:val="32"/>
        </w:rPr>
        <w:t>“</w:t>
      </w:r>
      <w:r>
        <w:rPr>
          <w:rFonts w:ascii="Times New Roman" w:hAnsi="Times New Roman" w:cs="Times New Roman"/>
          <w:b/>
          <w:sz w:val="32"/>
          <w:szCs w:val="32"/>
          <w:lang w:val="uk-UA"/>
        </w:rPr>
        <w:t>Туристичне країнознавство</w:t>
      </w:r>
      <w:r w:rsidRPr="00945897">
        <w:rPr>
          <w:rFonts w:ascii="Times New Roman" w:hAnsi="Times New Roman" w:cs="Times New Roman"/>
          <w:b/>
          <w:sz w:val="32"/>
          <w:szCs w:val="32"/>
        </w:rPr>
        <w:t>”</w:t>
      </w:r>
    </w:p>
    <w:p w14:paraId="310F1C32"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rPr>
        <w:t>Т</w:t>
      </w:r>
      <w:r>
        <w:rPr>
          <w:rFonts w:ascii="Times New Roman" w:hAnsi="Times New Roman" w:cs="Times New Roman"/>
          <w:sz w:val="28"/>
          <w:szCs w:val="28"/>
          <w:lang w:val="uk-UA"/>
        </w:rPr>
        <w:t xml:space="preserve">уристичне країнознавство як наука включає два блоки: теоретичний та прикладний. Найважливішою складовою теорії туристичного країнознавства є понятійно-термінологічний апарат, який відображає особливості даної науки та рівень її розвитку. Центральною ланкою цього апарату є </w:t>
      </w:r>
      <w:r w:rsidRPr="00945897">
        <w:rPr>
          <w:rFonts w:ascii="Times New Roman" w:hAnsi="Times New Roman" w:cs="Times New Roman"/>
          <w:b/>
          <w:sz w:val="28"/>
          <w:szCs w:val="28"/>
          <w:lang w:val="uk-UA"/>
        </w:rPr>
        <w:t>поняття</w:t>
      </w:r>
      <w:r>
        <w:rPr>
          <w:rFonts w:ascii="Times New Roman" w:hAnsi="Times New Roman" w:cs="Times New Roman"/>
          <w:b/>
          <w:sz w:val="28"/>
          <w:szCs w:val="28"/>
          <w:lang w:val="uk-UA"/>
        </w:rPr>
        <w:t xml:space="preserve"> - </w:t>
      </w:r>
      <w:r>
        <w:rPr>
          <w:rFonts w:ascii="Times New Roman" w:hAnsi="Times New Roman" w:cs="Times New Roman"/>
          <w:sz w:val="28"/>
          <w:szCs w:val="28"/>
          <w:lang w:val="uk-UA"/>
        </w:rPr>
        <w:t>вузлові елементи наукового знання, форми мислення, в яких відображаються загальні істотні властивості, або відношення предметів, явищ і процесів реального світу. З поняттями пов</w:t>
      </w:r>
      <w:r w:rsidRPr="009710FF">
        <w:rPr>
          <w:rFonts w:ascii="Times New Roman" w:hAnsi="Times New Roman" w:cs="Times New Roman"/>
          <w:sz w:val="28"/>
          <w:szCs w:val="28"/>
        </w:rPr>
        <w:t>’</w:t>
      </w:r>
      <w:r>
        <w:rPr>
          <w:rFonts w:ascii="Times New Roman" w:hAnsi="Times New Roman" w:cs="Times New Roman"/>
          <w:sz w:val="28"/>
          <w:szCs w:val="28"/>
          <w:lang w:val="uk-UA"/>
        </w:rPr>
        <w:t xml:space="preserve">язані терміни.                           </w:t>
      </w:r>
      <w:r>
        <w:rPr>
          <w:rFonts w:ascii="Times New Roman" w:hAnsi="Times New Roman" w:cs="Times New Roman"/>
          <w:b/>
          <w:sz w:val="28"/>
          <w:szCs w:val="28"/>
          <w:lang w:val="uk-UA"/>
        </w:rPr>
        <w:t xml:space="preserve">Термін - </w:t>
      </w:r>
      <w:r>
        <w:rPr>
          <w:rFonts w:ascii="Times New Roman" w:hAnsi="Times New Roman" w:cs="Times New Roman"/>
          <w:sz w:val="28"/>
          <w:szCs w:val="28"/>
          <w:lang w:val="uk-UA"/>
        </w:rPr>
        <w:t>слово, або словосполучення, що виражає певне наукове поняття.</w:t>
      </w:r>
    </w:p>
    <w:p w14:paraId="2BB96B6E"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Головними науковими поняттями туристичного країнознавства є такі:</w:t>
      </w:r>
    </w:p>
    <w:p w14:paraId="035B1675"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Простір-</w:t>
      </w:r>
      <w:r>
        <w:rPr>
          <w:rFonts w:ascii="Times New Roman" w:hAnsi="Times New Roman" w:cs="Times New Roman"/>
          <w:sz w:val="28"/>
          <w:szCs w:val="28"/>
          <w:lang w:val="uk-UA"/>
        </w:rPr>
        <w:t xml:space="preserve"> це широке та абстрактне поняття (інформаційний, культурний, економічний простір). Один із видів – фізичний простір, або географічний простір (скорочено геопростір).</w:t>
      </w:r>
    </w:p>
    <w:p w14:paraId="58794285"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Територія- </w:t>
      </w:r>
      <w:r>
        <w:rPr>
          <w:rFonts w:ascii="Times New Roman" w:hAnsi="Times New Roman" w:cs="Times New Roman"/>
          <w:sz w:val="28"/>
          <w:szCs w:val="28"/>
          <w:lang w:val="uk-UA"/>
        </w:rPr>
        <w:t>це обмежена частина твердої поверхні землі з конкретними властивостями. Виділяються природні та суспільні властивості.</w:t>
      </w:r>
    </w:p>
    <w:p w14:paraId="3EF9D51D"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Країна-</w:t>
      </w:r>
      <w:r>
        <w:rPr>
          <w:rFonts w:ascii="Times New Roman" w:hAnsi="Times New Roman" w:cs="Times New Roman"/>
          <w:sz w:val="28"/>
          <w:szCs w:val="28"/>
          <w:lang w:val="uk-UA"/>
        </w:rPr>
        <w:t xml:space="preserve"> територія з визначеними кордонами, заселена певними народами, яка є незалежною державою.</w:t>
      </w:r>
    </w:p>
    <w:p w14:paraId="1171897D"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Материк-</w:t>
      </w:r>
      <w:r>
        <w:rPr>
          <w:rFonts w:ascii="Times New Roman" w:hAnsi="Times New Roman" w:cs="Times New Roman"/>
          <w:sz w:val="28"/>
          <w:szCs w:val="28"/>
          <w:lang w:val="uk-UA"/>
        </w:rPr>
        <w:t xml:space="preserve"> величезний масив земної кори, більша частина якого виступає над рівнем Світового океану у вигляді суходолу.</w:t>
      </w:r>
    </w:p>
    <w:p w14:paraId="4BB42C9E"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Частина світу-</w:t>
      </w:r>
      <w:r>
        <w:rPr>
          <w:rFonts w:ascii="Times New Roman" w:hAnsi="Times New Roman" w:cs="Times New Roman"/>
          <w:sz w:val="28"/>
          <w:szCs w:val="28"/>
          <w:lang w:val="uk-UA"/>
        </w:rPr>
        <w:t xml:space="preserve"> велика частина земної поверхні, що знаходиться над рівнем Світового океану.</w:t>
      </w:r>
    </w:p>
    <w:p w14:paraId="5A2089AE"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Держава-</w:t>
      </w:r>
      <w:r>
        <w:rPr>
          <w:rFonts w:ascii="Times New Roman" w:hAnsi="Times New Roman" w:cs="Times New Roman"/>
          <w:sz w:val="28"/>
          <w:szCs w:val="28"/>
          <w:lang w:val="uk-UA"/>
        </w:rPr>
        <w:t xml:space="preserve"> суверенне політичне утворення, яке здійснює свої владні повноваження на певній території через систему державних органів.</w:t>
      </w:r>
    </w:p>
    <w:p w14:paraId="2D4EC1B6"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Туризм-</w:t>
      </w:r>
      <w:r>
        <w:rPr>
          <w:rFonts w:ascii="Times New Roman" w:hAnsi="Times New Roman" w:cs="Times New Roman"/>
          <w:sz w:val="28"/>
          <w:szCs w:val="28"/>
          <w:lang w:val="uk-UA"/>
        </w:rPr>
        <w:t xml:space="preserve"> тимчасовий виїзд людей з місця постійного проживання в оздоровчих, або професійно-ділових цілях без здійснення оплачуваної діяльності у місцях перебування.</w:t>
      </w:r>
    </w:p>
    <w:p w14:paraId="416A335E" w14:textId="77777777" w:rsidR="003200A3" w:rsidRDefault="003200A3" w:rsidP="003200A3">
      <w:pPr>
        <w:ind w:firstLine="708"/>
        <w:jc w:val="both"/>
        <w:rPr>
          <w:rFonts w:ascii="Times New Roman" w:hAnsi="Times New Roman" w:cs="Times New Roman"/>
          <w:b/>
          <w:sz w:val="32"/>
          <w:szCs w:val="32"/>
          <w:lang w:val="uk-UA"/>
        </w:rPr>
      </w:pPr>
      <w:r>
        <w:rPr>
          <w:rFonts w:ascii="Times New Roman" w:hAnsi="Times New Roman" w:cs="Times New Roman"/>
          <w:b/>
          <w:sz w:val="32"/>
          <w:szCs w:val="32"/>
          <w:lang w:val="uk-UA"/>
        </w:rPr>
        <w:t>1.5.Туристичні ресурси та їх структура</w:t>
      </w:r>
    </w:p>
    <w:p w14:paraId="2241653B"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Рівень розвитку туризму в країнах світу має значні відмінності. Одні країни досягли високого рівня, другі- середнього, а треті- низького. Велика кількість країн взагалі не має туризму як галузі економіки.</w:t>
      </w:r>
    </w:p>
    <w:p w14:paraId="41D5583C"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Чому перша група країн досягла високого рівня розвитку туризму? Причин багато, але головною є наявність та використання туристичних ресурсів. Однак наявності туристичних ресурсів недостатньо, не менш важливо оцінити їх якість, наукову, культурну та туристичну цінність, транспортну доступність. Мерилом якості ресурсів є їх унікальність та туристична привабливість.</w:t>
      </w:r>
    </w:p>
    <w:p w14:paraId="30A6BA6F" w14:textId="77777777" w:rsidR="003200A3" w:rsidRDefault="003200A3" w:rsidP="003200A3">
      <w:pPr>
        <w:ind w:firstLine="708"/>
        <w:jc w:val="both"/>
        <w:rPr>
          <w:rFonts w:ascii="Times New Roman" w:hAnsi="Times New Roman" w:cs="Times New Roman"/>
          <w:sz w:val="28"/>
          <w:szCs w:val="28"/>
          <w:lang w:val="uk-UA"/>
        </w:rPr>
      </w:pPr>
      <w:r w:rsidRPr="006D2F78">
        <w:rPr>
          <w:rFonts w:ascii="Times New Roman" w:hAnsi="Times New Roman" w:cs="Times New Roman"/>
          <w:b/>
          <w:sz w:val="28"/>
          <w:szCs w:val="28"/>
          <w:u w:val="single"/>
          <w:lang w:val="uk-UA"/>
        </w:rPr>
        <w:t>Туристичні ресурси-</w:t>
      </w:r>
      <w:r>
        <w:rPr>
          <w:rFonts w:ascii="Times New Roman" w:hAnsi="Times New Roman" w:cs="Times New Roman"/>
          <w:sz w:val="28"/>
          <w:szCs w:val="28"/>
          <w:lang w:val="uk-UA"/>
        </w:rPr>
        <w:t xml:space="preserve"> це об</w:t>
      </w:r>
      <w:r w:rsidRPr="00ED372E">
        <w:rPr>
          <w:rFonts w:ascii="Times New Roman" w:hAnsi="Times New Roman" w:cs="Times New Roman"/>
          <w:sz w:val="28"/>
          <w:szCs w:val="28"/>
          <w:lang w:val="uk-UA"/>
        </w:rPr>
        <w:t>’</w:t>
      </w:r>
      <w:r>
        <w:rPr>
          <w:rFonts w:ascii="Times New Roman" w:hAnsi="Times New Roman" w:cs="Times New Roman"/>
          <w:sz w:val="28"/>
          <w:szCs w:val="28"/>
          <w:lang w:val="uk-UA"/>
        </w:rPr>
        <w:t>єкт та явища природного та антропогенного походження, які використовуються, або можуть бути використані для відновлення фізичних, психічних та духовних сил людини.</w:t>
      </w:r>
    </w:p>
    <w:p w14:paraId="074AF67D"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сучасній науці широко застосовується поняття</w:t>
      </w:r>
      <w:r w:rsidRPr="006D2F78">
        <w:rPr>
          <w:rFonts w:ascii="Times New Roman" w:hAnsi="Times New Roman" w:cs="Times New Roman"/>
          <w:sz w:val="28"/>
          <w:szCs w:val="28"/>
        </w:rPr>
        <w:t xml:space="preserve"> “</w:t>
      </w:r>
      <w:r>
        <w:rPr>
          <w:rFonts w:ascii="Times New Roman" w:hAnsi="Times New Roman" w:cs="Times New Roman"/>
          <w:sz w:val="28"/>
          <w:szCs w:val="28"/>
          <w:lang w:val="uk-UA"/>
        </w:rPr>
        <w:t>потенціал</w:t>
      </w:r>
      <w:r w:rsidRPr="006D2F78">
        <w:rPr>
          <w:rFonts w:ascii="Times New Roman" w:hAnsi="Times New Roman" w:cs="Times New Roman"/>
          <w:sz w:val="28"/>
          <w:szCs w:val="28"/>
        </w:rPr>
        <w:t>”</w:t>
      </w:r>
      <w:r>
        <w:rPr>
          <w:rFonts w:ascii="Times New Roman" w:hAnsi="Times New Roman" w:cs="Times New Roman"/>
          <w:sz w:val="28"/>
          <w:szCs w:val="28"/>
        </w:rPr>
        <w:t>, яке спочатку означало</w:t>
      </w:r>
      <w:r>
        <w:rPr>
          <w:rFonts w:ascii="Times New Roman" w:hAnsi="Times New Roman" w:cs="Times New Roman"/>
          <w:sz w:val="28"/>
          <w:szCs w:val="28"/>
          <w:lang w:val="uk-UA"/>
        </w:rPr>
        <w:t xml:space="preserve"> фізичну величину із певним силовим полем. Зараз воно застосовується в економіці, соціології, туризмознавстві. </w:t>
      </w:r>
    </w:p>
    <w:p w14:paraId="61DEDBCB"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Туристичний потенціал-</w:t>
      </w:r>
      <w:r>
        <w:rPr>
          <w:rFonts w:ascii="Times New Roman" w:hAnsi="Times New Roman" w:cs="Times New Roman"/>
          <w:sz w:val="28"/>
          <w:szCs w:val="28"/>
          <w:lang w:val="uk-UA"/>
        </w:rPr>
        <w:t xml:space="preserve"> це сукупність різних видів туристичних ресурсів на конкретній території, які використовуються, або можуть бути використані для розвитку туризму.</w:t>
      </w:r>
    </w:p>
    <w:p w14:paraId="3DA2F867"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предметною сукупністю туристичні ресурси поділяються на п</w:t>
      </w:r>
      <w:r w:rsidRPr="0004785E">
        <w:rPr>
          <w:rFonts w:ascii="Times New Roman" w:hAnsi="Times New Roman" w:cs="Times New Roman"/>
          <w:sz w:val="28"/>
          <w:szCs w:val="28"/>
        </w:rPr>
        <w:t>’</w:t>
      </w:r>
      <w:r>
        <w:rPr>
          <w:rFonts w:ascii="Times New Roman" w:hAnsi="Times New Roman" w:cs="Times New Roman"/>
          <w:sz w:val="28"/>
          <w:szCs w:val="28"/>
          <w:lang w:val="uk-UA"/>
        </w:rPr>
        <w:t>ять груп: природні, історико-культурні, соціально-економічні,інформаційні та подієві.</w:t>
      </w:r>
    </w:p>
    <w:p w14:paraId="30205259" w14:textId="77777777" w:rsidR="003200A3" w:rsidRDefault="003200A3" w:rsidP="003200A3">
      <w:pPr>
        <w:ind w:left="2124"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Природні туристичні ресурси</w:t>
      </w:r>
    </w:p>
    <w:p w14:paraId="6303EC62"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Природні ресурси в залежності від впливу на організм людини поділяються на рекреаційні та туристичні. Рекреаційні ресурси використовуються для лікування людей природними лікувальними засобами(мінеральні води, лікувальні грязі). Туристичні ресурси використовуються для покращення фізичного та психічного стану людей, активного відпочинку їх та пізнання нових країн світу.</w:t>
      </w:r>
    </w:p>
    <w:p w14:paraId="28905374"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Виділяються два близьких, але різних за суттю поняття: природні умови та природні ресурси.</w:t>
      </w:r>
      <w:r>
        <w:rPr>
          <w:rFonts w:ascii="Times New Roman" w:hAnsi="Times New Roman" w:cs="Times New Roman"/>
          <w:b/>
          <w:sz w:val="28"/>
          <w:szCs w:val="28"/>
          <w:lang w:val="uk-UA"/>
        </w:rPr>
        <w:t xml:space="preserve"> Природні умови -</w:t>
      </w:r>
      <w:r>
        <w:rPr>
          <w:rFonts w:ascii="Times New Roman" w:hAnsi="Times New Roman" w:cs="Times New Roman"/>
          <w:sz w:val="28"/>
          <w:szCs w:val="28"/>
          <w:lang w:val="uk-UA"/>
        </w:rPr>
        <w:t xml:space="preserve"> це компоненти природного середовища, які мають певний вплив на життєдіяльність людей. </w:t>
      </w:r>
      <w:r>
        <w:rPr>
          <w:rFonts w:ascii="Times New Roman" w:hAnsi="Times New Roman" w:cs="Times New Roman"/>
          <w:b/>
          <w:sz w:val="28"/>
          <w:szCs w:val="28"/>
          <w:lang w:val="uk-UA"/>
        </w:rPr>
        <w:t xml:space="preserve">Природні ресурси- </w:t>
      </w:r>
      <w:r>
        <w:rPr>
          <w:rFonts w:ascii="Times New Roman" w:hAnsi="Times New Roman" w:cs="Times New Roman"/>
          <w:sz w:val="28"/>
          <w:szCs w:val="28"/>
          <w:lang w:val="uk-UA"/>
        </w:rPr>
        <w:t>це компоненти природного середовища, які беруть участь у матеріальному виробництві чи оздоровленні людей, або можуть брати в перспективі.</w:t>
      </w:r>
    </w:p>
    <w:p w14:paraId="43DE598A"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Виділяють такі види природних туристичних ресурсів:</w:t>
      </w:r>
    </w:p>
    <w:p w14:paraId="441DD927" w14:textId="77777777" w:rsidR="003200A3" w:rsidRDefault="003200A3" w:rsidP="003200A3">
      <w:pPr>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Рельєф країни, гори(сходження на вершини, діючі та потухлі вулкани, унікальні скелі, гірські ландшафти);</w:t>
      </w:r>
    </w:p>
    <w:p w14:paraId="482074B9" w14:textId="77777777" w:rsidR="003200A3" w:rsidRDefault="003200A3" w:rsidP="003200A3">
      <w:pPr>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Водні ресурси(водоспади, каньйони, гейзери, пляжі,сплав по річках, туристичні круїзи по річках і морях);</w:t>
      </w:r>
    </w:p>
    <w:p w14:paraId="202AC8F5" w14:textId="77777777" w:rsidR="003200A3" w:rsidRDefault="003200A3" w:rsidP="003200A3">
      <w:pPr>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Рослинний і тваринний світ(флора і фауна);</w:t>
      </w:r>
    </w:p>
    <w:p w14:paraId="246C1A20" w14:textId="77777777" w:rsidR="003200A3" w:rsidRDefault="003200A3" w:rsidP="003200A3">
      <w:pPr>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Кліматичні ресурси(температура повітря і води, сонячна радіація, опади, вітер, газовий склад повітря).</w:t>
      </w:r>
    </w:p>
    <w:p w14:paraId="6232FD2A" w14:textId="77777777" w:rsidR="003200A3" w:rsidRDefault="003200A3" w:rsidP="003200A3">
      <w:pPr>
        <w:ind w:left="2124"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Історико-культурні ресурси</w:t>
      </w:r>
    </w:p>
    <w:p w14:paraId="59270F4B" w14:textId="77777777" w:rsidR="003200A3" w:rsidRDefault="003200A3" w:rsidP="003200A3">
      <w:pPr>
        <w:ind w:left="708"/>
        <w:jc w:val="both"/>
        <w:rPr>
          <w:rFonts w:ascii="Times New Roman" w:hAnsi="Times New Roman" w:cs="Times New Roman"/>
          <w:sz w:val="28"/>
          <w:szCs w:val="28"/>
          <w:lang w:val="uk-UA"/>
        </w:rPr>
      </w:pPr>
      <w:r>
        <w:rPr>
          <w:rFonts w:ascii="Times New Roman" w:hAnsi="Times New Roman" w:cs="Times New Roman"/>
          <w:sz w:val="28"/>
          <w:szCs w:val="28"/>
          <w:lang w:val="uk-UA"/>
        </w:rPr>
        <w:t>До історико-культурних ресурсів належать пам</w:t>
      </w:r>
      <w:r w:rsidRPr="00B750A0">
        <w:rPr>
          <w:rFonts w:ascii="Times New Roman" w:hAnsi="Times New Roman" w:cs="Times New Roman"/>
          <w:sz w:val="28"/>
          <w:szCs w:val="28"/>
        </w:rPr>
        <w:t>’</w:t>
      </w:r>
      <w:r>
        <w:rPr>
          <w:rFonts w:ascii="Times New Roman" w:hAnsi="Times New Roman" w:cs="Times New Roman"/>
          <w:sz w:val="28"/>
          <w:szCs w:val="28"/>
          <w:lang w:val="uk-UA"/>
        </w:rPr>
        <w:t>ятки історії та культури світового, національного та регіонального значення. До пам</w:t>
      </w:r>
      <w:r w:rsidRPr="004A65BD">
        <w:rPr>
          <w:rFonts w:ascii="Times New Roman" w:hAnsi="Times New Roman" w:cs="Times New Roman"/>
          <w:sz w:val="28"/>
          <w:szCs w:val="28"/>
          <w:lang w:val="uk-UA"/>
        </w:rPr>
        <w:t>’</w:t>
      </w:r>
      <w:r>
        <w:rPr>
          <w:rFonts w:ascii="Times New Roman" w:hAnsi="Times New Roman" w:cs="Times New Roman"/>
          <w:sz w:val="28"/>
          <w:szCs w:val="28"/>
          <w:lang w:val="uk-UA"/>
        </w:rPr>
        <w:t>яток історії належать:археологічні пам</w:t>
      </w:r>
      <w:r w:rsidRPr="004A65BD">
        <w:rPr>
          <w:rFonts w:ascii="Times New Roman" w:hAnsi="Times New Roman" w:cs="Times New Roman"/>
          <w:sz w:val="28"/>
          <w:szCs w:val="28"/>
          <w:lang w:val="uk-UA"/>
        </w:rPr>
        <w:t>’</w:t>
      </w:r>
      <w:r>
        <w:rPr>
          <w:rFonts w:ascii="Times New Roman" w:hAnsi="Times New Roman" w:cs="Times New Roman"/>
          <w:sz w:val="28"/>
          <w:szCs w:val="28"/>
          <w:lang w:val="uk-UA"/>
        </w:rPr>
        <w:t>ятки, пам</w:t>
      </w:r>
      <w:r w:rsidRPr="004A65BD">
        <w:rPr>
          <w:rFonts w:ascii="Times New Roman" w:hAnsi="Times New Roman" w:cs="Times New Roman"/>
          <w:sz w:val="28"/>
          <w:szCs w:val="28"/>
          <w:lang w:val="uk-UA"/>
        </w:rPr>
        <w:t>’</w:t>
      </w:r>
      <w:r>
        <w:rPr>
          <w:rFonts w:ascii="Times New Roman" w:hAnsi="Times New Roman" w:cs="Times New Roman"/>
          <w:sz w:val="28"/>
          <w:szCs w:val="28"/>
          <w:lang w:val="uk-UA"/>
        </w:rPr>
        <w:t>ятники та меморіали на честь відомих історичних подій(битв), діорами, що відображають певні битви, пам</w:t>
      </w:r>
      <w:r w:rsidRPr="004A65BD">
        <w:rPr>
          <w:rFonts w:ascii="Times New Roman" w:hAnsi="Times New Roman" w:cs="Times New Roman"/>
          <w:sz w:val="28"/>
          <w:szCs w:val="28"/>
          <w:lang w:val="uk-UA"/>
        </w:rPr>
        <w:t>’</w:t>
      </w:r>
      <w:r>
        <w:rPr>
          <w:rFonts w:ascii="Times New Roman" w:hAnsi="Times New Roman" w:cs="Times New Roman"/>
          <w:sz w:val="28"/>
          <w:szCs w:val="28"/>
          <w:lang w:val="uk-UA"/>
        </w:rPr>
        <w:t>ятники видатним державним,політичним та військовим діячам.</w:t>
      </w:r>
    </w:p>
    <w:p w14:paraId="4A82A4AF" w14:textId="77777777" w:rsidR="003200A3" w:rsidRDefault="003200A3" w:rsidP="003200A3">
      <w:pPr>
        <w:ind w:left="708"/>
        <w:jc w:val="both"/>
        <w:rPr>
          <w:rFonts w:ascii="Times New Roman" w:hAnsi="Times New Roman" w:cs="Times New Roman"/>
          <w:sz w:val="28"/>
          <w:szCs w:val="28"/>
        </w:rPr>
      </w:pPr>
      <w:r>
        <w:rPr>
          <w:rFonts w:ascii="Times New Roman" w:hAnsi="Times New Roman" w:cs="Times New Roman"/>
          <w:sz w:val="28"/>
          <w:szCs w:val="28"/>
          <w:lang w:val="uk-UA"/>
        </w:rPr>
        <w:tab/>
        <w:t>До пам’яток</w:t>
      </w:r>
      <w:r>
        <w:rPr>
          <w:rFonts w:ascii="Times New Roman" w:hAnsi="Times New Roman" w:cs="Times New Roman"/>
          <w:sz w:val="28"/>
          <w:szCs w:val="28"/>
        </w:rPr>
        <w:t xml:space="preserve"> культури належать:</w:t>
      </w:r>
    </w:p>
    <w:p w14:paraId="10F4B1C2" w14:textId="77777777" w:rsidR="003200A3" w:rsidRPr="004A65BD" w:rsidRDefault="003200A3" w:rsidP="003200A3">
      <w:pPr>
        <w:numPr>
          <w:ilvl w:val="0"/>
          <w:numId w:val="2"/>
        </w:numPr>
        <w:jc w:val="both"/>
        <w:rPr>
          <w:rFonts w:ascii="Times New Roman" w:hAnsi="Times New Roman" w:cs="Times New Roman"/>
          <w:sz w:val="28"/>
          <w:szCs w:val="28"/>
        </w:rPr>
      </w:pPr>
      <w:r>
        <w:rPr>
          <w:rFonts w:ascii="Times New Roman" w:hAnsi="Times New Roman" w:cs="Times New Roman"/>
          <w:sz w:val="28"/>
          <w:szCs w:val="28"/>
          <w:lang w:val="uk-UA"/>
        </w:rPr>
        <w:t>Пам’ятки архітектури (фортеці, замки, палаци)</w:t>
      </w:r>
    </w:p>
    <w:p w14:paraId="16540D56" w14:textId="77777777" w:rsidR="003200A3" w:rsidRPr="004A65BD" w:rsidRDefault="003200A3" w:rsidP="003200A3">
      <w:pPr>
        <w:numPr>
          <w:ilvl w:val="0"/>
          <w:numId w:val="2"/>
        </w:numPr>
        <w:jc w:val="both"/>
        <w:rPr>
          <w:rFonts w:ascii="Times New Roman" w:hAnsi="Times New Roman" w:cs="Times New Roman"/>
          <w:sz w:val="28"/>
          <w:szCs w:val="28"/>
        </w:rPr>
      </w:pPr>
      <w:r>
        <w:rPr>
          <w:rFonts w:ascii="Times New Roman" w:hAnsi="Times New Roman" w:cs="Times New Roman"/>
          <w:sz w:val="28"/>
          <w:szCs w:val="28"/>
          <w:lang w:val="uk-UA"/>
        </w:rPr>
        <w:t>Культові споруди (собори, монастирі, церкви, мечеті, синагоги, буддійські храми і ступи);</w:t>
      </w:r>
    </w:p>
    <w:p w14:paraId="31905603" w14:textId="77777777" w:rsidR="003200A3" w:rsidRPr="00455806" w:rsidRDefault="003200A3" w:rsidP="003200A3">
      <w:pPr>
        <w:numPr>
          <w:ilvl w:val="0"/>
          <w:numId w:val="2"/>
        </w:numPr>
        <w:jc w:val="both"/>
        <w:rPr>
          <w:rFonts w:ascii="Times New Roman" w:hAnsi="Times New Roman" w:cs="Times New Roman"/>
          <w:sz w:val="28"/>
          <w:szCs w:val="28"/>
        </w:rPr>
      </w:pPr>
      <w:r>
        <w:rPr>
          <w:rFonts w:ascii="Times New Roman" w:hAnsi="Times New Roman" w:cs="Times New Roman"/>
          <w:sz w:val="28"/>
          <w:szCs w:val="28"/>
          <w:lang w:val="uk-UA"/>
        </w:rPr>
        <w:t>Пам’ятники видатним діячам науки, літератури і мистецтва, пам’ятники на могилах та цвинтарях.</w:t>
      </w:r>
    </w:p>
    <w:p w14:paraId="09408CA8" w14:textId="77777777" w:rsidR="003200A3" w:rsidRPr="00DB68C1" w:rsidRDefault="003200A3" w:rsidP="003200A3">
      <w:pPr>
        <w:ind w:left="1428"/>
        <w:jc w:val="both"/>
        <w:rPr>
          <w:rFonts w:ascii="Times New Roman" w:hAnsi="Times New Roman" w:cs="Times New Roman"/>
          <w:sz w:val="28"/>
          <w:szCs w:val="28"/>
        </w:rPr>
      </w:pPr>
    </w:p>
    <w:p w14:paraId="0C60BB29" w14:textId="77777777" w:rsidR="003200A3" w:rsidRDefault="003200A3" w:rsidP="003200A3">
      <w:pPr>
        <w:ind w:left="1416" w:firstLine="708"/>
        <w:jc w:val="both"/>
        <w:rPr>
          <w:rFonts w:ascii="Times New Roman" w:hAnsi="Times New Roman" w:cs="Times New Roman"/>
          <w:b/>
          <w:sz w:val="28"/>
          <w:szCs w:val="28"/>
          <w:lang w:val="uk-UA"/>
        </w:rPr>
      </w:pPr>
    </w:p>
    <w:p w14:paraId="75F8DB39" w14:textId="77777777" w:rsidR="003200A3" w:rsidRDefault="003200A3" w:rsidP="003200A3">
      <w:pPr>
        <w:ind w:left="1416" w:firstLine="708"/>
        <w:jc w:val="both"/>
        <w:rPr>
          <w:rFonts w:ascii="Times New Roman" w:hAnsi="Times New Roman" w:cs="Times New Roman"/>
          <w:b/>
          <w:sz w:val="28"/>
          <w:szCs w:val="28"/>
          <w:lang w:val="uk-UA"/>
        </w:rPr>
      </w:pPr>
    </w:p>
    <w:p w14:paraId="66FF16E9" w14:textId="77777777" w:rsidR="003200A3" w:rsidRDefault="003200A3" w:rsidP="003200A3">
      <w:pPr>
        <w:ind w:left="1416" w:firstLine="708"/>
        <w:rPr>
          <w:rFonts w:ascii="Times New Roman" w:hAnsi="Times New Roman" w:cs="Times New Roman"/>
          <w:b/>
          <w:sz w:val="28"/>
          <w:szCs w:val="28"/>
          <w:lang w:val="uk-UA"/>
        </w:rPr>
      </w:pPr>
      <w:r w:rsidRPr="0039723C">
        <w:rPr>
          <w:rFonts w:ascii="Times New Roman" w:hAnsi="Times New Roman" w:cs="Times New Roman"/>
          <w:b/>
          <w:sz w:val="28"/>
          <w:szCs w:val="28"/>
          <w:lang w:val="uk-UA"/>
        </w:rPr>
        <w:t>Соціально-економічні ресурси</w:t>
      </w:r>
    </w:p>
    <w:p w14:paraId="631ED690"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будівництва та експлуатації туристичних центрів і комплексів потрібні фінансові ресурси. Розвиток туризму сприяє розвитку економіки, особливо легкої та харчової промисловості, сільського господарства. </w:t>
      </w:r>
      <w:r>
        <w:rPr>
          <w:rFonts w:ascii="Times New Roman" w:hAnsi="Times New Roman" w:cs="Times New Roman"/>
          <w:sz w:val="28"/>
          <w:szCs w:val="28"/>
          <w:lang w:val="uk-UA"/>
        </w:rPr>
        <w:lastRenderedPageBreak/>
        <w:t>Надзвичайно важливо мати розвинений транспорт та автошляхи з твердим покриттям.</w:t>
      </w:r>
    </w:p>
    <w:p w14:paraId="311A3E10"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Серед соціальних ресурсів потрібні людські ресурси для кадрового забезпечення туристичних об’єктів. Не менш важлива розвинена соціальна інфраструктура.</w:t>
      </w:r>
    </w:p>
    <w:p w14:paraId="56CBA6EE" w14:textId="77777777" w:rsidR="003200A3" w:rsidRDefault="003200A3" w:rsidP="003200A3">
      <w:pPr>
        <w:ind w:firstLine="708"/>
        <w:rPr>
          <w:rFonts w:ascii="Times New Roman" w:hAnsi="Times New Roman" w:cs="Times New Roman"/>
          <w:b/>
          <w:sz w:val="28"/>
          <w:szCs w:val="28"/>
          <w:lang w:val="uk-UA"/>
        </w:rPr>
      </w:pPr>
      <w:r>
        <w:rPr>
          <w:rFonts w:ascii="Times New Roman" w:hAnsi="Times New Roman" w:cs="Times New Roman"/>
          <w:b/>
          <w:sz w:val="28"/>
          <w:szCs w:val="28"/>
          <w:lang w:val="uk-UA"/>
        </w:rPr>
        <w:t>Подієві туристичні ресурси</w:t>
      </w:r>
    </w:p>
    <w:p w14:paraId="5DCFDE5D"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Ігорь Смаль називає подієвими туристичними ресурсами масові громадські заходи світового, національного та регіонального значення, які приваблюють велику кількість туристів. Смаль поділяє всі види подієвих ресурсів на сім видів:</w:t>
      </w:r>
    </w:p>
    <w:p w14:paraId="0A9270D4"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Економічні(промислові виставки, авіасалони, показ мод);</w:t>
      </w:r>
    </w:p>
    <w:p w14:paraId="2EFF1CBB"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Спортивні змагання (олімпіади,чемпіонати з футболу,боксерські турніри);</w:t>
      </w:r>
    </w:p>
    <w:p w14:paraId="0BFDEFC1"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Культурні заходи:пісенні конкурси(Євробачення,</w:t>
      </w:r>
      <w:r w:rsidRPr="00C8582C">
        <w:rPr>
          <w:rFonts w:ascii="Times New Roman" w:hAnsi="Times New Roman" w:cs="Times New Roman"/>
          <w:sz w:val="28"/>
          <w:szCs w:val="28"/>
          <w:lang w:val="uk-UA"/>
        </w:rPr>
        <w:t>“</w:t>
      </w:r>
      <w:r>
        <w:rPr>
          <w:rFonts w:ascii="Times New Roman" w:hAnsi="Times New Roman" w:cs="Times New Roman"/>
          <w:sz w:val="28"/>
          <w:szCs w:val="28"/>
          <w:lang w:val="uk-UA"/>
        </w:rPr>
        <w:t>Слов</w:t>
      </w:r>
      <w:r w:rsidRPr="00C8582C">
        <w:rPr>
          <w:rFonts w:ascii="Times New Roman" w:hAnsi="Times New Roman" w:cs="Times New Roman"/>
          <w:sz w:val="28"/>
          <w:szCs w:val="28"/>
          <w:lang w:val="uk-UA"/>
        </w:rPr>
        <w:t>’</w:t>
      </w:r>
      <w:r>
        <w:rPr>
          <w:rFonts w:ascii="Times New Roman" w:hAnsi="Times New Roman" w:cs="Times New Roman"/>
          <w:sz w:val="28"/>
          <w:szCs w:val="28"/>
          <w:lang w:val="uk-UA"/>
        </w:rPr>
        <w:t>янський базар</w:t>
      </w:r>
      <w:r w:rsidRPr="00C8582C">
        <w:rPr>
          <w:rFonts w:ascii="Times New Roman" w:hAnsi="Times New Roman" w:cs="Times New Roman"/>
          <w:sz w:val="28"/>
          <w:szCs w:val="28"/>
          <w:lang w:val="uk-UA"/>
        </w:rPr>
        <w:t>”</w:t>
      </w:r>
      <w:r>
        <w:rPr>
          <w:rFonts w:ascii="Times New Roman" w:hAnsi="Times New Roman" w:cs="Times New Roman"/>
          <w:sz w:val="28"/>
          <w:szCs w:val="28"/>
          <w:lang w:val="uk-UA"/>
        </w:rPr>
        <w:t xml:space="preserve"> Вітебск, Міс Світу, Канський кінофестиваль,фольклорні свята);</w:t>
      </w:r>
    </w:p>
    <w:p w14:paraId="27E36CF9"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Наукові (світові конгреси, з</w:t>
      </w:r>
      <w:r w:rsidRPr="00C8582C">
        <w:rPr>
          <w:rFonts w:ascii="Times New Roman" w:hAnsi="Times New Roman" w:cs="Times New Roman"/>
          <w:sz w:val="28"/>
          <w:szCs w:val="28"/>
        </w:rPr>
        <w:t>’</w:t>
      </w:r>
      <w:r>
        <w:rPr>
          <w:rFonts w:ascii="Times New Roman" w:hAnsi="Times New Roman" w:cs="Times New Roman"/>
          <w:sz w:val="28"/>
          <w:szCs w:val="28"/>
          <w:lang w:val="uk-UA"/>
        </w:rPr>
        <w:t>їзди,конференції);</w:t>
      </w:r>
    </w:p>
    <w:p w14:paraId="5AD8463A"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 Виставки квітів (Нідерланди,Японія);</w:t>
      </w:r>
    </w:p>
    <w:p w14:paraId="360AFAA2"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Гастрономічні (свято пива у Мюнхені </w:t>
      </w:r>
      <w:r w:rsidRPr="00455806">
        <w:rPr>
          <w:rFonts w:ascii="Times New Roman" w:hAnsi="Times New Roman" w:cs="Times New Roman"/>
          <w:sz w:val="28"/>
          <w:szCs w:val="28"/>
          <w:lang w:val="uk-UA"/>
        </w:rPr>
        <w:t>“</w:t>
      </w:r>
      <w:r>
        <w:rPr>
          <w:rFonts w:ascii="Times New Roman" w:hAnsi="Times New Roman" w:cs="Times New Roman"/>
          <w:sz w:val="28"/>
          <w:szCs w:val="28"/>
          <w:lang w:val="en-US"/>
        </w:rPr>
        <w:t>Oktoberfest</w:t>
      </w:r>
      <w:r w:rsidRPr="00455806">
        <w:rPr>
          <w:rFonts w:ascii="Times New Roman" w:hAnsi="Times New Roman" w:cs="Times New Roman"/>
          <w:sz w:val="28"/>
          <w:szCs w:val="28"/>
          <w:lang w:val="uk-UA"/>
        </w:rPr>
        <w:t>”</w:t>
      </w:r>
      <w:r>
        <w:rPr>
          <w:rFonts w:ascii="Times New Roman" w:hAnsi="Times New Roman" w:cs="Times New Roman"/>
          <w:sz w:val="28"/>
          <w:szCs w:val="28"/>
          <w:lang w:val="uk-UA"/>
        </w:rPr>
        <w:t>,свято вина, свято томатів);</w:t>
      </w:r>
    </w:p>
    <w:p w14:paraId="5E3DF157"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 Релігійні(паломництво до святих місць: Єрусалим, Мекка).</w:t>
      </w:r>
    </w:p>
    <w:p w14:paraId="0960844E" w14:textId="77777777" w:rsidR="003200A3" w:rsidRPr="00455806" w:rsidRDefault="003200A3" w:rsidP="003200A3">
      <w:pPr>
        <w:ind w:firstLine="708"/>
        <w:rPr>
          <w:rFonts w:ascii="Times New Roman" w:hAnsi="Times New Roman" w:cs="Times New Roman"/>
          <w:b/>
          <w:sz w:val="32"/>
          <w:szCs w:val="32"/>
          <w:lang w:val="uk-UA"/>
        </w:rPr>
      </w:pPr>
      <w:r w:rsidRPr="00455806">
        <w:rPr>
          <w:rFonts w:ascii="Times New Roman" w:hAnsi="Times New Roman" w:cs="Times New Roman"/>
          <w:b/>
          <w:sz w:val="32"/>
          <w:szCs w:val="32"/>
          <w:lang w:val="uk-UA"/>
        </w:rPr>
        <w:t xml:space="preserve">1.6. Завдання та значення науки </w:t>
      </w:r>
      <w:r>
        <w:rPr>
          <w:rFonts w:ascii="Times New Roman" w:hAnsi="Times New Roman" w:cs="Times New Roman"/>
          <w:b/>
          <w:sz w:val="32"/>
          <w:szCs w:val="32"/>
          <w:lang w:val="uk-UA"/>
        </w:rPr>
        <w:t>«</w:t>
      </w:r>
      <w:r w:rsidRPr="00455806">
        <w:rPr>
          <w:rFonts w:ascii="Times New Roman" w:hAnsi="Times New Roman" w:cs="Times New Roman"/>
          <w:b/>
          <w:sz w:val="32"/>
          <w:szCs w:val="32"/>
          <w:lang w:val="uk-UA"/>
        </w:rPr>
        <w:t>Туристичне країнознавство</w:t>
      </w:r>
      <w:r>
        <w:rPr>
          <w:rFonts w:ascii="Times New Roman" w:hAnsi="Times New Roman" w:cs="Times New Roman"/>
          <w:b/>
          <w:sz w:val="32"/>
          <w:szCs w:val="32"/>
          <w:lang w:val="uk-UA"/>
        </w:rPr>
        <w:t>»</w:t>
      </w:r>
    </w:p>
    <w:p w14:paraId="56C054D0" w14:textId="77777777" w:rsidR="003200A3" w:rsidRPr="00455806" w:rsidRDefault="003200A3" w:rsidP="003200A3">
      <w:pPr>
        <w:ind w:firstLine="708"/>
        <w:jc w:val="both"/>
        <w:rPr>
          <w:rFonts w:ascii="Times New Roman" w:hAnsi="Times New Roman" w:cs="Times New Roman"/>
          <w:sz w:val="28"/>
          <w:szCs w:val="28"/>
          <w:lang w:val="uk-UA"/>
        </w:rPr>
      </w:pPr>
      <w:r w:rsidRPr="00455806">
        <w:rPr>
          <w:rFonts w:ascii="Times New Roman" w:hAnsi="Times New Roman" w:cs="Times New Roman"/>
          <w:sz w:val="28"/>
          <w:szCs w:val="28"/>
          <w:lang w:val="uk-UA"/>
        </w:rPr>
        <w:t>Туристичне країнознавство є молодою наукою,в</w:t>
      </w:r>
      <w:r>
        <w:rPr>
          <w:rFonts w:ascii="Times New Roman" w:hAnsi="Times New Roman" w:cs="Times New Roman"/>
          <w:sz w:val="28"/>
          <w:szCs w:val="28"/>
          <w:lang w:val="uk-UA"/>
        </w:rPr>
        <w:t xml:space="preserve"> якій розвивається переважно при</w:t>
      </w:r>
      <w:r w:rsidRPr="00455806">
        <w:rPr>
          <w:rFonts w:ascii="Times New Roman" w:hAnsi="Times New Roman" w:cs="Times New Roman"/>
          <w:sz w:val="28"/>
          <w:szCs w:val="28"/>
          <w:lang w:val="uk-UA"/>
        </w:rPr>
        <w:t>кладний блок. Опубліковано багато підручників, в яких характеризується туристичний потенціал різних груп країн, або частин світу.</w:t>
      </w:r>
    </w:p>
    <w:p w14:paraId="2B829D69" w14:textId="77777777" w:rsidR="003200A3" w:rsidRPr="00455806" w:rsidRDefault="003200A3" w:rsidP="003200A3">
      <w:pPr>
        <w:ind w:firstLine="708"/>
        <w:jc w:val="both"/>
        <w:rPr>
          <w:rFonts w:ascii="Times New Roman" w:hAnsi="Times New Roman" w:cs="Times New Roman"/>
          <w:sz w:val="28"/>
          <w:szCs w:val="28"/>
          <w:lang w:val="uk-UA"/>
        </w:rPr>
      </w:pPr>
      <w:r w:rsidRPr="00455806">
        <w:rPr>
          <w:rFonts w:ascii="Times New Roman" w:hAnsi="Times New Roman" w:cs="Times New Roman"/>
          <w:sz w:val="28"/>
          <w:szCs w:val="28"/>
          <w:lang w:val="uk-UA"/>
        </w:rPr>
        <w:t>Вчені мало уваги приділяють теорії цієї науки, яка залишається слаборозвиненою. Тут виникає низка наукових завдань, що потребують вирішення:</w:t>
      </w:r>
    </w:p>
    <w:p w14:paraId="4CDD838F" w14:textId="77777777" w:rsidR="003200A3" w:rsidRDefault="003200A3" w:rsidP="003200A3">
      <w:pPr>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Розробка методів туристичного районування;</w:t>
      </w:r>
    </w:p>
    <w:p w14:paraId="690CEA8D" w14:textId="77777777" w:rsidR="003200A3" w:rsidRDefault="003200A3" w:rsidP="003200A3">
      <w:pPr>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туристичних ресурсів та їх ролі в розвитку туризму;</w:t>
      </w:r>
    </w:p>
    <w:p w14:paraId="2F8F08C0" w14:textId="77777777" w:rsidR="003200A3" w:rsidRDefault="003200A3" w:rsidP="003200A3">
      <w:pPr>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туристично-територіальних комплексів;</w:t>
      </w:r>
    </w:p>
    <w:p w14:paraId="1D4F8C50" w14:textId="77777777" w:rsidR="003200A3" w:rsidRDefault="003200A3" w:rsidP="003200A3">
      <w:pPr>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Наукове обґрунтування раціонального розміщення туристичних центрів.</w:t>
      </w:r>
    </w:p>
    <w:p w14:paraId="0FC69562"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Туристичне краєзнавство має важливе суспільне значення, яке ми розглядаємо у чотирьох напрямах:</w:t>
      </w:r>
    </w:p>
    <w:p w14:paraId="505D8C8B" w14:textId="77777777" w:rsidR="003200A3" w:rsidRDefault="003200A3" w:rsidP="003200A3">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 Наукове </w:t>
      </w:r>
      <w:r>
        <w:rPr>
          <w:rFonts w:ascii="Times New Roman" w:hAnsi="Times New Roman" w:cs="Times New Roman"/>
          <w:sz w:val="28"/>
          <w:szCs w:val="28"/>
          <w:lang w:val="uk-UA"/>
        </w:rPr>
        <w:t>- поглиблення вивчення вченими, як теоретичного, так і прикладного блоків науки.</w:t>
      </w:r>
    </w:p>
    <w:p w14:paraId="2FE59653" w14:textId="77777777" w:rsidR="003200A3" w:rsidRDefault="003200A3" w:rsidP="003200A3">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 Прикладне </w:t>
      </w:r>
      <w:r>
        <w:rPr>
          <w:rFonts w:ascii="Times New Roman" w:hAnsi="Times New Roman" w:cs="Times New Roman"/>
          <w:sz w:val="28"/>
          <w:szCs w:val="28"/>
          <w:lang w:val="uk-UA"/>
        </w:rPr>
        <w:t>- полягає у  використанні наукових розробок і рекомендацій органами місцевої влади для прискорення розвитку туризму у певних країнах.</w:t>
      </w:r>
    </w:p>
    <w:p w14:paraId="15C4C23A" w14:textId="77777777" w:rsidR="003200A3" w:rsidRDefault="003200A3" w:rsidP="003200A3">
      <w:pPr>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3</w:t>
      </w:r>
      <w:r w:rsidRPr="005D10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Пізнавальне -</w:t>
      </w:r>
      <w:r>
        <w:rPr>
          <w:rFonts w:ascii="Times New Roman" w:hAnsi="Times New Roman" w:cs="Times New Roman"/>
          <w:sz w:val="28"/>
          <w:szCs w:val="28"/>
          <w:lang w:val="uk-UA"/>
        </w:rPr>
        <w:t xml:space="preserve"> полягає у засвоєнні великого масиву знань та інформації з туризму країн та регіонів світу студентами та учнями коледжів з метою їх професійної підготовки.</w:t>
      </w:r>
    </w:p>
    <w:p w14:paraId="385BD6E7" w14:textId="77777777" w:rsidR="003200A3" w:rsidRDefault="003200A3" w:rsidP="003200A3">
      <w:pPr>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Pr="00BF5AD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Виховне -</w:t>
      </w:r>
      <w:r>
        <w:rPr>
          <w:rFonts w:ascii="Times New Roman" w:hAnsi="Times New Roman" w:cs="Times New Roman"/>
          <w:sz w:val="28"/>
          <w:szCs w:val="28"/>
          <w:lang w:val="uk-UA"/>
        </w:rPr>
        <w:t xml:space="preserve"> полягає у вихованні у студентів почуття гордості та вдячності попереднім цивілізаціям та видатним людям, які залишили на землі унікальні витвори мистецтва,архітектури та містобудування. Знайомство з унікальними пам’ятками природи, виховує почуття бережливого ставлення до природи,збереження їх від пошкодження та засмічення.</w:t>
      </w:r>
    </w:p>
    <w:p w14:paraId="36503FB9" w14:textId="77777777" w:rsidR="003200A3" w:rsidRDefault="003200A3" w:rsidP="003200A3">
      <w:pPr>
        <w:jc w:val="both"/>
        <w:rPr>
          <w:rFonts w:ascii="Times New Roman" w:hAnsi="Times New Roman" w:cs="Times New Roman"/>
          <w:b/>
          <w:sz w:val="32"/>
          <w:szCs w:val="32"/>
          <w:lang w:val="uk-UA"/>
        </w:rPr>
      </w:pPr>
      <w:r>
        <w:rPr>
          <w:rFonts w:ascii="Times New Roman" w:hAnsi="Times New Roman" w:cs="Times New Roman"/>
          <w:b/>
          <w:sz w:val="32"/>
          <w:szCs w:val="32"/>
          <w:lang w:val="uk-UA"/>
        </w:rPr>
        <w:t>1.7. Туристичне районування світу</w:t>
      </w:r>
    </w:p>
    <w:p w14:paraId="3FA973F3" w14:textId="77777777" w:rsidR="003200A3" w:rsidRDefault="003200A3" w:rsidP="003200A3">
      <w:pPr>
        <w:jc w:val="both"/>
        <w:rPr>
          <w:rFonts w:ascii="Times New Roman" w:hAnsi="Times New Roman" w:cs="Times New Roman"/>
          <w:sz w:val="28"/>
          <w:szCs w:val="28"/>
          <w:lang w:val="uk-UA"/>
        </w:rPr>
      </w:pPr>
      <w:r>
        <w:rPr>
          <w:rFonts w:ascii="Times New Roman" w:hAnsi="Times New Roman" w:cs="Times New Roman"/>
          <w:sz w:val="28"/>
          <w:szCs w:val="28"/>
          <w:lang w:val="uk-UA"/>
        </w:rPr>
        <w:t>Зараз у світі існує 192 країни - незалежні держави, вивчити які практично неможливо. Тому вчені об</w:t>
      </w:r>
      <w:r w:rsidRPr="00621D8A">
        <w:rPr>
          <w:rFonts w:ascii="Times New Roman" w:hAnsi="Times New Roman" w:cs="Times New Roman"/>
          <w:sz w:val="28"/>
          <w:szCs w:val="28"/>
          <w:lang w:val="uk-UA"/>
        </w:rPr>
        <w:t>’</w:t>
      </w:r>
      <w:r>
        <w:rPr>
          <w:rFonts w:ascii="Times New Roman" w:hAnsi="Times New Roman" w:cs="Times New Roman"/>
          <w:sz w:val="28"/>
          <w:szCs w:val="28"/>
          <w:lang w:val="uk-UA"/>
        </w:rPr>
        <w:t>єднують їх за різними ознаками у певні типи, або групи і вивчають ці територіальні об</w:t>
      </w:r>
      <w:r w:rsidRPr="00621D8A">
        <w:rPr>
          <w:rFonts w:ascii="Times New Roman" w:hAnsi="Times New Roman" w:cs="Times New Roman"/>
          <w:sz w:val="28"/>
          <w:szCs w:val="28"/>
          <w:lang w:val="uk-UA"/>
        </w:rPr>
        <w:t>’</w:t>
      </w:r>
      <w:r>
        <w:rPr>
          <w:rFonts w:ascii="Times New Roman" w:hAnsi="Times New Roman" w:cs="Times New Roman"/>
          <w:sz w:val="28"/>
          <w:szCs w:val="28"/>
          <w:lang w:val="uk-UA"/>
        </w:rPr>
        <w:t>єднання. Більш поширеним є застосування методу районування.</w:t>
      </w:r>
    </w:p>
    <w:p w14:paraId="62D1FFA7" w14:textId="77777777" w:rsidR="003200A3" w:rsidRDefault="003200A3" w:rsidP="003200A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Районування - </w:t>
      </w:r>
      <w:r>
        <w:rPr>
          <w:rFonts w:ascii="Times New Roman" w:hAnsi="Times New Roman" w:cs="Times New Roman"/>
          <w:sz w:val="28"/>
          <w:szCs w:val="28"/>
          <w:lang w:val="uk-UA"/>
        </w:rPr>
        <w:t>це процес поділу території країни, частини світу, або всього світу за певними ознаками.</w:t>
      </w:r>
    </w:p>
    <w:p w14:paraId="2D49835C" w14:textId="77777777" w:rsidR="003200A3" w:rsidRDefault="003200A3" w:rsidP="003200A3">
      <w:pPr>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Існують два види районування: загальне (інтегральне) та галузеве. Туристичне районування належить до галузевого.</w:t>
      </w:r>
    </w:p>
    <w:p w14:paraId="78412427" w14:textId="77777777" w:rsidR="003200A3" w:rsidRDefault="003200A3" w:rsidP="003200A3">
      <w:pPr>
        <w:jc w:val="both"/>
        <w:rPr>
          <w:rFonts w:ascii="Times New Roman" w:hAnsi="Times New Roman" w:cs="Times New Roman"/>
          <w:sz w:val="28"/>
          <w:szCs w:val="28"/>
          <w:lang w:val="uk-UA"/>
        </w:rPr>
      </w:pPr>
      <w:r>
        <w:rPr>
          <w:rFonts w:ascii="Times New Roman" w:hAnsi="Times New Roman" w:cs="Times New Roman"/>
          <w:sz w:val="28"/>
          <w:szCs w:val="28"/>
          <w:lang w:val="uk-UA"/>
        </w:rPr>
        <w:tab/>
        <w:t>Результатом районування є виділення районів (економічних, географічних, туристичних).</w:t>
      </w:r>
    </w:p>
    <w:p w14:paraId="7614F429" w14:textId="77777777" w:rsidR="003200A3" w:rsidRDefault="003200A3" w:rsidP="003200A3">
      <w:pPr>
        <w:jc w:val="both"/>
        <w:rPr>
          <w:rFonts w:ascii="Times New Roman" w:hAnsi="Times New Roman" w:cs="Times New Roman"/>
          <w:sz w:val="28"/>
          <w:szCs w:val="28"/>
          <w:lang w:val="uk-UA"/>
        </w:rPr>
      </w:pPr>
      <w:r>
        <w:rPr>
          <w:rFonts w:ascii="Times New Roman" w:hAnsi="Times New Roman" w:cs="Times New Roman"/>
          <w:b/>
          <w:sz w:val="28"/>
          <w:szCs w:val="28"/>
          <w:lang w:val="uk-UA"/>
        </w:rPr>
        <w:t>Район-</w:t>
      </w:r>
      <w:r>
        <w:rPr>
          <w:rFonts w:ascii="Times New Roman" w:hAnsi="Times New Roman" w:cs="Times New Roman"/>
          <w:sz w:val="28"/>
          <w:szCs w:val="28"/>
          <w:lang w:val="uk-UA"/>
        </w:rPr>
        <w:t xml:space="preserve"> це територія, яка суттєво відрізняється від інших територій і характеризується цілісністю, єдністю та взаємопов</w:t>
      </w:r>
      <w:r w:rsidRPr="008D486F">
        <w:rPr>
          <w:rFonts w:ascii="Times New Roman" w:hAnsi="Times New Roman" w:cs="Times New Roman"/>
          <w:sz w:val="28"/>
          <w:szCs w:val="28"/>
          <w:lang w:val="uk-UA"/>
        </w:rPr>
        <w:t>’</w:t>
      </w:r>
      <w:r>
        <w:rPr>
          <w:rFonts w:ascii="Times New Roman" w:hAnsi="Times New Roman" w:cs="Times New Roman"/>
          <w:sz w:val="28"/>
          <w:szCs w:val="28"/>
          <w:lang w:val="uk-UA"/>
        </w:rPr>
        <w:t>язаністю складових частин.</w:t>
      </w:r>
    </w:p>
    <w:p w14:paraId="1CE7BCD0" w14:textId="77777777" w:rsidR="003200A3" w:rsidRDefault="003200A3" w:rsidP="003200A3">
      <w:pPr>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8D486F">
        <w:rPr>
          <w:rFonts w:ascii="Times New Roman" w:hAnsi="Times New Roman" w:cs="Times New Roman"/>
          <w:sz w:val="28"/>
          <w:szCs w:val="28"/>
          <w:lang w:val="uk-UA"/>
        </w:rPr>
        <w:t xml:space="preserve">Процес туристичного районування здійснюється у три </w:t>
      </w:r>
      <w:r>
        <w:rPr>
          <w:rFonts w:ascii="Times New Roman" w:hAnsi="Times New Roman" w:cs="Times New Roman"/>
          <w:sz w:val="28"/>
          <w:szCs w:val="28"/>
          <w:lang w:val="uk-UA"/>
        </w:rPr>
        <w:t>етапи: спочатку визначаються принципи районування, потім відбираються показники та критерії районування і наостанок здійснюється власне районування.</w:t>
      </w:r>
    </w:p>
    <w:p w14:paraId="01432B0B" w14:textId="77777777" w:rsidR="003200A3" w:rsidRDefault="003200A3" w:rsidP="003200A3">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Існують різні схеми туристичного районування світу, серед яких перш за все необхідно назвати </w:t>
      </w:r>
      <w:r>
        <w:rPr>
          <w:rFonts w:ascii="Times New Roman" w:hAnsi="Times New Roman" w:cs="Times New Roman"/>
          <w:b/>
          <w:sz w:val="28"/>
          <w:szCs w:val="28"/>
          <w:lang w:val="uk-UA"/>
        </w:rPr>
        <w:t xml:space="preserve">схему, розроблену </w:t>
      </w:r>
      <w:r>
        <w:rPr>
          <w:rFonts w:ascii="Times New Roman" w:hAnsi="Times New Roman" w:cs="Times New Roman"/>
          <w:b/>
          <w:sz w:val="28"/>
          <w:szCs w:val="28"/>
          <w:lang w:val="en-US"/>
        </w:rPr>
        <w:t>UNWTO</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за якою виділено п</w:t>
      </w:r>
      <w:r w:rsidRPr="008D486F">
        <w:rPr>
          <w:rFonts w:ascii="Times New Roman" w:hAnsi="Times New Roman" w:cs="Times New Roman"/>
          <w:sz w:val="28"/>
          <w:szCs w:val="28"/>
          <w:lang w:val="uk-UA"/>
        </w:rPr>
        <w:t>’</w:t>
      </w:r>
      <w:r>
        <w:rPr>
          <w:rFonts w:ascii="Times New Roman" w:hAnsi="Times New Roman" w:cs="Times New Roman"/>
          <w:sz w:val="28"/>
          <w:szCs w:val="28"/>
          <w:lang w:val="uk-UA"/>
        </w:rPr>
        <w:t>ять великих туристичних макрорегіонів: Європейський, Близькосхідний, Азіатсько-Тихоокеанський, Африканський та Американський.</w:t>
      </w:r>
    </w:p>
    <w:p w14:paraId="08D6F04F" w14:textId="77777777" w:rsidR="003200A3" w:rsidRDefault="003200A3" w:rsidP="003200A3">
      <w:pPr>
        <w:jc w:val="both"/>
        <w:rPr>
          <w:rFonts w:ascii="Times New Roman" w:hAnsi="Times New Roman" w:cs="Times New Roman"/>
          <w:sz w:val="28"/>
          <w:szCs w:val="28"/>
          <w:lang w:val="uk-UA"/>
        </w:rPr>
      </w:pPr>
      <w:r>
        <w:rPr>
          <w:rFonts w:ascii="Times New Roman" w:hAnsi="Times New Roman" w:cs="Times New Roman"/>
          <w:sz w:val="28"/>
          <w:szCs w:val="28"/>
          <w:lang w:val="uk-UA"/>
        </w:rPr>
        <w:tab/>
        <w:t>Нами розроблена своя схема туристичного районування світу, за якою виділено 21 туристичний район, у тому числі в Європі – 5, Азії -6, Африці - 5, Америці - 3, Австралії та Океанії - по району.</w:t>
      </w:r>
    </w:p>
    <w:p w14:paraId="5725E6F0" w14:textId="77777777" w:rsidR="00183F86" w:rsidRPr="003200A3" w:rsidRDefault="00183F86">
      <w:pPr>
        <w:rPr>
          <w:lang w:val="uk-UA"/>
        </w:rPr>
      </w:pPr>
    </w:p>
    <w:sectPr w:rsidR="00183F86" w:rsidRPr="00320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3476D"/>
    <w:multiLevelType w:val="hybridMultilevel"/>
    <w:tmpl w:val="4A262A50"/>
    <w:lvl w:ilvl="0" w:tplc="26307698">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4F7A4C91"/>
    <w:multiLevelType w:val="hybridMultilevel"/>
    <w:tmpl w:val="1D908D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54684EEF"/>
    <w:multiLevelType w:val="hybridMultilevel"/>
    <w:tmpl w:val="CC3465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952977242">
    <w:abstractNumId w:val="2"/>
  </w:num>
  <w:num w:numId="2" w16cid:durableId="108283432">
    <w:abstractNumId w:val="1"/>
  </w:num>
  <w:num w:numId="3" w16cid:durableId="90033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86"/>
    <w:rsid w:val="00183F86"/>
    <w:rsid w:val="003200A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1F24F-9F72-4F81-95A3-E7E328D7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0A3"/>
    <w:pPr>
      <w:spacing w:after="0" w:line="276" w:lineRule="auto"/>
      <w:contextualSpacing/>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A2DBB4-A0C9-43F9-B92A-6D36615E83CB}" type="doc">
      <dgm:prSet loTypeId="urn:microsoft.com/office/officeart/2005/8/layout/radial1" loCatId="relationship" qsTypeId="urn:microsoft.com/office/officeart/2005/8/quickstyle/simple1#1" qsCatId="simple" csTypeId="urn:microsoft.com/office/officeart/2005/8/colors/accent1_2#1" csCatId="accent1" phldr="1"/>
      <dgm:spPr/>
    </dgm:pt>
    <dgm:pt modelId="{CB4DA709-0FD0-489E-A1E7-31CADAC853DF}">
      <dgm:prSet custT="1"/>
      <dgm:spPr/>
      <dgm:t>
        <a:bodyPr/>
        <a:lstStyle/>
        <a:p>
          <a:pPr marR="0" algn="ctr" rtl="0"/>
          <a:r>
            <a:rPr lang="uk-UA" sz="1000" b="1" baseline="0">
              <a:solidFill>
                <a:sysClr val="windowText" lastClr="000000"/>
              </a:solidFill>
              <a:latin typeface="Times New Roman" pitchFamily="18" charset="0"/>
              <a:cs typeface="Times New Roman" pitchFamily="18" charset="0"/>
            </a:rPr>
            <a:t>Країнознавство</a:t>
          </a:r>
          <a:endParaRPr lang="ru-RU" sz="1000" b="1">
            <a:solidFill>
              <a:sysClr val="windowText" lastClr="000000"/>
            </a:solidFill>
            <a:latin typeface="Times New Roman" pitchFamily="18" charset="0"/>
            <a:cs typeface="Times New Roman" pitchFamily="18" charset="0"/>
          </a:endParaRPr>
        </a:p>
      </dgm:t>
    </dgm:pt>
    <dgm:pt modelId="{96E86911-CD0D-497C-95D9-1C6A23450EF4}" type="parTrans" cxnId="{991B5989-6D90-4484-92BC-7D3EED45CE0A}">
      <dgm:prSet/>
      <dgm:spPr/>
      <dgm:t>
        <a:bodyPr/>
        <a:lstStyle/>
        <a:p>
          <a:endParaRPr lang="ru-RU"/>
        </a:p>
      </dgm:t>
    </dgm:pt>
    <dgm:pt modelId="{EBD24694-D0F2-4BEE-B11F-427C3156EE65}" type="sibTrans" cxnId="{991B5989-6D90-4484-92BC-7D3EED45CE0A}">
      <dgm:prSet/>
      <dgm:spPr/>
      <dgm:t>
        <a:bodyPr/>
        <a:lstStyle/>
        <a:p>
          <a:endParaRPr lang="ru-RU"/>
        </a:p>
      </dgm:t>
    </dgm:pt>
    <dgm:pt modelId="{3241BDC0-7F38-469E-B836-C6821E0CBF08}">
      <dgm:prSet/>
      <dgm:spPr>
        <a:solidFill>
          <a:schemeClr val="tx2">
            <a:lumMod val="40000"/>
            <a:lumOff val="60000"/>
          </a:schemeClr>
        </a:solidFill>
      </dgm:spPr>
      <dgm:t>
        <a:bodyPr/>
        <a:lstStyle/>
        <a:p>
          <a:pPr marR="0" algn="ctr" rtl="0"/>
          <a:r>
            <a:rPr lang="uk-UA" b="1" baseline="0">
              <a:solidFill>
                <a:sysClr val="windowText" lastClr="000000"/>
              </a:solidFill>
              <a:latin typeface="Times New Roman" pitchFamily="18" charset="0"/>
              <a:cs typeface="Times New Roman" pitchFamily="18" charset="0"/>
            </a:rPr>
            <a:t>Туристичне країнознавство</a:t>
          </a:r>
          <a:endParaRPr lang="ru-RU" b="1">
            <a:solidFill>
              <a:sysClr val="windowText" lastClr="000000"/>
            </a:solidFill>
            <a:latin typeface="Times New Roman" pitchFamily="18" charset="0"/>
            <a:cs typeface="Times New Roman" pitchFamily="18" charset="0"/>
          </a:endParaRPr>
        </a:p>
      </dgm:t>
    </dgm:pt>
    <dgm:pt modelId="{B9983A0C-D008-40AA-96F9-73A20EF9F15F}" type="parTrans" cxnId="{A383033F-0B3E-4BEC-B1C0-B048B474F5CE}">
      <dgm:prSet/>
      <dgm:spPr/>
      <dgm:t>
        <a:bodyPr/>
        <a:lstStyle/>
        <a:p>
          <a:endParaRPr lang="ru-RU"/>
        </a:p>
      </dgm:t>
    </dgm:pt>
    <dgm:pt modelId="{ABFADE45-9E60-4F23-B68C-08397C233C4F}" type="sibTrans" cxnId="{A383033F-0B3E-4BEC-B1C0-B048B474F5CE}">
      <dgm:prSet/>
      <dgm:spPr/>
      <dgm:t>
        <a:bodyPr/>
        <a:lstStyle/>
        <a:p>
          <a:endParaRPr lang="ru-RU"/>
        </a:p>
      </dgm:t>
    </dgm:pt>
    <dgm:pt modelId="{5273779E-F38D-44DF-B184-660E4CDFC1E2}">
      <dgm:prSet/>
      <dgm:spPr>
        <a:solidFill>
          <a:schemeClr val="tx2">
            <a:lumMod val="40000"/>
            <a:lumOff val="60000"/>
          </a:schemeClr>
        </a:solidFill>
      </dgm:spPr>
      <dgm:t>
        <a:bodyPr/>
        <a:lstStyle/>
        <a:p>
          <a:pPr marR="0" algn="ctr" rtl="0"/>
          <a:r>
            <a:rPr lang="uk-UA" b="1" baseline="0">
              <a:solidFill>
                <a:sysClr val="windowText" lastClr="000000"/>
              </a:solidFill>
              <a:latin typeface="Times New Roman" pitchFamily="18" charset="0"/>
              <a:cs typeface="Times New Roman" pitchFamily="18" charset="0"/>
            </a:rPr>
            <a:t>Етнологічне країнознавство</a:t>
          </a:r>
          <a:endParaRPr lang="ru-RU" b="1">
            <a:solidFill>
              <a:sysClr val="windowText" lastClr="000000"/>
            </a:solidFill>
            <a:latin typeface="Times New Roman" pitchFamily="18" charset="0"/>
            <a:cs typeface="Times New Roman" pitchFamily="18" charset="0"/>
          </a:endParaRPr>
        </a:p>
      </dgm:t>
    </dgm:pt>
    <dgm:pt modelId="{AE46C13B-8B7F-41F5-8FB3-5A47B0FB0D97}" type="parTrans" cxnId="{4C80BEFD-CD48-42F5-B2B0-77B6C9A81BA7}">
      <dgm:prSet/>
      <dgm:spPr/>
      <dgm:t>
        <a:bodyPr/>
        <a:lstStyle/>
        <a:p>
          <a:endParaRPr lang="ru-RU"/>
        </a:p>
      </dgm:t>
    </dgm:pt>
    <dgm:pt modelId="{3CBA273D-CB82-40B6-A7B8-F886AFF7F0FC}" type="sibTrans" cxnId="{4C80BEFD-CD48-42F5-B2B0-77B6C9A81BA7}">
      <dgm:prSet/>
      <dgm:spPr/>
      <dgm:t>
        <a:bodyPr/>
        <a:lstStyle/>
        <a:p>
          <a:endParaRPr lang="ru-RU"/>
        </a:p>
      </dgm:t>
    </dgm:pt>
    <dgm:pt modelId="{9576EA68-50A9-46B8-BE40-E5492937C3F9}">
      <dgm:prSet/>
      <dgm:spPr>
        <a:solidFill>
          <a:schemeClr val="tx2">
            <a:lumMod val="40000"/>
            <a:lumOff val="60000"/>
          </a:schemeClr>
        </a:solidFill>
      </dgm:spPr>
      <dgm:t>
        <a:bodyPr/>
        <a:lstStyle/>
        <a:p>
          <a:pPr marR="0" algn="ctr" rtl="0"/>
          <a:r>
            <a:rPr lang="uk-UA" b="1" baseline="0">
              <a:solidFill>
                <a:sysClr val="windowText" lastClr="000000"/>
              </a:solidFill>
              <a:latin typeface="Times New Roman" pitchFamily="18" charset="0"/>
              <a:cs typeface="Times New Roman" pitchFamily="18" charset="0"/>
            </a:rPr>
            <a:t>Історичне країнознавство</a:t>
          </a:r>
          <a:endParaRPr lang="ru-RU" b="1">
            <a:solidFill>
              <a:sysClr val="windowText" lastClr="000000"/>
            </a:solidFill>
            <a:latin typeface="Times New Roman" pitchFamily="18" charset="0"/>
            <a:cs typeface="Times New Roman" pitchFamily="18" charset="0"/>
          </a:endParaRPr>
        </a:p>
      </dgm:t>
    </dgm:pt>
    <dgm:pt modelId="{89366215-BC38-4B31-A895-41303BDD6882}" type="parTrans" cxnId="{329251A8-102A-44AC-BEBE-7409D02ABC53}">
      <dgm:prSet/>
      <dgm:spPr/>
      <dgm:t>
        <a:bodyPr/>
        <a:lstStyle/>
        <a:p>
          <a:endParaRPr lang="ru-RU"/>
        </a:p>
      </dgm:t>
    </dgm:pt>
    <dgm:pt modelId="{10EDC89D-2021-45EA-BECB-E8F5C79AC6FD}" type="sibTrans" cxnId="{329251A8-102A-44AC-BEBE-7409D02ABC53}">
      <dgm:prSet/>
      <dgm:spPr/>
      <dgm:t>
        <a:bodyPr/>
        <a:lstStyle/>
        <a:p>
          <a:endParaRPr lang="ru-RU"/>
        </a:p>
      </dgm:t>
    </dgm:pt>
    <dgm:pt modelId="{A0795E1D-1DA9-45F1-ACB5-CB71DA824E9C}">
      <dgm:prSet/>
      <dgm:spPr>
        <a:solidFill>
          <a:schemeClr val="tx2">
            <a:lumMod val="40000"/>
            <a:lumOff val="60000"/>
          </a:schemeClr>
        </a:solidFill>
      </dgm:spPr>
      <dgm:t>
        <a:bodyPr/>
        <a:lstStyle/>
        <a:p>
          <a:pPr marR="0" algn="ctr" rtl="0"/>
          <a:r>
            <a:rPr lang="uk-UA" b="1" baseline="0">
              <a:solidFill>
                <a:sysClr val="windowText" lastClr="000000"/>
              </a:solidFill>
              <a:latin typeface="Times New Roman" pitchFamily="18" charset="0"/>
              <a:cs typeface="Times New Roman" pitchFamily="18" charset="0"/>
            </a:rPr>
            <a:t>Лінгвістичне</a:t>
          </a:r>
        </a:p>
        <a:p>
          <a:pPr marR="0" algn="ctr" rtl="0"/>
          <a:r>
            <a:rPr lang="uk-UA" b="1" baseline="0">
              <a:solidFill>
                <a:sysClr val="windowText" lastClr="000000"/>
              </a:solidFill>
              <a:latin typeface="Times New Roman" pitchFamily="18" charset="0"/>
              <a:cs typeface="Times New Roman" pitchFamily="18" charset="0"/>
            </a:rPr>
            <a:t>країнознавство</a:t>
          </a:r>
          <a:endParaRPr lang="ru-RU" b="1">
            <a:solidFill>
              <a:sysClr val="windowText" lastClr="000000"/>
            </a:solidFill>
            <a:latin typeface="Times New Roman" pitchFamily="18" charset="0"/>
            <a:cs typeface="Times New Roman" pitchFamily="18" charset="0"/>
          </a:endParaRPr>
        </a:p>
      </dgm:t>
    </dgm:pt>
    <dgm:pt modelId="{D1F7A9E6-542E-48B3-A04A-326DC4229B7E}" type="parTrans" cxnId="{B776D7F5-54EB-439B-ABAE-28494C247E95}">
      <dgm:prSet/>
      <dgm:spPr/>
      <dgm:t>
        <a:bodyPr/>
        <a:lstStyle/>
        <a:p>
          <a:endParaRPr lang="ru-RU"/>
        </a:p>
      </dgm:t>
    </dgm:pt>
    <dgm:pt modelId="{CEC25A08-1A6D-4AD2-A6E2-D800B762988B}" type="sibTrans" cxnId="{B776D7F5-54EB-439B-ABAE-28494C247E95}">
      <dgm:prSet/>
      <dgm:spPr/>
      <dgm:t>
        <a:bodyPr/>
        <a:lstStyle/>
        <a:p>
          <a:endParaRPr lang="ru-RU"/>
        </a:p>
      </dgm:t>
    </dgm:pt>
    <dgm:pt modelId="{09CFC4B8-CB83-472C-BEC4-8DE9A1FBA7B1}">
      <dgm:prSet/>
      <dgm:spPr>
        <a:solidFill>
          <a:schemeClr val="tx2">
            <a:lumMod val="40000"/>
            <a:lumOff val="60000"/>
          </a:schemeClr>
        </a:solidFill>
      </dgm:spPr>
      <dgm:t>
        <a:bodyPr/>
        <a:lstStyle/>
        <a:p>
          <a:pPr marR="0" algn="ctr" rtl="0"/>
          <a:r>
            <a:rPr lang="uk-UA" b="1" baseline="0">
              <a:solidFill>
                <a:sysClr val="windowText" lastClr="000000"/>
              </a:solidFill>
              <a:latin typeface="Times New Roman" pitchFamily="18" charset="0"/>
              <a:cs typeface="Times New Roman" pitchFamily="18" charset="0"/>
            </a:rPr>
            <a:t>Економічне країнознавство</a:t>
          </a:r>
          <a:endParaRPr lang="ru-RU" b="1">
            <a:solidFill>
              <a:sysClr val="windowText" lastClr="000000"/>
            </a:solidFill>
            <a:latin typeface="Times New Roman" pitchFamily="18" charset="0"/>
            <a:cs typeface="Times New Roman" pitchFamily="18" charset="0"/>
          </a:endParaRPr>
        </a:p>
      </dgm:t>
    </dgm:pt>
    <dgm:pt modelId="{893797E3-6EC0-4C18-8C85-B95D0EFAC8F5}" type="parTrans" cxnId="{9004984B-07F8-4BE9-B534-5452B97F1253}">
      <dgm:prSet/>
      <dgm:spPr/>
      <dgm:t>
        <a:bodyPr/>
        <a:lstStyle/>
        <a:p>
          <a:endParaRPr lang="ru-RU"/>
        </a:p>
      </dgm:t>
    </dgm:pt>
    <dgm:pt modelId="{68856244-8EE5-411D-951C-E7B2B32BB26D}" type="sibTrans" cxnId="{9004984B-07F8-4BE9-B534-5452B97F1253}">
      <dgm:prSet/>
      <dgm:spPr/>
      <dgm:t>
        <a:bodyPr/>
        <a:lstStyle/>
        <a:p>
          <a:endParaRPr lang="ru-RU"/>
        </a:p>
      </dgm:t>
    </dgm:pt>
    <dgm:pt modelId="{9A2A6D69-3802-417D-840E-2A9163748991}">
      <dgm:prSet/>
      <dgm:spPr>
        <a:solidFill>
          <a:schemeClr val="tx2">
            <a:lumMod val="40000"/>
            <a:lumOff val="60000"/>
          </a:schemeClr>
        </a:solidFill>
      </dgm:spPr>
      <dgm:t>
        <a:bodyPr/>
        <a:lstStyle/>
        <a:p>
          <a:pPr marR="0" algn="ctr" rtl="0"/>
          <a:r>
            <a:rPr lang="uk-UA" b="1" baseline="0">
              <a:solidFill>
                <a:sysClr val="windowText" lastClr="000000"/>
              </a:solidFill>
              <a:latin typeface="Times New Roman" pitchFamily="18" charset="0"/>
              <a:cs typeface="Times New Roman" pitchFamily="18" charset="0"/>
            </a:rPr>
            <a:t>Воєнне країнознавство</a:t>
          </a:r>
          <a:endParaRPr lang="ru-RU" b="1">
            <a:solidFill>
              <a:sysClr val="windowText" lastClr="000000"/>
            </a:solidFill>
            <a:latin typeface="Times New Roman" pitchFamily="18" charset="0"/>
            <a:cs typeface="Times New Roman" pitchFamily="18" charset="0"/>
          </a:endParaRPr>
        </a:p>
      </dgm:t>
    </dgm:pt>
    <dgm:pt modelId="{B5B28011-3656-43C0-8E4F-E5C7DD8ED2FE}" type="parTrans" cxnId="{EB50C39A-DDB0-44A9-B408-8D4A1BD4FC4C}">
      <dgm:prSet/>
      <dgm:spPr/>
      <dgm:t>
        <a:bodyPr/>
        <a:lstStyle/>
        <a:p>
          <a:endParaRPr lang="ru-RU"/>
        </a:p>
      </dgm:t>
    </dgm:pt>
    <dgm:pt modelId="{ED2FBCB9-CE85-4163-B22B-0E3068A4A9AC}" type="sibTrans" cxnId="{EB50C39A-DDB0-44A9-B408-8D4A1BD4FC4C}">
      <dgm:prSet/>
      <dgm:spPr/>
      <dgm:t>
        <a:bodyPr/>
        <a:lstStyle/>
        <a:p>
          <a:endParaRPr lang="ru-RU"/>
        </a:p>
      </dgm:t>
    </dgm:pt>
    <dgm:pt modelId="{38EA595C-D6C0-4904-9913-013015904946}">
      <dgm:prSet/>
      <dgm:spPr>
        <a:solidFill>
          <a:schemeClr val="tx2">
            <a:lumMod val="40000"/>
            <a:lumOff val="60000"/>
          </a:schemeClr>
        </a:solidFill>
      </dgm:spPr>
      <dgm:t>
        <a:bodyPr/>
        <a:lstStyle/>
        <a:p>
          <a:pPr marR="0" algn="ctr" rtl="0"/>
          <a:r>
            <a:rPr lang="uk-UA" b="1" baseline="0">
              <a:solidFill>
                <a:sysClr val="windowText" lastClr="000000"/>
              </a:solidFill>
              <a:latin typeface="Times New Roman" pitchFamily="18" charset="0"/>
              <a:cs typeface="Times New Roman" pitchFamily="18" charset="0"/>
            </a:rPr>
            <a:t>Культурне країнознавство</a:t>
          </a:r>
          <a:endParaRPr lang="ru-RU" b="1">
            <a:solidFill>
              <a:sysClr val="windowText" lastClr="000000"/>
            </a:solidFill>
            <a:latin typeface="Times New Roman" pitchFamily="18" charset="0"/>
            <a:cs typeface="Times New Roman" pitchFamily="18" charset="0"/>
          </a:endParaRPr>
        </a:p>
      </dgm:t>
    </dgm:pt>
    <dgm:pt modelId="{59F3EC7C-A1C2-4A11-9B0F-2D124C64D30E}" type="parTrans" cxnId="{81D70DAB-4F2C-481A-9615-01A944A4E549}">
      <dgm:prSet/>
      <dgm:spPr/>
      <dgm:t>
        <a:bodyPr/>
        <a:lstStyle/>
        <a:p>
          <a:endParaRPr lang="ru-RU"/>
        </a:p>
      </dgm:t>
    </dgm:pt>
    <dgm:pt modelId="{3C889D40-E372-4B74-8517-80549451BE4A}" type="sibTrans" cxnId="{81D70DAB-4F2C-481A-9615-01A944A4E549}">
      <dgm:prSet/>
      <dgm:spPr/>
      <dgm:t>
        <a:bodyPr/>
        <a:lstStyle/>
        <a:p>
          <a:endParaRPr lang="ru-RU"/>
        </a:p>
      </dgm:t>
    </dgm:pt>
    <dgm:pt modelId="{AA6E37A3-696E-4D6F-841D-E818DD82DB1C}">
      <dgm:prSet custT="1"/>
      <dgm:spPr>
        <a:solidFill>
          <a:schemeClr val="tx2">
            <a:lumMod val="40000"/>
            <a:lumOff val="60000"/>
          </a:schemeClr>
        </a:solidFill>
      </dgm:spPr>
      <dgm:t>
        <a:bodyPr/>
        <a:lstStyle/>
        <a:p>
          <a:pPr marR="0" algn="ctr" rtl="0"/>
          <a:r>
            <a:rPr lang="uk-UA" sz="900" b="1" baseline="0">
              <a:solidFill>
                <a:sysClr val="windowText" lastClr="000000"/>
              </a:solidFill>
              <a:latin typeface="Times New Roman" pitchFamily="18" charset="0"/>
              <a:cs typeface="Times New Roman" pitchFamily="18" charset="0"/>
            </a:rPr>
            <a:t>Географічне країнознавство</a:t>
          </a:r>
          <a:endParaRPr lang="ru-RU" sz="900" b="1">
            <a:solidFill>
              <a:sysClr val="windowText" lastClr="000000"/>
            </a:solidFill>
            <a:latin typeface="Times New Roman" pitchFamily="18" charset="0"/>
            <a:cs typeface="Times New Roman" pitchFamily="18" charset="0"/>
          </a:endParaRPr>
        </a:p>
      </dgm:t>
    </dgm:pt>
    <dgm:pt modelId="{9C0F77FF-2D0F-47F3-9345-0637C7F785B1}" type="parTrans" cxnId="{9F54E738-8443-43B9-AE3D-B76888DED800}">
      <dgm:prSet/>
      <dgm:spPr/>
      <dgm:t>
        <a:bodyPr/>
        <a:lstStyle/>
        <a:p>
          <a:endParaRPr lang="ru-RU"/>
        </a:p>
      </dgm:t>
    </dgm:pt>
    <dgm:pt modelId="{4E146050-3B17-4EA8-A65C-8B8168763D99}" type="sibTrans" cxnId="{9F54E738-8443-43B9-AE3D-B76888DED800}">
      <dgm:prSet/>
      <dgm:spPr/>
      <dgm:t>
        <a:bodyPr/>
        <a:lstStyle/>
        <a:p>
          <a:endParaRPr lang="ru-RU"/>
        </a:p>
      </dgm:t>
    </dgm:pt>
    <dgm:pt modelId="{D7856C8D-446C-45FF-B514-EB14E3A003A6}">
      <dgm:prSet/>
      <dgm:spPr>
        <a:solidFill>
          <a:schemeClr val="tx2">
            <a:lumMod val="40000"/>
            <a:lumOff val="60000"/>
          </a:schemeClr>
        </a:solidFill>
      </dgm:spPr>
      <dgm:t>
        <a:bodyPr/>
        <a:lstStyle/>
        <a:p>
          <a:pPr marR="0" algn="ctr" rtl="0"/>
          <a:r>
            <a:rPr lang="uk-UA" b="1" baseline="0">
              <a:solidFill>
                <a:sysClr val="windowText" lastClr="000000"/>
              </a:solidFill>
              <a:latin typeface="Times New Roman" pitchFamily="18" charset="0"/>
              <a:cs typeface="Times New Roman" pitchFamily="18" charset="0"/>
            </a:rPr>
            <a:t>Політичне країнознавство</a:t>
          </a:r>
          <a:endParaRPr lang="ru-RU" b="1">
            <a:solidFill>
              <a:sysClr val="windowText" lastClr="000000"/>
            </a:solidFill>
            <a:latin typeface="Times New Roman" pitchFamily="18" charset="0"/>
            <a:cs typeface="Times New Roman" pitchFamily="18" charset="0"/>
          </a:endParaRPr>
        </a:p>
      </dgm:t>
    </dgm:pt>
    <dgm:pt modelId="{BB1F88DE-DFB3-4DBE-AEFF-FD4A4349499A}" type="parTrans" cxnId="{C6033998-04D6-4C03-9E5A-D4828FE1BBD8}">
      <dgm:prSet/>
      <dgm:spPr/>
      <dgm:t>
        <a:bodyPr/>
        <a:lstStyle/>
        <a:p>
          <a:endParaRPr lang="ru-RU"/>
        </a:p>
      </dgm:t>
    </dgm:pt>
    <dgm:pt modelId="{97F33893-2D0C-4ED8-A624-5B74605A074B}" type="sibTrans" cxnId="{C6033998-04D6-4C03-9E5A-D4828FE1BBD8}">
      <dgm:prSet/>
      <dgm:spPr/>
      <dgm:t>
        <a:bodyPr/>
        <a:lstStyle/>
        <a:p>
          <a:endParaRPr lang="ru-RU"/>
        </a:p>
      </dgm:t>
    </dgm:pt>
    <dgm:pt modelId="{352A5A2F-2BF7-4605-A8FC-665EAAC39D32}" type="pres">
      <dgm:prSet presAssocID="{19A2DBB4-A0C9-43F9-B92A-6D36615E83CB}" presName="cycle" presStyleCnt="0">
        <dgm:presLayoutVars>
          <dgm:chMax val="1"/>
          <dgm:dir/>
          <dgm:animLvl val="ctr"/>
          <dgm:resizeHandles val="exact"/>
        </dgm:presLayoutVars>
      </dgm:prSet>
      <dgm:spPr/>
    </dgm:pt>
    <dgm:pt modelId="{8B964259-2D05-4A6D-934F-8839EC7A68AF}" type="pres">
      <dgm:prSet presAssocID="{CB4DA709-0FD0-489E-A1E7-31CADAC853DF}" presName="centerShape" presStyleLbl="node0" presStyleIdx="0" presStyleCnt="1" custScaleX="123065" custLinFactNeighborX="217" custLinFactNeighborY="217"/>
      <dgm:spPr/>
    </dgm:pt>
    <dgm:pt modelId="{08B6CC8D-8B16-4420-90C4-2840E018CE96}" type="pres">
      <dgm:prSet presAssocID="{B9983A0C-D008-40AA-96F9-73A20EF9F15F}" presName="Name9" presStyleLbl="parChTrans1D2" presStyleIdx="0" presStyleCnt="9"/>
      <dgm:spPr/>
    </dgm:pt>
    <dgm:pt modelId="{5F401A40-21AA-4A3B-90B0-6927232CA75B}" type="pres">
      <dgm:prSet presAssocID="{B9983A0C-D008-40AA-96F9-73A20EF9F15F}" presName="connTx" presStyleLbl="parChTrans1D2" presStyleIdx="0" presStyleCnt="9"/>
      <dgm:spPr/>
    </dgm:pt>
    <dgm:pt modelId="{B6A1EBBD-3618-49BC-96FE-17F3777D6E6E}" type="pres">
      <dgm:prSet presAssocID="{3241BDC0-7F38-469E-B836-C6821E0CBF08}" presName="node" presStyleLbl="node1" presStyleIdx="0" presStyleCnt="9">
        <dgm:presLayoutVars>
          <dgm:bulletEnabled val="1"/>
        </dgm:presLayoutVars>
      </dgm:prSet>
      <dgm:spPr/>
    </dgm:pt>
    <dgm:pt modelId="{EA483D6B-B7FB-4CFD-AF2E-49223CD89FE6}" type="pres">
      <dgm:prSet presAssocID="{AE46C13B-8B7F-41F5-8FB3-5A47B0FB0D97}" presName="Name9" presStyleLbl="parChTrans1D2" presStyleIdx="1" presStyleCnt="9"/>
      <dgm:spPr/>
    </dgm:pt>
    <dgm:pt modelId="{1448516C-B267-4809-BF77-F44D7EF104BD}" type="pres">
      <dgm:prSet presAssocID="{AE46C13B-8B7F-41F5-8FB3-5A47B0FB0D97}" presName="connTx" presStyleLbl="parChTrans1D2" presStyleIdx="1" presStyleCnt="9"/>
      <dgm:spPr/>
    </dgm:pt>
    <dgm:pt modelId="{B16E4FD7-FC8B-4CC8-B2E7-AA056D41D5DD}" type="pres">
      <dgm:prSet presAssocID="{5273779E-F38D-44DF-B184-660E4CDFC1E2}" presName="node" presStyleLbl="node1" presStyleIdx="1" presStyleCnt="9">
        <dgm:presLayoutVars>
          <dgm:bulletEnabled val="1"/>
        </dgm:presLayoutVars>
      </dgm:prSet>
      <dgm:spPr/>
    </dgm:pt>
    <dgm:pt modelId="{36854AFA-52EB-4356-BE0B-91A501B6E4E7}" type="pres">
      <dgm:prSet presAssocID="{89366215-BC38-4B31-A895-41303BDD6882}" presName="Name9" presStyleLbl="parChTrans1D2" presStyleIdx="2" presStyleCnt="9"/>
      <dgm:spPr/>
    </dgm:pt>
    <dgm:pt modelId="{B50F8C76-13DD-46D4-9869-7EEEC37C3735}" type="pres">
      <dgm:prSet presAssocID="{89366215-BC38-4B31-A895-41303BDD6882}" presName="connTx" presStyleLbl="parChTrans1D2" presStyleIdx="2" presStyleCnt="9"/>
      <dgm:spPr/>
    </dgm:pt>
    <dgm:pt modelId="{C885ECC6-E47F-4750-BA4B-DA9AF937C445}" type="pres">
      <dgm:prSet presAssocID="{9576EA68-50A9-46B8-BE40-E5492937C3F9}" presName="node" presStyleLbl="node1" presStyleIdx="2" presStyleCnt="9" custRadScaleRad="100154" custRadScaleInc="78">
        <dgm:presLayoutVars>
          <dgm:bulletEnabled val="1"/>
        </dgm:presLayoutVars>
      </dgm:prSet>
      <dgm:spPr/>
    </dgm:pt>
    <dgm:pt modelId="{BC0A07C7-397E-43F5-B6C5-6D98F9E0C17B}" type="pres">
      <dgm:prSet presAssocID="{D1F7A9E6-542E-48B3-A04A-326DC4229B7E}" presName="Name9" presStyleLbl="parChTrans1D2" presStyleIdx="3" presStyleCnt="9"/>
      <dgm:spPr/>
    </dgm:pt>
    <dgm:pt modelId="{23068AF8-9753-49D2-A8C3-E3439607679D}" type="pres">
      <dgm:prSet presAssocID="{D1F7A9E6-542E-48B3-A04A-326DC4229B7E}" presName="connTx" presStyleLbl="parChTrans1D2" presStyleIdx="3" presStyleCnt="9"/>
      <dgm:spPr/>
    </dgm:pt>
    <dgm:pt modelId="{8B95F9D8-3895-4E71-B30F-32556AF3D46D}" type="pres">
      <dgm:prSet presAssocID="{A0795E1D-1DA9-45F1-ACB5-CB71DA824E9C}" presName="node" presStyleLbl="node1" presStyleIdx="3" presStyleCnt="9">
        <dgm:presLayoutVars>
          <dgm:bulletEnabled val="1"/>
        </dgm:presLayoutVars>
      </dgm:prSet>
      <dgm:spPr/>
    </dgm:pt>
    <dgm:pt modelId="{2A35FEF8-5F75-42DA-9E61-056B9C226EA3}" type="pres">
      <dgm:prSet presAssocID="{893797E3-6EC0-4C18-8C85-B95D0EFAC8F5}" presName="Name9" presStyleLbl="parChTrans1D2" presStyleIdx="4" presStyleCnt="9"/>
      <dgm:spPr/>
    </dgm:pt>
    <dgm:pt modelId="{2861C930-0045-475D-9D7F-461EA4614C5E}" type="pres">
      <dgm:prSet presAssocID="{893797E3-6EC0-4C18-8C85-B95D0EFAC8F5}" presName="connTx" presStyleLbl="parChTrans1D2" presStyleIdx="4" presStyleCnt="9"/>
      <dgm:spPr/>
    </dgm:pt>
    <dgm:pt modelId="{B9BA1399-8C4E-4897-B419-212A365EFB35}" type="pres">
      <dgm:prSet presAssocID="{09CFC4B8-CB83-472C-BEC4-8DE9A1FBA7B1}" presName="node" presStyleLbl="node1" presStyleIdx="4" presStyleCnt="9">
        <dgm:presLayoutVars>
          <dgm:bulletEnabled val="1"/>
        </dgm:presLayoutVars>
      </dgm:prSet>
      <dgm:spPr/>
    </dgm:pt>
    <dgm:pt modelId="{1B796227-0092-4801-A09D-1D0BFEDF163F}" type="pres">
      <dgm:prSet presAssocID="{B5B28011-3656-43C0-8E4F-E5C7DD8ED2FE}" presName="Name9" presStyleLbl="parChTrans1D2" presStyleIdx="5" presStyleCnt="9"/>
      <dgm:spPr/>
    </dgm:pt>
    <dgm:pt modelId="{B7AB27D4-AB44-49F9-BACE-B77A97D39146}" type="pres">
      <dgm:prSet presAssocID="{B5B28011-3656-43C0-8E4F-E5C7DD8ED2FE}" presName="connTx" presStyleLbl="parChTrans1D2" presStyleIdx="5" presStyleCnt="9"/>
      <dgm:spPr/>
    </dgm:pt>
    <dgm:pt modelId="{00F74741-FD83-4352-891F-C42295532473}" type="pres">
      <dgm:prSet presAssocID="{9A2A6D69-3802-417D-840E-2A9163748991}" presName="node" presStyleLbl="node1" presStyleIdx="5" presStyleCnt="9">
        <dgm:presLayoutVars>
          <dgm:bulletEnabled val="1"/>
        </dgm:presLayoutVars>
      </dgm:prSet>
      <dgm:spPr/>
    </dgm:pt>
    <dgm:pt modelId="{7F7F04F8-2792-4BB8-A033-60B41AF95831}" type="pres">
      <dgm:prSet presAssocID="{59F3EC7C-A1C2-4A11-9B0F-2D124C64D30E}" presName="Name9" presStyleLbl="parChTrans1D2" presStyleIdx="6" presStyleCnt="9"/>
      <dgm:spPr/>
    </dgm:pt>
    <dgm:pt modelId="{85458DCF-8A73-41F5-8911-725FCA46032A}" type="pres">
      <dgm:prSet presAssocID="{59F3EC7C-A1C2-4A11-9B0F-2D124C64D30E}" presName="connTx" presStyleLbl="parChTrans1D2" presStyleIdx="6" presStyleCnt="9"/>
      <dgm:spPr/>
    </dgm:pt>
    <dgm:pt modelId="{6A9AA483-A04A-451E-B185-96A4A6C0AA71}" type="pres">
      <dgm:prSet presAssocID="{38EA595C-D6C0-4904-9913-013015904946}" presName="node" presStyleLbl="node1" presStyleIdx="6" presStyleCnt="9">
        <dgm:presLayoutVars>
          <dgm:bulletEnabled val="1"/>
        </dgm:presLayoutVars>
      </dgm:prSet>
      <dgm:spPr/>
    </dgm:pt>
    <dgm:pt modelId="{9D3E4DC8-A50D-4ACA-BA5B-A452274D6990}" type="pres">
      <dgm:prSet presAssocID="{9C0F77FF-2D0F-47F3-9345-0637C7F785B1}" presName="Name9" presStyleLbl="parChTrans1D2" presStyleIdx="7" presStyleCnt="9"/>
      <dgm:spPr/>
    </dgm:pt>
    <dgm:pt modelId="{18F8C18F-BCA3-439C-90E8-99AFB6C9FE5F}" type="pres">
      <dgm:prSet presAssocID="{9C0F77FF-2D0F-47F3-9345-0637C7F785B1}" presName="connTx" presStyleLbl="parChTrans1D2" presStyleIdx="7" presStyleCnt="9"/>
      <dgm:spPr/>
    </dgm:pt>
    <dgm:pt modelId="{0EFE576B-088E-4487-9308-21982B4F5813}" type="pres">
      <dgm:prSet presAssocID="{AA6E37A3-696E-4D6F-841D-E818DD82DB1C}" presName="node" presStyleLbl="node1" presStyleIdx="7" presStyleCnt="9">
        <dgm:presLayoutVars>
          <dgm:bulletEnabled val="1"/>
        </dgm:presLayoutVars>
      </dgm:prSet>
      <dgm:spPr/>
    </dgm:pt>
    <dgm:pt modelId="{879154FB-C05E-4C35-8BF5-670738321169}" type="pres">
      <dgm:prSet presAssocID="{BB1F88DE-DFB3-4DBE-AEFF-FD4A4349499A}" presName="Name9" presStyleLbl="parChTrans1D2" presStyleIdx="8" presStyleCnt="9"/>
      <dgm:spPr/>
    </dgm:pt>
    <dgm:pt modelId="{7BC6E17F-7B14-401E-9331-1FCBAE16EFA8}" type="pres">
      <dgm:prSet presAssocID="{BB1F88DE-DFB3-4DBE-AEFF-FD4A4349499A}" presName="connTx" presStyleLbl="parChTrans1D2" presStyleIdx="8" presStyleCnt="9"/>
      <dgm:spPr/>
    </dgm:pt>
    <dgm:pt modelId="{5F658A11-9D29-4AF5-98BA-43C67A927954}" type="pres">
      <dgm:prSet presAssocID="{D7856C8D-446C-45FF-B514-EB14E3A003A6}" presName="node" presStyleLbl="node1" presStyleIdx="8" presStyleCnt="9">
        <dgm:presLayoutVars>
          <dgm:bulletEnabled val="1"/>
        </dgm:presLayoutVars>
      </dgm:prSet>
      <dgm:spPr/>
    </dgm:pt>
  </dgm:ptLst>
  <dgm:cxnLst>
    <dgm:cxn modelId="{46C21A01-5525-4DA1-B53D-9D3B27680BD9}" type="presOf" srcId="{D7856C8D-446C-45FF-B514-EB14E3A003A6}" destId="{5F658A11-9D29-4AF5-98BA-43C67A927954}" srcOrd="0" destOrd="0" presId="urn:microsoft.com/office/officeart/2005/8/layout/radial1"/>
    <dgm:cxn modelId="{127F0006-E3B4-4344-8779-46FB38625765}" type="presOf" srcId="{9A2A6D69-3802-417D-840E-2A9163748991}" destId="{00F74741-FD83-4352-891F-C42295532473}" srcOrd="0" destOrd="0" presId="urn:microsoft.com/office/officeart/2005/8/layout/radial1"/>
    <dgm:cxn modelId="{E9BE000C-5F9F-49E1-ACD3-6ECB10B7CCDD}" type="presOf" srcId="{89366215-BC38-4B31-A895-41303BDD6882}" destId="{B50F8C76-13DD-46D4-9869-7EEEC37C3735}" srcOrd="1" destOrd="0" presId="urn:microsoft.com/office/officeart/2005/8/layout/radial1"/>
    <dgm:cxn modelId="{AC04020D-CFAA-4DDC-A451-7C56E6A15CFC}" type="presOf" srcId="{BB1F88DE-DFB3-4DBE-AEFF-FD4A4349499A}" destId="{879154FB-C05E-4C35-8BF5-670738321169}" srcOrd="0" destOrd="0" presId="urn:microsoft.com/office/officeart/2005/8/layout/radial1"/>
    <dgm:cxn modelId="{BB48B00D-8DC8-414A-A1C6-FB3BE9EB3726}" type="presOf" srcId="{AE46C13B-8B7F-41F5-8FB3-5A47B0FB0D97}" destId="{1448516C-B267-4809-BF77-F44D7EF104BD}" srcOrd="1" destOrd="0" presId="urn:microsoft.com/office/officeart/2005/8/layout/radial1"/>
    <dgm:cxn modelId="{AD352F0F-DB37-420A-B4A2-190676CE7A65}" type="presOf" srcId="{19A2DBB4-A0C9-43F9-B92A-6D36615E83CB}" destId="{352A5A2F-2BF7-4605-A8FC-665EAAC39D32}" srcOrd="0" destOrd="0" presId="urn:microsoft.com/office/officeart/2005/8/layout/radial1"/>
    <dgm:cxn modelId="{83FCBF0F-452A-411A-9B40-0652479FC34C}" type="presOf" srcId="{9576EA68-50A9-46B8-BE40-E5492937C3F9}" destId="{C885ECC6-E47F-4750-BA4B-DA9AF937C445}" srcOrd="0" destOrd="0" presId="urn:microsoft.com/office/officeart/2005/8/layout/radial1"/>
    <dgm:cxn modelId="{D529AA22-D4D9-4ECB-BA1E-8D4224BDF7F2}" type="presOf" srcId="{D1F7A9E6-542E-48B3-A04A-326DC4229B7E}" destId="{BC0A07C7-397E-43F5-B6C5-6D98F9E0C17B}" srcOrd="0" destOrd="0" presId="urn:microsoft.com/office/officeart/2005/8/layout/radial1"/>
    <dgm:cxn modelId="{6524F823-236E-4E46-A8DA-71DD90EDE85B}" type="presOf" srcId="{9C0F77FF-2D0F-47F3-9345-0637C7F785B1}" destId="{9D3E4DC8-A50D-4ACA-BA5B-A452274D6990}" srcOrd="0" destOrd="0" presId="urn:microsoft.com/office/officeart/2005/8/layout/radial1"/>
    <dgm:cxn modelId="{7EDBB233-9E0B-4C3D-A42C-654C05552C45}" type="presOf" srcId="{AE46C13B-8B7F-41F5-8FB3-5A47B0FB0D97}" destId="{EA483D6B-B7FB-4CFD-AF2E-49223CD89FE6}" srcOrd="0" destOrd="0" presId="urn:microsoft.com/office/officeart/2005/8/layout/radial1"/>
    <dgm:cxn modelId="{B9DD7B37-2D33-4D43-905B-797F30104B21}" type="presOf" srcId="{89366215-BC38-4B31-A895-41303BDD6882}" destId="{36854AFA-52EB-4356-BE0B-91A501B6E4E7}" srcOrd="0" destOrd="0" presId="urn:microsoft.com/office/officeart/2005/8/layout/radial1"/>
    <dgm:cxn modelId="{9F54E738-8443-43B9-AE3D-B76888DED800}" srcId="{CB4DA709-0FD0-489E-A1E7-31CADAC853DF}" destId="{AA6E37A3-696E-4D6F-841D-E818DD82DB1C}" srcOrd="7" destOrd="0" parTransId="{9C0F77FF-2D0F-47F3-9345-0637C7F785B1}" sibTransId="{4E146050-3B17-4EA8-A65C-8B8168763D99}"/>
    <dgm:cxn modelId="{A383033F-0B3E-4BEC-B1C0-B048B474F5CE}" srcId="{CB4DA709-0FD0-489E-A1E7-31CADAC853DF}" destId="{3241BDC0-7F38-469E-B836-C6821E0CBF08}" srcOrd="0" destOrd="0" parTransId="{B9983A0C-D008-40AA-96F9-73A20EF9F15F}" sibTransId="{ABFADE45-9E60-4F23-B68C-08397C233C4F}"/>
    <dgm:cxn modelId="{9D480A41-11D9-4F6B-9FA8-389D49DFF470}" type="presOf" srcId="{5273779E-F38D-44DF-B184-660E4CDFC1E2}" destId="{B16E4FD7-FC8B-4CC8-B2E7-AA056D41D5DD}" srcOrd="0" destOrd="0" presId="urn:microsoft.com/office/officeart/2005/8/layout/radial1"/>
    <dgm:cxn modelId="{9004984B-07F8-4BE9-B534-5452B97F1253}" srcId="{CB4DA709-0FD0-489E-A1E7-31CADAC853DF}" destId="{09CFC4B8-CB83-472C-BEC4-8DE9A1FBA7B1}" srcOrd="4" destOrd="0" parTransId="{893797E3-6EC0-4C18-8C85-B95D0EFAC8F5}" sibTransId="{68856244-8EE5-411D-951C-E7B2B32BB26D}"/>
    <dgm:cxn modelId="{DFC3F270-9C48-46BE-861F-3D8C5CC07792}" type="presOf" srcId="{38EA595C-D6C0-4904-9913-013015904946}" destId="{6A9AA483-A04A-451E-B185-96A4A6C0AA71}" srcOrd="0" destOrd="0" presId="urn:microsoft.com/office/officeart/2005/8/layout/radial1"/>
    <dgm:cxn modelId="{6979AA85-D0EF-48AF-9FD9-ADE669F99D8D}" type="presOf" srcId="{BB1F88DE-DFB3-4DBE-AEFF-FD4A4349499A}" destId="{7BC6E17F-7B14-401E-9331-1FCBAE16EFA8}" srcOrd="1" destOrd="0" presId="urn:microsoft.com/office/officeart/2005/8/layout/radial1"/>
    <dgm:cxn modelId="{04AFD985-DB54-4AFD-9F17-E170ED069C12}" type="presOf" srcId="{893797E3-6EC0-4C18-8C85-B95D0EFAC8F5}" destId="{2A35FEF8-5F75-42DA-9E61-056B9C226EA3}" srcOrd="0" destOrd="0" presId="urn:microsoft.com/office/officeart/2005/8/layout/radial1"/>
    <dgm:cxn modelId="{AEEE7988-87E8-4878-8875-E5E1CCFE86E3}" type="presOf" srcId="{B5B28011-3656-43C0-8E4F-E5C7DD8ED2FE}" destId="{1B796227-0092-4801-A09D-1D0BFEDF163F}" srcOrd="0" destOrd="0" presId="urn:microsoft.com/office/officeart/2005/8/layout/radial1"/>
    <dgm:cxn modelId="{94E03689-1207-4BDA-A9D9-CE02C5B2B3F5}" type="presOf" srcId="{CB4DA709-0FD0-489E-A1E7-31CADAC853DF}" destId="{8B964259-2D05-4A6D-934F-8839EC7A68AF}" srcOrd="0" destOrd="0" presId="urn:microsoft.com/office/officeart/2005/8/layout/radial1"/>
    <dgm:cxn modelId="{991B5989-6D90-4484-92BC-7D3EED45CE0A}" srcId="{19A2DBB4-A0C9-43F9-B92A-6D36615E83CB}" destId="{CB4DA709-0FD0-489E-A1E7-31CADAC853DF}" srcOrd="0" destOrd="0" parTransId="{96E86911-CD0D-497C-95D9-1C6A23450EF4}" sibTransId="{EBD24694-D0F2-4BEE-B11F-427C3156EE65}"/>
    <dgm:cxn modelId="{1C0CFD90-FB17-4513-9D42-C53582BE2FC2}" type="presOf" srcId="{9C0F77FF-2D0F-47F3-9345-0637C7F785B1}" destId="{18F8C18F-BCA3-439C-90E8-99AFB6C9FE5F}" srcOrd="1" destOrd="0" presId="urn:microsoft.com/office/officeart/2005/8/layout/radial1"/>
    <dgm:cxn modelId="{C6033998-04D6-4C03-9E5A-D4828FE1BBD8}" srcId="{CB4DA709-0FD0-489E-A1E7-31CADAC853DF}" destId="{D7856C8D-446C-45FF-B514-EB14E3A003A6}" srcOrd="8" destOrd="0" parTransId="{BB1F88DE-DFB3-4DBE-AEFF-FD4A4349499A}" sibTransId="{97F33893-2D0C-4ED8-A624-5B74605A074B}"/>
    <dgm:cxn modelId="{85C37698-1F8D-486D-BBA1-7AC584D73BEE}" type="presOf" srcId="{D1F7A9E6-542E-48B3-A04A-326DC4229B7E}" destId="{23068AF8-9753-49D2-A8C3-E3439607679D}" srcOrd="1" destOrd="0" presId="urn:microsoft.com/office/officeart/2005/8/layout/radial1"/>
    <dgm:cxn modelId="{EB50C39A-DDB0-44A9-B408-8D4A1BD4FC4C}" srcId="{CB4DA709-0FD0-489E-A1E7-31CADAC853DF}" destId="{9A2A6D69-3802-417D-840E-2A9163748991}" srcOrd="5" destOrd="0" parTransId="{B5B28011-3656-43C0-8E4F-E5C7DD8ED2FE}" sibTransId="{ED2FBCB9-CE85-4163-B22B-0E3068A4A9AC}"/>
    <dgm:cxn modelId="{69B51A9E-B0A1-4C37-8900-525AC2231BD8}" type="presOf" srcId="{A0795E1D-1DA9-45F1-ACB5-CB71DA824E9C}" destId="{8B95F9D8-3895-4E71-B30F-32556AF3D46D}" srcOrd="0" destOrd="0" presId="urn:microsoft.com/office/officeart/2005/8/layout/radial1"/>
    <dgm:cxn modelId="{8DDA6D9E-F07D-4970-ACFE-1DAF6FDD5C85}" type="presOf" srcId="{B5B28011-3656-43C0-8E4F-E5C7DD8ED2FE}" destId="{B7AB27D4-AB44-49F9-BACE-B77A97D39146}" srcOrd="1" destOrd="0" presId="urn:microsoft.com/office/officeart/2005/8/layout/radial1"/>
    <dgm:cxn modelId="{329251A8-102A-44AC-BEBE-7409D02ABC53}" srcId="{CB4DA709-0FD0-489E-A1E7-31CADAC853DF}" destId="{9576EA68-50A9-46B8-BE40-E5492937C3F9}" srcOrd="2" destOrd="0" parTransId="{89366215-BC38-4B31-A895-41303BDD6882}" sibTransId="{10EDC89D-2021-45EA-BECB-E8F5C79AC6FD}"/>
    <dgm:cxn modelId="{81D70DAB-4F2C-481A-9615-01A944A4E549}" srcId="{CB4DA709-0FD0-489E-A1E7-31CADAC853DF}" destId="{38EA595C-D6C0-4904-9913-013015904946}" srcOrd="6" destOrd="0" parTransId="{59F3EC7C-A1C2-4A11-9B0F-2D124C64D30E}" sibTransId="{3C889D40-E372-4B74-8517-80549451BE4A}"/>
    <dgm:cxn modelId="{776C37C2-A1BB-4765-9009-36E9D5C410C5}" type="presOf" srcId="{59F3EC7C-A1C2-4A11-9B0F-2D124C64D30E}" destId="{7F7F04F8-2792-4BB8-A033-60B41AF95831}" srcOrd="0" destOrd="0" presId="urn:microsoft.com/office/officeart/2005/8/layout/radial1"/>
    <dgm:cxn modelId="{3B9C31C4-AC75-4C10-8FFD-C2473F4A4572}" type="presOf" srcId="{09CFC4B8-CB83-472C-BEC4-8DE9A1FBA7B1}" destId="{B9BA1399-8C4E-4897-B419-212A365EFB35}" srcOrd="0" destOrd="0" presId="urn:microsoft.com/office/officeart/2005/8/layout/radial1"/>
    <dgm:cxn modelId="{0B6D35C5-A70F-49B7-B761-09B12A3CA82B}" type="presOf" srcId="{3241BDC0-7F38-469E-B836-C6821E0CBF08}" destId="{B6A1EBBD-3618-49BC-96FE-17F3777D6E6E}" srcOrd="0" destOrd="0" presId="urn:microsoft.com/office/officeart/2005/8/layout/radial1"/>
    <dgm:cxn modelId="{DB266FCF-8591-4BC8-8EA6-ED719895814F}" type="presOf" srcId="{AA6E37A3-696E-4D6F-841D-E818DD82DB1C}" destId="{0EFE576B-088E-4487-9308-21982B4F5813}" srcOrd="0" destOrd="0" presId="urn:microsoft.com/office/officeart/2005/8/layout/radial1"/>
    <dgm:cxn modelId="{80CB4DE1-0081-462F-A5CB-5C0C7C56BAB0}" type="presOf" srcId="{B9983A0C-D008-40AA-96F9-73A20EF9F15F}" destId="{08B6CC8D-8B16-4420-90C4-2840E018CE96}" srcOrd="0" destOrd="0" presId="urn:microsoft.com/office/officeart/2005/8/layout/radial1"/>
    <dgm:cxn modelId="{723200E9-E47B-4BD0-9AE6-83BFDC962970}" type="presOf" srcId="{893797E3-6EC0-4C18-8C85-B95D0EFAC8F5}" destId="{2861C930-0045-475D-9D7F-461EA4614C5E}" srcOrd="1" destOrd="0" presId="urn:microsoft.com/office/officeart/2005/8/layout/radial1"/>
    <dgm:cxn modelId="{156290EE-2A6F-4825-8078-B4CD4BBE7CC1}" type="presOf" srcId="{59F3EC7C-A1C2-4A11-9B0F-2D124C64D30E}" destId="{85458DCF-8A73-41F5-8911-725FCA46032A}" srcOrd="1" destOrd="0" presId="urn:microsoft.com/office/officeart/2005/8/layout/radial1"/>
    <dgm:cxn modelId="{B776D7F5-54EB-439B-ABAE-28494C247E95}" srcId="{CB4DA709-0FD0-489E-A1E7-31CADAC853DF}" destId="{A0795E1D-1DA9-45F1-ACB5-CB71DA824E9C}" srcOrd="3" destOrd="0" parTransId="{D1F7A9E6-542E-48B3-A04A-326DC4229B7E}" sibTransId="{CEC25A08-1A6D-4AD2-A6E2-D800B762988B}"/>
    <dgm:cxn modelId="{35F0A7FB-31D6-48BA-A961-188B463ABC56}" type="presOf" srcId="{B9983A0C-D008-40AA-96F9-73A20EF9F15F}" destId="{5F401A40-21AA-4A3B-90B0-6927232CA75B}" srcOrd="1" destOrd="0" presId="urn:microsoft.com/office/officeart/2005/8/layout/radial1"/>
    <dgm:cxn modelId="{4C80BEFD-CD48-42F5-B2B0-77B6C9A81BA7}" srcId="{CB4DA709-0FD0-489E-A1E7-31CADAC853DF}" destId="{5273779E-F38D-44DF-B184-660E4CDFC1E2}" srcOrd="1" destOrd="0" parTransId="{AE46C13B-8B7F-41F5-8FB3-5A47B0FB0D97}" sibTransId="{3CBA273D-CB82-40B6-A7B8-F886AFF7F0FC}"/>
    <dgm:cxn modelId="{EE69739C-C0C4-48F6-A24F-6C009AF51141}" type="presParOf" srcId="{352A5A2F-2BF7-4605-A8FC-665EAAC39D32}" destId="{8B964259-2D05-4A6D-934F-8839EC7A68AF}" srcOrd="0" destOrd="0" presId="urn:microsoft.com/office/officeart/2005/8/layout/radial1"/>
    <dgm:cxn modelId="{D5722938-8CBD-4285-909C-23BEC0E9001A}" type="presParOf" srcId="{352A5A2F-2BF7-4605-A8FC-665EAAC39D32}" destId="{08B6CC8D-8B16-4420-90C4-2840E018CE96}" srcOrd="1" destOrd="0" presId="urn:microsoft.com/office/officeart/2005/8/layout/radial1"/>
    <dgm:cxn modelId="{CE443040-BAB9-4F0A-941B-605397A637B5}" type="presParOf" srcId="{08B6CC8D-8B16-4420-90C4-2840E018CE96}" destId="{5F401A40-21AA-4A3B-90B0-6927232CA75B}" srcOrd="0" destOrd="0" presId="urn:microsoft.com/office/officeart/2005/8/layout/radial1"/>
    <dgm:cxn modelId="{008B8BA1-E3F3-4929-A9EF-FD8C6C409335}" type="presParOf" srcId="{352A5A2F-2BF7-4605-A8FC-665EAAC39D32}" destId="{B6A1EBBD-3618-49BC-96FE-17F3777D6E6E}" srcOrd="2" destOrd="0" presId="urn:microsoft.com/office/officeart/2005/8/layout/radial1"/>
    <dgm:cxn modelId="{858B831C-5DC0-46E1-800C-0DAD4E04084C}" type="presParOf" srcId="{352A5A2F-2BF7-4605-A8FC-665EAAC39D32}" destId="{EA483D6B-B7FB-4CFD-AF2E-49223CD89FE6}" srcOrd="3" destOrd="0" presId="urn:microsoft.com/office/officeart/2005/8/layout/radial1"/>
    <dgm:cxn modelId="{5C41715E-FF9F-4573-BA35-888D30774230}" type="presParOf" srcId="{EA483D6B-B7FB-4CFD-AF2E-49223CD89FE6}" destId="{1448516C-B267-4809-BF77-F44D7EF104BD}" srcOrd="0" destOrd="0" presId="urn:microsoft.com/office/officeart/2005/8/layout/radial1"/>
    <dgm:cxn modelId="{8244F97D-81A8-43B6-8906-8BE39BCDA95F}" type="presParOf" srcId="{352A5A2F-2BF7-4605-A8FC-665EAAC39D32}" destId="{B16E4FD7-FC8B-4CC8-B2E7-AA056D41D5DD}" srcOrd="4" destOrd="0" presId="urn:microsoft.com/office/officeart/2005/8/layout/radial1"/>
    <dgm:cxn modelId="{35503BF8-A6E6-4A7C-924F-AF2CC6527619}" type="presParOf" srcId="{352A5A2F-2BF7-4605-A8FC-665EAAC39D32}" destId="{36854AFA-52EB-4356-BE0B-91A501B6E4E7}" srcOrd="5" destOrd="0" presId="urn:microsoft.com/office/officeart/2005/8/layout/radial1"/>
    <dgm:cxn modelId="{FD8B7921-6C02-4D8F-86D6-1852398FD533}" type="presParOf" srcId="{36854AFA-52EB-4356-BE0B-91A501B6E4E7}" destId="{B50F8C76-13DD-46D4-9869-7EEEC37C3735}" srcOrd="0" destOrd="0" presId="urn:microsoft.com/office/officeart/2005/8/layout/radial1"/>
    <dgm:cxn modelId="{1CD91799-52AB-40D2-BFD0-6F7D940C84BE}" type="presParOf" srcId="{352A5A2F-2BF7-4605-A8FC-665EAAC39D32}" destId="{C885ECC6-E47F-4750-BA4B-DA9AF937C445}" srcOrd="6" destOrd="0" presId="urn:microsoft.com/office/officeart/2005/8/layout/radial1"/>
    <dgm:cxn modelId="{AD902D6F-726E-47A4-811E-8AD16938AEB7}" type="presParOf" srcId="{352A5A2F-2BF7-4605-A8FC-665EAAC39D32}" destId="{BC0A07C7-397E-43F5-B6C5-6D98F9E0C17B}" srcOrd="7" destOrd="0" presId="urn:microsoft.com/office/officeart/2005/8/layout/radial1"/>
    <dgm:cxn modelId="{C9849CD1-B2AC-48F8-AB1F-30EDE926B182}" type="presParOf" srcId="{BC0A07C7-397E-43F5-B6C5-6D98F9E0C17B}" destId="{23068AF8-9753-49D2-A8C3-E3439607679D}" srcOrd="0" destOrd="0" presId="urn:microsoft.com/office/officeart/2005/8/layout/radial1"/>
    <dgm:cxn modelId="{782783D9-3BD6-4072-AD08-2169C0E66533}" type="presParOf" srcId="{352A5A2F-2BF7-4605-A8FC-665EAAC39D32}" destId="{8B95F9D8-3895-4E71-B30F-32556AF3D46D}" srcOrd="8" destOrd="0" presId="urn:microsoft.com/office/officeart/2005/8/layout/radial1"/>
    <dgm:cxn modelId="{56C3ED61-C631-4F86-86E2-74A627958B67}" type="presParOf" srcId="{352A5A2F-2BF7-4605-A8FC-665EAAC39D32}" destId="{2A35FEF8-5F75-42DA-9E61-056B9C226EA3}" srcOrd="9" destOrd="0" presId="urn:microsoft.com/office/officeart/2005/8/layout/radial1"/>
    <dgm:cxn modelId="{EE7C1CD1-8AA5-4F99-BDC9-868EAB632E60}" type="presParOf" srcId="{2A35FEF8-5F75-42DA-9E61-056B9C226EA3}" destId="{2861C930-0045-475D-9D7F-461EA4614C5E}" srcOrd="0" destOrd="0" presId="urn:microsoft.com/office/officeart/2005/8/layout/radial1"/>
    <dgm:cxn modelId="{FAD02EF6-C20A-42F5-8875-7F89975B5D7B}" type="presParOf" srcId="{352A5A2F-2BF7-4605-A8FC-665EAAC39D32}" destId="{B9BA1399-8C4E-4897-B419-212A365EFB35}" srcOrd="10" destOrd="0" presId="urn:microsoft.com/office/officeart/2005/8/layout/radial1"/>
    <dgm:cxn modelId="{BB61FD41-0B74-4B07-8903-1EB5CFAB93B4}" type="presParOf" srcId="{352A5A2F-2BF7-4605-A8FC-665EAAC39D32}" destId="{1B796227-0092-4801-A09D-1D0BFEDF163F}" srcOrd="11" destOrd="0" presId="urn:microsoft.com/office/officeart/2005/8/layout/radial1"/>
    <dgm:cxn modelId="{A1B2CF5F-469F-4F18-8EA6-75A9AC9E6297}" type="presParOf" srcId="{1B796227-0092-4801-A09D-1D0BFEDF163F}" destId="{B7AB27D4-AB44-49F9-BACE-B77A97D39146}" srcOrd="0" destOrd="0" presId="urn:microsoft.com/office/officeart/2005/8/layout/radial1"/>
    <dgm:cxn modelId="{E112C43F-3ECA-4533-A89D-E8C6CF7A7510}" type="presParOf" srcId="{352A5A2F-2BF7-4605-A8FC-665EAAC39D32}" destId="{00F74741-FD83-4352-891F-C42295532473}" srcOrd="12" destOrd="0" presId="urn:microsoft.com/office/officeart/2005/8/layout/radial1"/>
    <dgm:cxn modelId="{FB1960CB-6412-4D99-9713-761FCC47F1C7}" type="presParOf" srcId="{352A5A2F-2BF7-4605-A8FC-665EAAC39D32}" destId="{7F7F04F8-2792-4BB8-A033-60B41AF95831}" srcOrd="13" destOrd="0" presId="urn:microsoft.com/office/officeart/2005/8/layout/radial1"/>
    <dgm:cxn modelId="{9A34502C-169D-4238-9C22-F63DED4923F5}" type="presParOf" srcId="{7F7F04F8-2792-4BB8-A033-60B41AF95831}" destId="{85458DCF-8A73-41F5-8911-725FCA46032A}" srcOrd="0" destOrd="0" presId="urn:microsoft.com/office/officeart/2005/8/layout/radial1"/>
    <dgm:cxn modelId="{B8A420BF-FF64-45B0-A789-F9E796238768}" type="presParOf" srcId="{352A5A2F-2BF7-4605-A8FC-665EAAC39D32}" destId="{6A9AA483-A04A-451E-B185-96A4A6C0AA71}" srcOrd="14" destOrd="0" presId="urn:microsoft.com/office/officeart/2005/8/layout/radial1"/>
    <dgm:cxn modelId="{2B20D5C8-18AE-4192-ACBA-250C82D182DB}" type="presParOf" srcId="{352A5A2F-2BF7-4605-A8FC-665EAAC39D32}" destId="{9D3E4DC8-A50D-4ACA-BA5B-A452274D6990}" srcOrd="15" destOrd="0" presId="urn:microsoft.com/office/officeart/2005/8/layout/radial1"/>
    <dgm:cxn modelId="{EF7F6748-E889-4979-9D7F-0244E7CA879E}" type="presParOf" srcId="{9D3E4DC8-A50D-4ACA-BA5B-A452274D6990}" destId="{18F8C18F-BCA3-439C-90E8-99AFB6C9FE5F}" srcOrd="0" destOrd="0" presId="urn:microsoft.com/office/officeart/2005/8/layout/radial1"/>
    <dgm:cxn modelId="{ADF967E9-0C86-42F9-8E31-2B7BA4F690D7}" type="presParOf" srcId="{352A5A2F-2BF7-4605-A8FC-665EAAC39D32}" destId="{0EFE576B-088E-4487-9308-21982B4F5813}" srcOrd="16" destOrd="0" presId="urn:microsoft.com/office/officeart/2005/8/layout/radial1"/>
    <dgm:cxn modelId="{F8E09CB4-0FFD-4BA1-B6B2-DBD971065AED}" type="presParOf" srcId="{352A5A2F-2BF7-4605-A8FC-665EAAC39D32}" destId="{879154FB-C05E-4C35-8BF5-670738321169}" srcOrd="17" destOrd="0" presId="urn:microsoft.com/office/officeart/2005/8/layout/radial1"/>
    <dgm:cxn modelId="{3C4CC461-0668-4536-BEBE-A49A8B2C274C}" type="presParOf" srcId="{879154FB-C05E-4C35-8BF5-670738321169}" destId="{7BC6E17F-7B14-401E-9331-1FCBAE16EFA8}" srcOrd="0" destOrd="0" presId="urn:microsoft.com/office/officeart/2005/8/layout/radial1"/>
    <dgm:cxn modelId="{CB28053B-80C2-4CB8-89B7-FCB6BD24CDBC}" type="presParOf" srcId="{352A5A2F-2BF7-4605-A8FC-665EAAC39D32}" destId="{5F658A11-9D29-4AF5-98BA-43C67A927954}" srcOrd="18"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964259-2D05-4A6D-934F-8839EC7A68AF}">
      <dsp:nvSpPr>
        <dsp:cNvPr id="0" name=""/>
        <dsp:cNvSpPr/>
      </dsp:nvSpPr>
      <dsp:spPr>
        <a:xfrm>
          <a:off x="2095357" y="2060629"/>
          <a:ext cx="1313322" cy="10671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uk-UA" sz="1000" b="1" kern="1200" baseline="0">
              <a:solidFill>
                <a:sysClr val="windowText" lastClr="000000"/>
              </a:solidFill>
              <a:latin typeface="Times New Roman" pitchFamily="18" charset="0"/>
              <a:cs typeface="Times New Roman" pitchFamily="18" charset="0"/>
            </a:rPr>
            <a:t>Країнознавство</a:t>
          </a:r>
          <a:endParaRPr lang="ru-RU" sz="1000" b="1" kern="1200">
            <a:solidFill>
              <a:sysClr val="windowText" lastClr="000000"/>
            </a:solidFill>
            <a:latin typeface="Times New Roman" pitchFamily="18" charset="0"/>
            <a:cs typeface="Times New Roman" pitchFamily="18" charset="0"/>
          </a:endParaRPr>
        </a:p>
      </dsp:txBody>
      <dsp:txXfrm>
        <a:off x="2287689" y="2216913"/>
        <a:ext cx="928658" cy="754609"/>
      </dsp:txXfrm>
    </dsp:sp>
    <dsp:sp modelId="{08B6CC8D-8B16-4420-90C4-2840E018CE96}">
      <dsp:nvSpPr>
        <dsp:cNvPr id="0" name=""/>
        <dsp:cNvSpPr/>
      </dsp:nvSpPr>
      <dsp:spPr>
        <a:xfrm rot="16185145">
          <a:off x="2260750" y="1556271"/>
          <a:ext cx="973718" cy="35012"/>
        </a:xfrm>
        <a:custGeom>
          <a:avLst/>
          <a:gdLst/>
          <a:ahLst/>
          <a:cxnLst/>
          <a:rect l="0" t="0" r="0" b="0"/>
          <a:pathLst>
            <a:path>
              <a:moveTo>
                <a:pt x="0" y="17506"/>
              </a:moveTo>
              <a:lnTo>
                <a:pt x="973718" y="175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723266" y="1549434"/>
        <a:ext cx="48685" cy="48685"/>
      </dsp:txXfrm>
    </dsp:sp>
    <dsp:sp modelId="{B6A1EBBD-3618-49BC-96FE-17F3777D6E6E}">
      <dsp:nvSpPr>
        <dsp:cNvPr id="0" name=""/>
        <dsp:cNvSpPr/>
      </dsp:nvSpPr>
      <dsp:spPr>
        <a:xfrm>
          <a:off x="2209611" y="19749"/>
          <a:ext cx="1067177" cy="1067177"/>
        </a:xfrm>
        <a:prstGeom prst="ellipse">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uk-UA" sz="800" b="1" kern="1200" baseline="0">
              <a:solidFill>
                <a:sysClr val="windowText" lastClr="000000"/>
              </a:solidFill>
              <a:latin typeface="Times New Roman" pitchFamily="18" charset="0"/>
              <a:cs typeface="Times New Roman" pitchFamily="18" charset="0"/>
            </a:rPr>
            <a:t>Туристичне країнознавство</a:t>
          </a:r>
          <a:endParaRPr lang="ru-RU" sz="800" b="1" kern="1200">
            <a:solidFill>
              <a:sysClr val="windowText" lastClr="000000"/>
            </a:solidFill>
            <a:latin typeface="Times New Roman" pitchFamily="18" charset="0"/>
            <a:cs typeface="Times New Roman" pitchFamily="18" charset="0"/>
          </a:endParaRPr>
        </a:p>
      </dsp:txBody>
      <dsp:txXfrm>
        <a:off x="2365895" y="176033"/>
        <a:ext cx="754609" cy="754609"/>
      </dsp:txXfrm>
    </dsp:sp>
    <dsp:sp modelId="{EA483D6B-B7FB-4CFD-AF2E-49223CD89FE6}">
      <dsp:nvSpPr>
        <dsp:cNvPr id="0" name=""/>
        <dsp:cNvSpPr/>
      </dsp:nvSpPr>
      <dsp:spPr>
        <a:xfrm rot="18578992">
          <a:off x="2951469" y="1778104"/>
          <a:ext cx="924773" cy="35012"/>
        </a:xfrm>
        <a:custGeom>
          <a:avLst/>
          <a:gdLst/>
          <a:ahLst/>
          <a:cxnLst/>
          <a:rect l="0" t="0" r="0" b="0"/>
          <a:pathLst>
            <a:path>
              <a:moveTo>
                <a:pt x="0" y="17506"/>
              </a:moveTo>
              <a:lnTo>
                <a:pt x="924773" y="175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390737" y="1772491"/>
        <a:ext cx="46238" cy="46238"/>
      </dsp:txXfrm>
    </dsp:sp>
    <dsp:sp modelId="{B16E4FD7-FC8B-4CC8-B2E7-AA056D41D5DD}">
      <dsp:nvSpPr>
        <dsp:cNvPr id="0" name=""/>
        <dsp:cNvSpPr/>
      </dsp:nvSpPr>
      <dsp:spPr>
        <a:xfrm>
          <a:off x="3515794" y="495161"/>
          <a:ext cx="1067177" cy="1067177"/>
        </a:xfrm>
        <a:prstGeom prst="ellipse">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uk-UA" sz="800" b="1" kern="1200" baseline="0">
              <a:solidFill>
                <a:sysClr val="windowText" lastClr="000000"/>
              </a:solidFill>
              <a:latin typeface="Times New Roman" pitchFamily="18" charset="0"/>
              <a:cs typeface="Times New Roman" pitchFamily="18" charset="0"/>
            </a:rPr>
            <a:t>Етнологічне країнознавство</a:t>
          </a:r>
          <a:endParaRPr lang="ru-RU" sz="800" b="1" kern="1200">
            <a:solidFill>
              <a:sysClr val="windowText" lastClr="000000"/>
            </a:solidFill>
            <a:latin typeface="Times New Roman" pitchFamily="18" charset="0"/>
            <a:cs typeface="Times New Roman" pitchFamily="18" charset="0"/>
          </a:endParaRPr>
        </a:p>
      </dsp:txBody>
      <dsp:txXfrm>
        <a:off x="3672078" y="651445"/>
        <a:ext cx="754609" cy="754609"/>
      </dsp:txXfrm>
    </dsp:sp>
    <dsp:sp modelId="{36854AFA-52EB-4356-BE0B-91A501B6E4E7}">
      <dsp:nvSpPr>
        <dsp:cNvPr id="0" name=""/>
        <dsp:cNvSpPr/>
      </dsp:nvSpPr>
      <dsp:spPr>
        <a:xfrm rot="20983621">
          <a:off x="3386173" y="2385370"/>
          <a:ext cx="843116" cy="35012"/>
        </a:xfrm>
        <a:custGeom>
          <a:avLst/>
          <a:gdLst/>
          <a:ahLst/>
          <a:cxnLst/>
          <a:rect l="0" t="0" r="0" b="0"/>
          <a:pathLst>
            <a:path>
              <a:moveTo>
                <a:pt x="0" y="17506"/>
              </a:moveTo>
              <a:lnTo>
                <a:pt x="843116" y="175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786653" y="2381799"/>
        <a:ext cx="42155" cy="42155"/>
      </dsp:txXfrm>
    </dsp:sp>
    <dsp:sp modelId="{C885ECC6-E47F-4750-BA4B-DA9AF937C445}">
      <dsp:nvSpPr>
        <dsp:cNvPr id="0" name=""/>
        <dsp:cNvSpPr/>
      </dsp:nvSpPr>
      <dsp:spPr>
        <a:xfrm>
          <a:off x="4213977" y="1698948"/>
          <a:ext cx="1067177" cy="1067177"/>
        </a:xfrm>
        <a:prstGeom prst="ellipse">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uk-UA" sz="800" b="1" kern="1200" baseline="0">
              <a:solidFill>
                <a:sysClr val="windowText" lastClr="000000"/>
              </a:solidFill>
              <a:latin typeface="Times New Roman" pitchFamily="18" charset="0"/>
              <a:cs typeface="Times New Roman" pitchFamily="18" charset="0"/>
            </a:rPr>
            <a:t>Історичне країнознавство</a:t>
          </a:r>
          <a:endParaRPr lang="ru-RU" sz="800" b="1" kern="1200">
            <a:solidFill>
              <a:sysClr val="windowText" lastClr="000000"/>
            </a:solidFill>
            <a:latin typeface="Times New Roman" pitchFamily="18" charset="0"/>
            <a:cs typeface="Times New Roman" pitchFamily="18" charset="0"/>
          </a:endParaRPr>
        </a:p>
      </dsp:txBody>
      <dsp:txXfrm>
        <a:off x="4370261" y="1855232"/>
        <a:ext cx="754609" cy="754609"/>
      </dsp:txXfrm>
    </dsp:sp>
    <dsp:sp modelId="{BC0A07C7-397E-43F5-B6C5-6D98F9E0C17B}">
      <dsp:nvSpPr>
        <dsp:cNvPr id="0" name=""/>
        <dsp:cNvSpPr/>
      </dsp:nvSpPr>
      <dsp:spPr>
        <a:xfrm rot="1794506">
          <a:off x="3230174" y="3101438"/>
          <a:ext cx="868120" cy="35012"/>
        </a:xfrm>
        <a:custGeom>
          <a:avLst/>
          <a:gdLst/>
          <a:ahLst/>
          <a:cxnLst/>
          <a:rect l="0" t="0" r="0" b="0"/>
          <a:pathLst>
            <a:path>
              <a:moveTo>
                <a:pt x="0" y="17506"/>
              </a:moveTo>
              <a:lnTo>
                <a:pt x="868120" y="175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642531" y="3097241"/>
        <a:ext cx="43406" cy="43406"/>
      </dsp:txXfrm>
    </dsp:sp>
    <dsp:sp modelId="{8B95F9D8-3895-4E71-B30F-32556AF3D46D}">
      <dsp:nvSpPr>
        <dsp:cNvPr id="0" name=""/>
        <dsp:cNvSpPr/>
      </dsp:nvSpPr>
      <dsp:spPr>
        <a:xfrm>
          <a:off x="3969426" y="3067840"/>
          <a:ext cx="1067177" cy="1067177"/>
        </a:xfrm>
        <a:prstGeom prst="ellipse">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uk-UA" sz="800" b="1" kern="1200" baseline="0">
              <a:solidFill>
                <a:sysClr val="windowText" lastClr="000000"/>
              </a:solidFill>
              <a:latin typeface="Times New Roman" pitchFamily="18" charset="0"/>
              <a:cs typeface="Times New Roman" pitchFamily="18" charset="0"/>
            </a:rPr>
            <a:t>Лінгвістичне</a:t>
          </a:r>
        </a:p>
        <a:p>
          <a:pPr marL="0" marR="0" lvl="0" indent="0" algn="ctr" defTabSz="355600" rtl="0">
            <a:lnSpc>
              <a:spcPct val="90000"/>
            </a:lnSpc>
            <a:spcBef>
              <a:spcPct val="0"/>
            </a:spcBef>
            <a:spcAft>
              <a:spcPct val="35000"/>
            </a:spcAft>
            <a:buNone/>
          </a:pPr>
          <a:r>
            <a:rPr lang="uk-UA" sz="800" b="1" kern="1200" baseline="0">
              <a:solidFill>
                <a:sysClr val="windowText" lastClr="000000"/>
              </a:solidFill>
              <a:latin typeface="Times New Roman" pitchFamily="18" charset="0"/>
              <a:cs typeface="Times New Roman" pitchFamily="18" charset="0"/>
            </a:rPr>
            <a:t>країнознавство</a:t>
          </a:r>
          <a:endParaRPr lang="ru-RU" sz="800" b="1" kern="1200">
            <a:solidFill>
              <a:sysClr val="windowText" lastClr="000000"/>
            </a:solidFill>
            <a:latin typeface="Times New Roman" pitchFamily="18" charset="0"/>
            <a:cs typeface="Times New Roman" pitchFamily="18" charset="0"/>
          </a:endParaRPr>
        </a:p>
      </dsp:txBody>
      <dsp:txXfrm>
        <a:off x="4125710" y="3224124"/>
        <a:ext cx="754609" cy="754609"/>
      </dsp:txXfrm>
    </dsp:sp>
    <dsp:sp modelId="{2A35FEF8-5F75-42DA-9E61-056B9C226EA3}">
      <dsp:nvSpPr>
        <dsp:cNvPr id="0" name=""/>
        <dsp:cNvSpPr/>
      </dsp:nvSpPr>
      <dsp:spPr>
        <a:xfrm rot="4208967">
          <a:off x="2625531" y="3532122"/>
          <a:ext cx="942817" cy="35012"/>
        </a:xfrm>
        <a:custGeom>
          <a:avLst/>
          <a:gdLst/>
          <a:ahLst/>
          <a:cxnLst/>
          <a:rect l="0" t="0" r="0" b="0"/>
          <a:pathLst>
            <a:path>
              <a:moveTo>
                <a:pt x="0" y="17506"/>
              </a:moveTo>
              <a:lnTo>
                <a:pt x="942817" y="175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073370" y="3526058"/>
        <a:ext cx="47140" cy="47140"/>
      </dsp:txXfrm>
    </dsp:sp>
    <dsp:sp modelId="{B9BA1399-8C4E-4897-B419-212A365EFB35}">
      <dsp:nvSpPr>
        <dsp:cNvPr id="0" name=""/>
        <dsp:cNvSpPr/>
      </dsp:nvSpPr>
      <dsp:spPr>
        <a:xfrm>
          <a:off x="2904616" y="3961322"/>
          <a:ext cx="1067177" cy="1067177"/>
        </a:xfrm>
        <a:prstGeom prst="ellipse">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uk-UA" sz="800" b="1" kern="1200" baseline="0">
              <a:solidFill>
                <a:sysClr val="windowText" lastClr="000000"/>
              </a:solidFill>
              <a:latin typeface="Times New Roman" pitchFamily="18" charset="0"/>
              <a:cs typeface="Times New Roman" pitchFamily="18" charset="0"/>
            </a:rPr>
            <a:t>Економічне країнознавство</a:t>
          </a:r>
          <a:endParaRPr lang="ru-RU" sz="800" b="1" kern="1200">
            <a:solidFill>
              <a:sysClr val="windowText" lastClr="000000"/>
            </a:solidFill>
            <a:latin typeface="Times New Roman" pitchFamily="18" charset="0"/>
            <a:cs typeface="Times New Roman" pitchFamily="18" charset="0"/>
          </a:endParaRPr>
        </a:p>
      </dsp:txBody>
      <dsp:txXfrm>
        <a:off x="3060900" y="4117606"/>
        <a:ext cx="754609" cy="754609"/>
      </dsp:txXfrm>
    </dsp:sp>
    <dsp:sp modelId="{1B796227-0092-4801-A09D-1D0BFEDF163F}">
      <dsp:nvSpPr>
        <dsp:cNvPr id="0" name=""/>
        <dsp:cNvSpPr/>
      </dsp:nvSpPr>
      <dsp:spPr>
        <a:xfrm rot="6619172">
          <a:off x="1923965" y="3532346"/>
          <a:ext cx="948365" cy="35012"/>
        </a:xfrm>
        <a:custGeom>
          <a:avLst/>
          <a:gdLst/>
          <a:ahLst/>
          <a:cxnLst/>
          <a:rect l="0" t="0" r="0" b="0"/>
          <a:pathLst>
            <a:path>
              <a:moveTo>
                <a:pt x="0" y="17506"/>
              </a:moveTo>
              <a:lnTo>
                <a:pt x="948365" y="175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374439" y="3526143"/>
        <a:ext cx="47418" cy="47418"/>
      </dsp:txXfrm>
    </dsp:sp>
    <dsp:sp modelId="{00F74741-FD83-4352-891F-C42295532473}">
      <dsp:nvSpPr>
        <dsp:cNvPr id="0" name=""/>
        <dsp:cNvSpPr/>
      </dsp:nvSpPr>
      <dsp:spPr>
        <a:xfrm>
          <a:off x="1514605" y="3961322"/>
          <a:ext cx="1067177" cy="1067177"/>
        </a:xfrm>
        <a:prstGeom prst="ellipse">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uk-UA" sz="800" b="1" kern="1200" baseline="0">
              <a:solidFill>
                <a:sysClr val="windowText" lastClr="000000"/>
              </a:solidFill>
              <a:latin typeface="Times New Roman" pitchFamily="18" charset="0"/>
              <a:cs typeface="Times New Roman" pitchFamily="18" charset="0"/>
            </a:rPr>
            <a:t>Воєнне країнознавство</a:t>
          </a:r>
          <a:endParaRPr lang="ru-RU" sz="800" b="1" kern="1200">
            <a:solidFill>
              <a:sysClr val="windowText" lastClr="000000"/>
            </a:solidFill>
            <a:latin typeface="Times New Roman" pitchFamily="18" charset="0"/>
            <a:cs typeface="Times New Roman" pitchFamily="18" charset="0"/>
          </a:endParaRPr>
        </a:p>
      </dsp:txBody>
      <dsp:txXfrm>
        <a:off x="1670889" y="4117606"/>
        <a:ext cx="754609" cy="754609"/>
      </dsp:txXfrm>
    </dsp:sp>
    <dsp:sp modelId="{7F7F04F8-2792-4BB8-A033-60B41AF95831}">
      <dsp:nvSpPr>
        <dsp:cNvPr id="0" name=""/>
        <dsp:cNvSpPr/>
      </dsp:nvSpPr>
      <dsp:spPr>
        <a:xfrm rot="9020348">
          <a:off x="1389213" y="3101409"/>
          <a:ext cx="882902" cy="35012"/>
        </a:xfrm>
        <a:custGeom>
          <a:avLst/>
          <a:gdLst/>
          <a:ahLst/>
          <a:cxnLst/>
          <a:rect l="0" t="0" r="0" b="0"/>
          <a:pathLst>
            <a:path>
              <a:moveTo>
                <a:pt x="0" y="17506"/>
              </a:moveTo>
              <a:lnTo>
                <a:pt x="882902" y="175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1808592" y="3096843"/>
        <a:ext cx="44145" cy="44145"/>
      </dsp:txXfrm>
    </dsp:sp>
    <dsp:sp modelId="{6A9AA483-A04A-451E-B185-96A4A6C0AA71}">
      <dsp:nvSpPr>
        <dsp:cNvPr id="0" name=""/>
        <dsp:cNvSpPr/>
      </dsp:nvSpPr>
      <dsp:spPr>
        <a:xfrm>
          <a:off x="449795" y="3067840"/>
          <a:ext cx="1067177" cy="1067177"/>
        </a:xfrm>
        <a:prstGeom prst="ellipse">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uk-UA" sz="800" b="1" kern="1200" baseline="0">
              <a:solidFill>
                <a:sysClr val="windowText" lastClr="000000"/>
              </a:solidFill>
              <a:latin typeface="Times New Roman" pitchFamily="18" charset="0"/>
              <a:cs typeface="Times New Roman" pitchFamily="18" charset="0"/>
            </a:rPr>
            <a:t>Культурне країнознавство</a:t>
          </a:r>
          <a:endParaRPr lang="ru-RU" sz="800" b="1" kern="1200">
            <a:solidFill>
              <a:sysClr val="windowText" lastClr="000000"/>
            </a:solidFill>
            <a:latin typeface="Times New Roman" pitchFamily="18" charset="0"/>
            <a:cs typeface="Times New Roman" pitchFamily="18" charset="0"/>
          </a:endParaRPr>
        </a:p>
      </dsp:txBody>
      <dsp:txXfrm>
        <a:off x="606079" y="3224124"/>
        <a:ext cx="754609" cy="754609"/>
      </dsp:txXfrm>
    </dsp:sp>
    <dsp:sp modelId="{9D3E4DC8-A50D-4ACA-BA5B-A452274D6990}">
      <dsp:nvSpPr>
        <dsp:cNvPr id="0" name=""/>
        <dsp:cNvSpPr/>
      </dsp:nvSpPr>
      <dsp:spPr>
        <a:xfrm rot="11412042">
          <a:off x="1260390" y="2385436"/>
          <a:ext cx="857273" cy="35012"/>
        </a:xfrm>
        <a:custGeom>
          <a:avLst/>
          <a:gdLst/>
          <a:ahLst/>
          <a:cxnLst/>
          <a:rect l="0" t="0" r="0" b="0"/>
          <a:pathLst>
            <a:path>
              <a:moveTo>
                <a:pt x="0" y="17506"/>
              </a:moveTo>
              <a:lnTo>
                <a:pt x="857273" y="175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1667595" y="2381510"/>
        <a:ext cx="42863" cy="42863"/>
      </dsp:txXfrm>
    </dsp:sp>
    <dsp:sp modelId="{0EFE576B-088E-4487-9308-21982B4F5813}">
      <dsp:nvSpPr>
        <dsp:cNvPr id="0" name=""/>
        <dsp:cNvSpPr/>
      </dsp:nvSpPr>
      <dsp:spPr>
        <a:xfrm>
          <a:off x="208422" y="1698946"/>
          <a:ext cx="1067177" cy="1067177"/>
        </a:xfrm>
        <a:prstGeom prst="ellipse">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uk-UA" sz="900" b="1" kern="1200" baseline="0">
              <a:solidFill>
                <a:sysClr val="windowText" lastClr="000000"/>
              </a:solidFill>
              <a:latin typeface="Times New Roman" pitchFamily="18" charset="0"/>
              <a:cs typeface="Times New Roman" pitchFamily="18" charset="0"/>
            </a:rPr>
            <a:t>Географічне країнознавство</a:t>
          </a:r>
          <a:endParaRPr lang="ru-RU" sz="900" b="1" kern="1200">
            <a:solidFill>
              <a:sysClr val="windowText" lastClr="000000"/>
            </a:solidFill>
            <a:latin typeface="Times New Roman" pitchFamily="18" charset="0"/>
            <a:cs typeface="Times New Roman" pitchFamily="18" charset="0"/>
          </a:endParaRPr>
        </a:p>
      </dsp:txBody>
      <dsp:txXfrm>
        <a:off x="364706" y="1855230"/>
        <a:ext cx="754609" cy="754609"/>
      </dsp:txXfrm>
    </dsp:sp>
    <dsp:sp modelId="{879154FB-C05E-4C35-8BF5-670738321169}">
      <dsp:nvSpPr>
        <dsp:cNvPr id="0" name=""/>
        <dsp:cNvSpPr/>
      </dsp:nvSpPr>
      <dsp:spPr>
        <a:xfrm rot="13798172">
          <a:off x="1613352" y="1777907"/>
          <a:ext cx="935331" cy="35012"/>
        </a:xfrm>
        <a:custGeom>
          <a:avLst/>
          <a:gdLst/>
          <a:ahLst/>
          <a:cxnLst/>
          <a:rect l="0" t="0" r="0" b="0"/>
          <a:pathLst>
            <a:path>
              <a:moveTo>
                <a:pt x="0" y="17506"/>
              </a:moveTo>
              <a:lnTo>
                <a:pt x="935331" y="175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057635" y="1772030"/>
        <a:ext cx="46766" cy="46766"/>
      </dsp:txXfrm>
    </dsp:sp>
    <dsp:sp modelId="{5F658A11-9D29-4AF5-98BA-43C67A927954}">
      <dsp:nvSpPr>
        <dsp:cNvPr id="0" name=""/>
        <dsp:cNvSpPr/>
      </dsp:nvSpPr>
      <dsp:spPr>
        <a:xfrm>
          <a:off x="903427" y="495161"/>
          <a:ext cx="1067177" cy="1067177"/>
        </a:xfrm>
        <a:prstGeom prst="ellipse">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uk-UA" sz="800" b="1" kern="1200" baseline="0">
              <a:solidFill>
                <a:sysClr val="windowText" lastClr="000000"/>
              </a:solidFill>
              <a:latin typeface="Times New Roman" pitchFamily="18" charset="0"/>
              <a:cs typeface="Times New Roman" pitchFamily="18" charset="0"/>
            </a:rPr>
            <a:t>Політичне країнознавство</a:t>
          </a:r>
          <a:endParaRPr lang="ru-RU" sz="800" b="1" kern="1200">
            <a:solidFill>
              <a:sysClr val="windowText" lastClr="000000"/>
            </a:solidFill>
            <a:latin typeface="Times New Roman" pitchFamily="18" charset="0"/>
            <a:cs typeface="Times New Roman" pitchFamily="18" charset="0"/>
          </a:endParaRPr>
        </a:p>
      </dsp:txBody>
      <dsp:txXfrm>
        <a:off x="1059711" y="651445"/>
        <a:ext cx="754609" cy="75460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2023</Words>
  <Characters>11536</Characters>
  <Application>Microsoft Office Word</Application>
  <DocSecurity>0</DocSecurity>
  <Lines>96</Lines>
  <Paragraphs>27</Paragraphs>
  <ScaleCrop>false</ScaleCrop>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2022-09-10T14:36:00Z</dcterms:created>
  <dcterms:modified xsi:type="dcterms:W3CDTF">2022-09-10T14:36:00Z</dcterms:modified>
</cp:coreProperties>
</file>