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B2" w:rsidRDefault="003C18B2" w:rsidP="003C18B2">
      <w:pPr>
        <w:spacing w:after="0" w:line="240" w:lineRule="auto"/>
        <w:jc w:val="both"/>
        <w:rPr>
          <w:rFonts w:ascii="Arial" w:eastAsia="Times New Roman" w:hAnsi="Arial" w:cs="Arial"/>
          <w:color w:val="402A18"/>
          <w:sz w:val="21"/>
          <w:szCs w:val="21"/>
          <w:lang w:eastAsia="ru-RU"/>
        </w:rPr>
      </w:pPr>
      <w:bookmarkStart w:id="0" w:name="_GoBack"/>
      <w:bookmarkEnd w:id="0"/>
    </w:p>
    <w:p w:rsidR="003C18B2" w:rsidRDefault="003C18B2" w:rsidP="003C18B2">
      <w:pPr>
        <w:spacing w:after="0" w:line="240" w:lineRule="auto"/>
        <w:jc w:val="both"/>
        <w:rPr>
          <w:rFonts w:ascii="Times New Roman" w:eastAsia="Times New Roman" w:hAnsi="Times New Roman" w:cs="Times New Roman"/>
          <w:b/>
          <w:color w:val="402A18"/>
          <w:sz w:val="28"/>
          <w:szCs w:val="28"/>
          <w:lang w:val="uk-UA" w:eastAsia="ru-RU"/>
        </w:rPr>
      </w:pPr>
      <w:r w:rsidRPr="003C18B2">
        <w:rPr>
          <w:rFonts w:ascii="Times New Roman" w:eastAsia="Times New Roman" w:hAnsi="Times New Roman" w:cs="Times New Roman"/>
          <w:b/>
          <w:color w:val="402A18"/>
          <w:sz w:val="28"/>
          <w:szCs w:val="28"/>
          <w:lang w:eastAsia="ru-RU"/>
        </w:rPr>
        <w:t>Лекц</w:t>
      </w:r>
      <w:r w:rsidRPr="003C18B2">
        <w:rPr>
          <w:rFonts w:ascii="Times New Roman" w:eastAsia="Times New Roman" w:hAnsi="Times New Roman" w:cs="Times New Roman"/>
          <w:b/>
          <w:color w:val="402A18"/>
          <w:sz w:val="28"/>
          <w:szCs w:val="28"/>
          <w:lang w:val="uk-UA" w:eastAsia="ru-RU"/>
        </w:rPr>
        <w:t>і</w:t>
      </w:r>
      <w:r w:rsidRPr="003C18B2">
        <w:rPr>
          <w:rFonts w:ascii="Times New Roman" w:eastAsia="Times New Roman" w:hAnsi="Times New Roman" w:cs="Times New Roman"/>
          <w:b/>
          <w:color w:val="402A18"/>
          <w:sz w:val="28"/>
          <w:szCs w:val="28"/>
          <w:lang w:eastAsia="ru-RU"/>
        </w:rPr>
        <w:t xml:space="preserve">я  </w:t>
      </w:r>
      <w:r w:rsidRPr="003C18B2">
        <w:rPr>
          <w:rFonts w:ascii="Times New Roman" w:eastAsia="Times New Roman" w:hAnsi="Times New Roman" w:cs="Times New Roman"/>
          <w:b/>
          <w:color w:val="402A18"/>
          <w:sz w:val="28"/>
          <w:szCs w:val="28"/>
          <w:lang w:val="uk-UA" w:eastAsia="ru-RU"/>
        </w:rPr>
        <w:t>№ 4 «Основні технології та стратегії м</w:t>
      </w:r>
      <w:r w:rsidRPr="003C18B2">
        <w:rPr>
          <w:rFonts w:ascii="Times New Roman" w:eastAsia="Times New Roman" w:hAnsi="Times New Roman" w:cs="Times New Roman"/>
          <w:b/>
          <w:color w:val="402A18"/>
          <w:sz w:val="28"/>
          <w:szCs w:val="28"/>
          <w:lang w:eastAsia="ru-RU"/>
        </w:rPr>
        <w:t>едіапланування</w:t>
      </w:r>
      <w:r w:rsidRPr="003C18B2">
        <w:rPr>
          <w:rFonts w:ascii="Times New Roman" w:eastAsia="Times New Roman" w:hAnsi="Times New Roman" w:cs="Times New Roman"/>
          <w:b/>
          <w:color w:val="402A18"/>
          <w:sz w:val="28"/>
          <w:szCs w:val="28"/>
          <w:lang w:val="uk-UA" w:eastAsia="ru-RU"/>
        </w:rPr>
        <w:t>»</w:t>
      </w:r>
      <w:r w:rsidRPr="003C18B2">
        <w:rPr>
          <w:rFonts w:ascii="Times New Roman" w:eastAsia="Times New Roman" w:hAnsi="Times New Roman" w:cs="Times New Roman"/>
          <w:b/>
          <w:color w:val="402A18"/>
          <w:sz w:val="28"/>
          <w:szCs w:val="28"/>
          <w:lang w:eastAsia="ru-RU"/>
        </w:rPr>
        <w:t xml:space="preserve"> </w:t>
      </w:r>
    </w:p>
    <w:p w:rsidR="003C18B2" w:rsidRPr="003C18B2" w:rsidRDefault="003C18B2" w:rsidP="003C18B2">
      <w:pPr>
        <w:spacing w:after="0" w:line="240" w:lineRule="auto"/>
        <w:jc w:val="both"/>
        <w:rPr>
          <w:rFonts w:ascii="Times New Roman" w:eastAsia="Times New Roman" w:hAnsi="Times New Roman" w:cs="Times New Roman"/>
          <w:b/>
          <w:color w:val="402A18"/>
          <w:sz w:val="28"/>
          <w:szCs w:val="28"/>
          <w:lang w:val="uk-UA" w:eastAsia="ru-RU"/>
        </w:rPr>
      </w:pP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val="uk-UA" w:eastAsia="ru-RU"/>
        </w:rPr>
      </w:pPr>
      <w:r w:rsidRPr="003C18B2">
        <w:rPr>
          <w:rFonts w:ascii="Times New Roman" w:eastAsia="Times New Roman" w:hAnsi="Times New Roman" w:cs="Times New Roman"/>
          <w:color w:val="402A18"/>
          <w:sz w:val="28"/>
          <w:szCs w:val="28"/>
          <w:lang w:val="uk-UA" w:eastAsia="ru-RU"/>
        </w:rPr>
        <w:t>Вибір рекламоносіїв має забезпечити оптимальне співвідношення витрат на показ рекламних звернень і кількісні та якісні результати нього показу рекламного звернення цільовій аудиторії.</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Вартість показу одного рекламного звернення в одному рекламоносії залежить від формату, кольору, місця, програми, часу показу та інших факторі</w:t>
      </w:r>
      <w:proofErr w:type="gramStart"/>
      <w:r w:rsidRPr="003C18B2">
        <w:rPr>
          <w:rFonts w:ascii="Times New Roman" w:eastAsia="Times New Roman" w:hAnsi="Times New Roman" w:cs="Times New Roman"/>
          <w:color w:val="402A18"/>
          <w:sz w:val="28"/>
          <w:szCs w:val="28"/>
          <w:lang w:eastAsia="ru-RU"/>
        </w:rPr>
        <w:t>в</w:t>
      </w:r>
      <w:proofErr w:type="gramEnd"/>
      <w:r w:rsidRPr="003C18B2">
        <w:rPr>
          <w:rFonts w:ascii="Times New Roman" w:eastAsia="Times New Roman" w:hAnsi="Times New Roman" w:cs="Times New Roman"/>
          <w:color w:val="402A18"/>
          <w:sz w:val="28"/>
          <w:szCs w:val="28"/>
          <w:lang w:eastAsia="ru-RU"/>
        </w:rPr>
        <w:t xml:space="preserve">. Вона визначає ціну контакту з реципієнтом, на якого спрямовано рекламне звернення. Реципієнтом вважається людина, якщо вона побувала в контакті з конкретним засобом мас-медіа. Він є метою взаємодії, і він же використовується як одиниця виміру ефективності дії </w:t>
      </w:r>
      <w:proofErr w:type="gramStart"/>
      <w:r w:rsidRPr="003C18B2">
        <w:rPr>
          <w:rFonts w:ascii="Times New Roman" w:eastAsia="Times New Roman" w:hAnsi="Times New Roman" w:cs="Times New Roman"/>
          <w:color w:val="402A18"/>
          <w:sz w:val="28"/>
          <w:szCs w:val="28"/>
          <w:lang w:eastAsia="ru-RU"/>
        </w:rPr>
        <w:t>рекламного</w:t>
      </w:r>
      <w:proofErr w:type="gramEnd"/>
      <w:r w:rsidRPr="003C18B2">
        <w:rPr>
          <w:rFonts w:ascii="Times New Roman" w:eastAsia="Times New Roman" w:hAnsi="Times New Roman" w:cs="Times New Roman"/>
          <w:color w:val="402A18"/>
          <w:sz w:val="28"/>
          <w:szCs w:val="28"/>
          <w:lang w:eastAsia="ru-RU"/>
        </w:rPr>
        <w:t xml:space="preserve"> звернення.</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Одним із показників такого виміру є показник «ціна за тисячу», тобто скільки треба заплатити рекламній агенції (телевізійному каналу, газеті, радіо), щоб охопити даним носієм 1000 глядачів, слухачів або читачів. Цей показник є основним аналітичним показником </w:t>
      </w:r>
      <w:proofErr w:type="gramStart"/>
      <w:r w:rsidRPr="003C18B2">
        <w:rPr>
          <w:rFonts w:ascii="Times New Roman" w:eastAsia="Times New Roman" w:hAnsi="Times New Roman" w:cs="Times New Roman"/>
          <w:color w:val="402A18"/>
          <w:sz w:val="28"/>
          <w:szCs w:val="28"/>
          <w:lang w:eastAsia="ru-RU"/>
        </w:rPr>
        <w:t>п</w:t>
      </w:r>
      <w:proofErr w:type="gramEnd"/>
      <w:r w:rsidRPr="003C18B2">
        <w:rPr>
          <w:rFonts w:ascii="Times New Roman" w:eastAsia="Times New Roman" w:hAnsi="Times New Roman" w:cs="Times New Roman"/>
          <w:color w:val="402A18"/>
          <w:sz w:val="28"/>
          <w:szCs w:val="28"/>
          <w:lang w:eastAsia="ru-RU"/>
        </w:rPr>
        <w:t xml:space="preserve">ід час «купівлі» носія реклами як засобу доведення певної інформації до реципієнта. Якщо </w:t>
      </w:r>
      <w:proofErr w:type="gramStart"/>
      <w:r w:rsidRPr="003C18B2">
        <w:rPr>
          <w:rFonts w:ascii="Times New Roman" w:eastAsia="Times New Roman" w:hAnsi="Times New Roman" w:cs="Times New Roman"/>
          <w:color w:val="402A18"/>
          <w:sz w:val="28"/>
          <w:szCs w:val="28"/>
          <w:lang w:eastAsia="ru-RU"/>
        </w:rPr>
        <w:t>п</w:t>
      </w:r>
      <w:proofErr w:type="gramEnd"/>
      <w:r w:rsidRPr="003C18B2">
        <w:rPr>
          <w:rFonts w:ascii="Times New Roman" w:eastAsia="Times New Roman" w:hAnsi="Times New Roman" w:cs="Times New Roman"/>
          <w:color w:val="402A18"/>
          <w:sz w:val="28"/>
          <w:szCs w:val="28"/>
          <w:lang w:eastAsia="ru-RU"/>
        </w:rPr>
        <w:t>ідприємство розміщує рекламне звернення в газеті один раз в одному випуску, то ціна за 1000 читачів дорівнює співвідношенню суми грошей, що сплачено рекламодавцем, до середньої кількості читачів одного випуску цієї газети. Якщо оплата за тарифом коштує 15000 грн, а кількість читачі</w:t>
      </w:r>
      <w:proofErr w:type="gramStart"/>
      <w:r w:rsidRPr="003C18B2">
        <w:rPr>
          <w:rFonts w:ascii="Times New Roman" w:eastAsia="Times New Roman" w:hAnsi="Times New Roman" w:cs="Times New Roman"/>
          <w:color w:val="402A18"/>
          <w:sz w:val="28"/>
          <w:szCs w:val="28"/>
          <w:lang w:eastAsia="ru-RU"/>
        </w:rPr>
        <w:t>в</w:t>
      </w:r>
      <w:proofErr w:type="gramEnd"/>
      <w:r w:rsidRPr="003C18B2">
        <w:rPr>
          <w:rFonts w:ascii="Times New Roman" w:eastAsia="Times New Roman" w:hAnsi="Times New Roman" w:cs="Times New Roman"/>
          <w:color w:val="402A18"/>
          <w:sz w:val="28"/>
          <w:szCs w:val="28"/>
          <w:lang w:eastAsia="ru-RU"/>
        </w:rPr>
        <w:t xml:space="preserve"> складає 150000, тоді ціна за одного читача дорівнює 0,1 грн, а ціна за тисячу — 1000 грн.</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Існує ще один показник для вибору будь-якого носія — це так званий «рейтинг».</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Рейтинг (англ. Rating) — це розмі</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 xml:space="preserve"> аудиторії, яка бачила (чула, читала) конкретну програму або інший засіб комерційної інформації в конкретний проміжок часу. Середній рейтинг аудиторії програми за день для телебачення впродовж тижня — це сума рейтингів, поділена на кількість виходів програми за умов, що </w:t>
      </w:r>
      <w:proofErr w:type="gramStart"/>
      <w:r w:rsidRPr="003C18B2">
        <w:rPr>
          <w:rFonts w:ascii="Times New Roman" w:eastAsia="Times New Roman" w:hAnsi="Times New Roman" w:cs="Times New Roman"/>
          <w:color w:val="402A18"/>
          <w:sz w:val="28"/>
          <w:szCs w:val="28"/>
          <w:lang w:eastAsia="ru-RU"/>
        </w:rPr>
        <w:t>заміри</w:t>
      </w:r>
      <w:proofErr w:type="gramEnd"/>
      <w:r w:rsidRPr="003C18B2">
        <w:rPr>
          <w:rFonts w:ascii="Times New Roman" w:eastAsia="Times New Roman" w:hAnsi="Times New Roman" w:cs="Times New Roman"/>
          <w:color w:val="402A18"/>
          <w:sz w:val="28"/>
          <w:szCs w:val="28"/>
          <w:lang w:eastAsia="ru-RU"/>
        </w:rPr>
        <w:t xml:space="preserve"> ауди</w:t>
      </w:r>
      <w:r w:rsidRPr="003C18B2">
        <w:rPr>
          <w:rFonts w:ascii="Times New Roman" w:eastAsia="Times New Roman" w:hAnsi="Times New Roman" w:cs="Times New Roman"/>
          <w:color w:val="402A18"/>
          <w:sz w:val="28"/>
          <w:szCs w:val="28"/>
          <w:lang w:eastAsia="ru-RU"/>
        </w:rPr>
        <w:softHyphen/>
        <w:t>торії відбувалися щоразу на вибірці одного й того самого розміру.</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Найулюбленішим інструментом вітчизняного медіапланування є так званий сумарний рейтинг (GRP). Він обраховується </w:t>
      </w:r>
      <w:proofErr w:type="gramStart"/>
      <w:r w:rsidRPr="003C18B2">
        <w:rPr>
          <w:rFonts w:ascii="Times New Roman" w:eastAsia="Times New Roman" w:hAnsi="Times New Roman" w:cs="Times New Roman"/>
          <w:color w:val="402A18"/>
          <w:sz w:val="28"/>
          <w:szCs w:val="28"/>
          <w:lang w:eastAsia="ru-RU"/>
        </w:rPr>
        <w:t>у</w:t>
      </w:r>
      <w:proofErr w:type="gramEnd"/>
      <w:r w:rsidRPr="003C18B2">
        <w:rPr>
          <w:rFonts w:ascii="Times New Roman" w:eastAsia="Times New Roman" w:hAnsi="Times New Roman" w:cs="Times New Roman"/>
          <w:color w:val="402A18"/>
          <w:sz w:val="28"/>
          <w:szCs w:val="28"/>
          <w:lang w:eastAsia="ru-RU"/>
        </w:rPr>
        <w:t xml:space="preserve"> відсотках і характеризує кількість реципієнтів (членів цільової аудиторії), які мали контакт із даним носієм реклами, до загальної кількості аудиторії. Результати треба помножити на 100. GRP розраховується на тиждень або місяць. Наприклад,</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два ролики по 15 рейтингів = 30 GRP,</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два ролики по 20 рейтингів = 40 GRP,</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proofErr w:type="gramStart"/>
      <w:r w:rsidRPr="003C18B2">
        <w:rPr>
          <w:rFonts w:ascii="Times New Roman" w:eastAsia="Times New Roman" w:hAnsi="Times New Roman" w:cs="Times New Roman"/>
          <w:color w:val="402A18"/>
          <w:sz w:val="28"/>
          <w:szCs w:val="28"/>
          <w:lang w:eastAsia="ru-RU"/>
        </w:rPr>
        <w:t>п’ять</w:t>
      </w:r>
      <w:proofErr w:type="gramEnd"/>
      <w:r w:rsidRPr="003C18B2">
        <w:rPr>
          <w:rFonts w:ascii="Times New Roman" w:eastAsia="Times New Roman" w:hAnsi="Times New Roman" w:cs="Times New Roman"/>
          <w:color w:val="402A18"/>
          <w:sz w:val="28"/>
          <w:szCs w:val="28"/>
          <w:lang w:eastAsia="ru-RU"/>
        </w:rPr>
        <w:t xml:space="preserve"> роликів по 10 рейтингів = 50 GRP,</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загальнотижневий GRP = 120 пунктам GRP.</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На професійному жаргоні замовлення клієнта звучить таким чином: «Хочу купити 120 GRP на тиждень на телебаченні».</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proofErr w:type="gramStart"/>
      <w:r w:rsidRPr="003C18B2">
        <w:rPr>
          <w:rFonts w:ascii="Times New Roman" w:eastAsia="Times New Roman" w:hAnsi="Times New Roman" w:cs="Times New Roman"/>
          <w:color w:val="402A18"/>
          <w:sz w:val="28"/>
          <w:szCs w:val="28"/>
          <w:lang w:eastAsia="ru-RU"/>
        </w:rPr>
        <w:t>Важливим показником для рекламодавців за опрацюванні графіків показу реклами цільовій аудиторії є рекламний цикл.</w:t>
      </w:r>
      <w:proofErr w:type="gramEnd"/>
      <w:r w:rsidRPr="003C18B2">
        <w:rPr>
          <w:rFonts w:ascii="Times New Roman" w:eastAsia="Times New Roman" w:hAnsi="Times New Roman" w:cs="Times New Roman"/>
          <w:color w:val="402A18"/>
          <w:sz w:val="28"/>
          <w:szCs w:val="28"/>
          <w:lang w:eastAsia="ru-RU"/>
        </w:rPr>
        <w:t xml:space="preserve"> Це показ реклами за певний період часу. Крайніми випадками є безперервний графік, коли існує один </w:t>
      </w:r>
      <w:r w:rsidRPr="003C18B2">
        <w:rPr>
          <w:rFonts w:ascii="Times New Roman" w:eastAsia="Times New Roman" w:hAnsi="Times New Roman" w:cs="Times New Roman"/>
          <w:color w:val="402A18"/>
          <w:sz w:val="28"/>
          <w:szCs w:val="28"/>
          <w:lang w:eastAsia="ru-RU"/>
        </w:rPr>
        <w:lastRenderedPageBreak/>
        <w:t>тривалий рекламний цикл, який дорівнює періодові планування, та преривистий графі</w:t>
      </w:r>
      <w:proofErr w:type="gramStart"/>
      <w:r w:rsidRPr="003C18B2">
        <w:rPr>
          <w:rFonts w:ascii="Times New Roman" w:eastAsia="Times New Roman" w:hAnsi="Times New Roman" w:cs="Times New Roman"/>
          <w:color w:val="402A18"/>
          <w:sz w:val="28"/>
          <w:szCs w:val="28"/>
          <w:lang w:eastAsia="ru-RU"/>
        </w:rPr>
        <w:t>к</w:t>
      </w:r>
      <w:proofErr w:type="gramEnd"/>
      <w:r w:rsidRPr="003C18B2">
        <w:rPr>
          <w:rFonts w:ascii="Times New Roman" w:eastAsia="Times New Roman" w:hAnsi="Times New Roman" w:cs="Times New Roman"/>
          <w:color w:val="402A18"/>
          <w:sz w:val="28"/>
          <w:szCs w:val="28"/>
          <w:lang w:eastAsia="ru-RU"/>
        </w:rPr>
        <w:t>, за якого рекламний цикл може тривати один день або одну годину.</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Іншим показником є цикл придбання товарів покупцем, членом цільової аудиторії. Цикл купі</w:t>
      </w:r>
      <w:proofErr w:type="gramStart"/>
      <w:r w:rsidRPr="003C18B2">
        <w:rPr>
          <w:rFonts w:ascii="Times New Roman" w:eastAsia="Times New Roman" w:hAnsi="Times New Roman" w:cs="Times New Roman"/>
          <w:color w:val="402A18"/>
          <w:sz w:val="28"/>
          <w:szCs w:val="28"/>
          <w:lang w:eastAsia="ru-RU"/>
        </w:rPr>
        <w:t>вл</w:t>
      </w:r>
      <w:proofErr w:type="gramEnd"/>
      <w:r w:rsidRPr="003C18B2">
        <w:rPr>
          <w:rFonts w:ascii="Times New Roman" w:eastAsia="Times New Roman" w:hAnsi="Times New Roman" w:cs="Times New Roman"/>
          <w:color w:val="402A18"/>
          <w:sz w:val="28"/>
          <w:szCs w:val="28"/>
          <w:lang w:eastAsia="ru-RU"/>
        </w:rPr>
        <w:t>і товару даної товарної категорії характеризує середній проміжок часу між купівлями середнім представником (реципієнтом) цільової аудиторії.</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Усі вищенаведені показники </w:t>
      </w:r>
      <w:proofErr w:type="gramStart"/>
      <w:r w:rsidRPr="003C18B2">
        <w:rPr>
          <w:rFonts w:ascii="Times New Roman" w:eastAsia="Times New Roman" w:hAnsi="Times New Roman" w:cs="Times New Roman"/>
          <w:color w:val="402A18"/>
          <w:sz w:val="28"/>
          <w:szCs w:val="28"/>
          <w:lang w:eastAsia="ru-RU"/>
        </w:rPr>
        <w:t>пов’язан</w:t>
      </w:r>
      <w:proofErr w:type="gramEnd"/>
      <w:r w:rsidRPr="003C18B2">
        <w:rPr>
          <w:rFonts w:ascii="Times New Roman" w:eastAsia="Times New Roman" w:hAnsi="Times New Roman" w:cs="Times New Roman"/>
          <w:color w:val="402A18"/>
          <w:sz w:val="28"/>
          <w:szCs w:val="28"/>
          <w:lang w:eastAsia="ru-RU"/>
        </w:rPr>
        <w:t xml:space="preserve">і між собою. Так, GRP мадіа-графіка дорівнює сумі охоплення у відсотках </w:t>
      </w:r>
      <w:proofErr w:type="gramStart"/>
      <w:r w:rsidRPr="003C18B2">
        <w:rPr>
          <w:rFonts w:ascii="Times New Roman" w:eastAsia="Times New Roman" w:hAnsi="Times New Roman" w:cs="Times New Roman"/>
          <w:color w:val="402A18"/>
          <w:sz w:val="28"/>
          <w:szCs w:val="28"/>
          <w:lang w:eastAsia="ru-RU"/>
        </w:rPr>
        <w:t>кожного</w:t>
      </w:r>
      <w:proofErr w:type="gramEnd"/>
      <w:r w:rsidRPr="003C18B2">
        <w:rPr>
          <w:rFonts w:ascii="Times New Roman" w:eastAsia="Times New Roman" w:hAnsi="Times New Roman" w:cs="Times New Roman"/>
          <w:color w:val="402A18"/>
          <w:sz w:val="28"/>
          <w:szCs w:val="28"/>
          <w:lang w:eastAsia="ru-RU"/>
        </w:rPr>
        <w:t xml:space="preserve"> рекламного звернення в межах рекламного циклу. Один GRP означа</w:t>
      </w:r>
      <w:proofErr w:type="gramStart"/>
      <w:r w:rsidRPr="003C18B2">
        <w:rPr>
          <w:rFonts w:ascii="Times New Roman" w:eastAsia="Times New Roman" w:hAnsi="Times New Roman" w:cs="Times New Roman"/>
          <w:color w:val="402A18"/>
          <w:sz w:val="28"/>
          <w:szCs w:val="28"/>
          <w:lang w:eastAsia="ru-RU"/>
        </w:rPr>
        <w:t>є,</w:t>
      </w:r>
      <w:proofErr w:type="gramEnd"/>
      <w:r w:rsidRPr="003C18B2">
        <w:rPr>
          <w:rFonts w:ascii="Times New Roman" w:eastAsia="Times New Roman" w:hAnsi="Times New Roman" w:cs="Times New Roman"/>
          <w:color w:val="402A18"/>
          <w:sz w:val="28"/>
          <w:szCs w:val="28"/>
          <w:lang w:eastAsia="ru-RU"/>
        </w:rPr>
        <w:t xml:space="preserve"> що один показ охоплює 1 % цільової аудиторії; 10 GRP — один показ одного рекламного звернення охопив 10 % аудиторії тощо. Зазвичай фахівці визначають GRP як суму відсоткових показників усіх засобів реклами за один рекламний цикл, помножених на кількість показі</w:t>
      </w:r>
      <w:proofErr w:type="gramStart"/>
      <w:r w:rsidRPr="003C18B2">
        <w:rPr>
          <w:rFonts w:ascii="Times New Roman" w:eastAsia="Times New Roman" w:hAnsi="Times New Roman" w:cs="Times New Roman"/>
          <w:color w:val="402A18"/>
          <w:sz w:val="28"/>
          <w:szCs w:val="28"/>
          <w:lang w:eastAsia="ru-RU"/>
        </w:rPr>
        <w:t>в</w:t>
      </w:r>
      <w:proofErr w:type="gramEnd"/>
      <w:r w:rsidRPr="003C18B2">
        <w:rPr>
          <w:rFonts w:ascii="Times New Roman" w:eastAsia="Times New Roman" w:hAnsi="Times New Roman" w:cs="Times New Roman"/>
          <w:color w:val="402A18"/>
          <w:sz w:val="28"/>
          <w:szCs w:val="28"/>
          <w:lang w:eastAsia="ru-RU"/>
        </w:rPr>
        <w:t xml:space="preserve"> у них рекламних звернень. Якщо </w:t>
      </w:r>
      <w:proofErr w:type="gramStart"/>
      <w:r w:rsidRPr="003C18B2">
        <w:rPr>
          <w:rFonts w:ascii="Times New Roman" w:eastAsia="Times New Roman" w:hAnsi="Times New Roman" w:cs="Times New Roman"/>
          <w:color w:val="402A18"/>
          <w:sz w:val="28"/>
          <w:szCs w:val="28"/>
          <w:lang w:eastAsia="ru-RU"/>
        </w:rPr>
        <w:t>в</w:t>
      </w:r>
      <w:proofErr w:type="gramEnd"/>
      <w:r w:rsidRPr="003C18B2">
        <w:rPr>
          <w:rFonts w:ascii="Times New Roman" w:eastAsia="Times New Roman" w:hAnsi="Times New Roman" w:cs="Times New Roman"/>
          <w:color w:val="402A18"/>
          <w:sz w:val="28"/>
          <w:szCs w:val="28"/>
          <w:lang w:eastAsia="ru-RU"/>
        </w:rPr>
        <w:t xml:space="preserve"> </w:t>
      </w:r>
      <w:proofErr w:type="gramStart"/>
      <w:r w:rsidRPr="003C18B2">
        <w:rPr>
          <w:rFonts w:ascii="Times New Roman" w:eastAsia="Times New Roman" w:hAnsi="Times New Roman" w:cs="Times New Roman"/>
          <w:color w:val="402A18"/>
          <w:sz w:val="28"/>
          <w:szCs w:val="28"/>
          <w:lang w:eastAsia="ru-RU"/>
        </w:rPr>
        <w:t>одному</w:t>
      </w:r>
      <w:proofErr w:type="gramEnd"/>
      <w:r w:rsidRPr="003C18B2">
        <w:rPr>
          <w:rFonts w:ascii="Times New Roman" w:eastAsia="Times New Roman" w:hAnsi="Times New Roman" w:cs="Times New Roman"/>
          <w:color w:val="402A18"/>
          <w:sz w:val="28"/>
          <w:szCs w:val="28"/>
          <w:lang w:eastAsia="ru-RU"/>
        </w:rPr>
        <w:t xml:space="preserve"> носії розміщується три рекламні звернення, а рейтинг носія дорівнює 20 GRP, тоді загальна сума рейтингів складе 60 GRP. Цю суму рейтингів можна отримати в разі одного показу у трьох носіях із тими ж рейтингами.</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GRP розраховується для будь-якого засобу та носія реклами, і завжди фахівці використовують його однаково. Можливі розрахунки так </w:t>
      </w:r>
      <w:proofErr w:type="gramStart"/>
      <w:r w:rsidRPr="003C18B2">
        <w:rPr>
          <w:rFonts w:ascii="Times New Roman" w:eastAsia="Times New Roman" w:hAnsi="Times New Roman" w:cs="Times New Roman"/>
          <w:color w:val="402A18"/>
          <w:sz w:val="28"/>
          <w:szCs w:val="28"/>
          <w:lang w:eastAsia="ru-RU"/>
        </w:rPr>
        <w:t>званого</w:t>
      </w:r>
      <w:proofErr w:type="gramEnd"/>
      <w:r w:rsidRPr="003C18B2">
        <w:rPr>
          <w:rFonts w:ascii="Times New Roman" w:eastAsia="Times New Roman" w:hAnsi="Times New Roman" w:cs="Times New Roman"/>
          <w:color w:val="402A18"/>
          <w:sz w:val="28"/>
          <w:szCs w:val="28"/>
          <w:lang w:eastAsia="ru-RU"/>
        </w:rPr>
        <w:t xml:space="preserve"> «цілеспрямованого сумарного рейтингу», що визначає ефективність рекламоносія щодо певної цільової групи. Цей показник має назву «target Rating Points» (TRP). Можна також визначати частку аудиторії, тобто частку тих, хто в цей момент (проміжок часу) контактує з рекламоносієм. Цей показник має назву «Share of Audience Hating» (SAH). Він дорівнює відношенню рейтингу до сумарного рейтинга даного носія. За допомогою такого показника можна порівняти, наприклад, дві або більше програм на телебаченні або рубрики в журналі.</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proofErr w:type="gramStart"/>
      <w:r w:rsidRPr="003C18B2">
        <w:rPr>
          <w:rFonts w:ascii="Times New Roman" w:eastAsia="Times New Roman" w:hAnsi="Times New Roman" w:cs="Times New Roman"/>
          <w:color w:val="402A18"/>
          <w:sz w:val="28"/>
          <w:szCs w:val="28"/>
          <w:lang w:eastAsia="ru-RU"/>
        </w:rPr>
        <w:t>Кр</w:t>
      </w:r>
      <w:proofErr w:type="gramEnd"/>
      <w:r w:rsidRPr="003C18B2">
        <w:rPr>
          <w:rFonts w:ascii="Times New Roman" w:eastAsia="Times New Roman" w:hAnsi="Times New Roman" w:cs="Times New Roman"/>
          <w:color w:val="402A18"/>
          <w:sz w:val="28"/>
          <w:szCs w:val="28"/>
          <w:lang w:eastAsia="ru-RU"/>
        </w:rPr>
        <w:t>ім того, у медіаплануванні використовується два способи акумулювання аудиторії:</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акумулювання аудиторії конкретного носія </w:t>
      </w:r>
      <w:proofErr w:type="gramStart"/>
      <w:r w:rsidRPr="003C18B2">
        <w:rPr>
          <w:rFonts w:ascii="Times New Roman" w:eastAsia="Times New Roman" w:hAnsi="Times New Roman" w:cs="Times New Roman"/>
          <w:color w:val="402A18"/>
          <w:sz w:val="28"/>
          <w:szCs w:val="28"/>
          <w:lang w:eastAsia="ru-RU"/>
        </w:rPr>
        <w:t>п</w:t>
      </w:r>
      <w:proofErr w:type="gramEnd"/>
      <w:r w:rsidRPr="003C18B2">
        <w:rPr>
          <w:rFonts w:ascii="Times New Roman" w:eastAsia="Times New Roman" w:hAnsi="Times New Roman" w:cs="Times New Roman"/>
          <w:color w:val="402A18"/>
          <w:sz w:val="28"/>
          <w:szCs w:val="28"/>
          <w:lang w:eastAsia="ru-RU"/>
        </w:rPr>
        <w:t>ід час повторних показів;</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комбінування аудиторії в декількох програмах (</w:t>
      </w:r>
      <w:proofErr w:type="gramStart"/>
      <w:r w:rsidRPr="003C18B2">
        <w:rPr>
          <w:rFonts w:ascii="Times New Roman" w:eastAsia="Times New Roman" w:hAnsi="Times New Roman" w:cs="Times New Roman"/>
          <w:color w:val="402A18"/>
          <w:sz w:val="28"/>
          <w:szCs w:val="28"/>
          <w:lang w:eastAsia="ru-RU"/>
        </w:rPr>
        <w:t>рубриках</w:t>
      </w:r>
      <w:proofErr w:type="gramEnd"/>
      <w:r w:rsidRPr="003C18B2">
        <w:rPr>
          <w:rFonts w:ascii="Times New Roman" w:eastAsia="Times New Roman" w:hAnsi="Times New Roman" w:cs="Times New Roman"/>
          <w:color w:val="402A18"/>
          <w:sz w:val="28"/>
          <w:szCs w:val="28"/>
          <w:lang w:eastAsia="ru-RU"/>
        </w:rPr>
        <w:t>).</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Акумулювання визначається за допомогою показника «А</w:t>
      </w:r>
      <w:proofErr w:type="gramStart"/>
      <w:r w:rsidRPr="003C18B2">
        <w:rPr>
          <w:rFonts w:ascii="Times New Roman" w:eastAsia="Times New Roman" w:hAnsi="Times New Roman" w:cs="Times New Roman"/>
          <w:color w:val="402A18"/>
          <w:sz w:val="28"/>
          <w:szCs w:val="28"/>
          <w:lang w:eastAsia="ru-RU"/>
        </w:rPr>
        <w:t>N</w:t>
      </w:r>
      <w:proofErr w:type="gramEnd"/>
      <w:r w:rsidRPr="003C18B2">
        <w:rPr>
          <w:rFonts w:ascii="Times New Roman" w:eastAsia="Times New Roman" w:hAnsi="Times New Roman" w:cs="Times New Roman"/>
          <w:color w:val="402A18"/>
          <w:sz w:val="28"/>
          <w:szCs w:val="28"/>
          <w:lang w:eastAsia="ru-RU"/>
        </w:rPr>
        <w:t>С». Приклад розрахунку цього показника наведено в табл. 9.2, де знаком «+» відмічено програми хоча б із одним контактом реципієнта.</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Таблиця 9.2</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Умовний розрахунок показнику «акумульоване</w:t>
      </w:r>
      <w:r w:rsidRPr="003C18B2">
        <w:rPr>
          <w:rFonts w:ascii="Times New Roman" w:eastAsia="Times New Roman" w:hAnsi="Times New Roman" w:cs="Times New Roman"/>
          <w:color w:val="402A18"/>
          <w:sz w:val="28"/>
          <w:szCs w:val="28"/>
          <w:lang w:eastAsia="ru-RU"/>
        </w:rPr>
        <w:br/>
        <w:t>нетто-покриття» (ANC) для чотирьох програм</w:t>
      </w:r>
    </w:p>
    <w:tbl>
      <w:tblPr>
        <w:tblW w:w="12450" w:type="dxa"/>
        <w:tblInd w:w="108" w:type="dxa"/>
        <w:tblCellMar>
          <w:left w:w="0" w:type="dxa"/>
          <w:right w:w="0" w:type="dxa"/>
        </w:tblCellMar>
        <w:tblLook w:val="04A0" w:firstRow="1" w:lastRow="0" w:firstColumn="1" w:lastColumn="0" w:noHBand="0" w:noVBand="1"/>
      </w:tblPr>
      <w:tblGrid>
        <w:gridCol w:w="3518"/>
        <w:gridCol w:w="1623"/>
        <w:gridCol w:w="1625"/>
        <w:gridCol w:w="1623"/>
        <w:gridCol w:w="1625"/>
        <w:gridCol w:w="2436"/>
      </w:tblGrid>
      <w:tr w:rsidR="003C18B2" w:rsidRPr="003C18B2" w:rsidTr="003C18B2">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Конкретні реципієнти</w:t>
            </w:r>
          </w:p>
        </w:tc>
        <w:tc>
          <w:tcPr>
            <w:tcW w:w="340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Програми</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Разом </w:t>
            </w:r>
            <w:proofErr w:type="gramStart"/>
            <w:r w:rsidRPr="003C18B2">
              <w:rPr>
                <w:rFonts w:ascii="Times New Roman" w:eastAsia="Times New Roman" w:hAnsi="Times New Roman" w:cs="Times New Roman"/>
                <w:color w:val="402A18"/>
                <w:sz w:val="28"/>
                <w:szCs w:val="28"/>
                <w:lang w:eastAsia="ru-RU"/>
              </w:rPr>
              <w:t>для</w:t>
            </w:r>
            <w:proofErr w:type="gramEnd"/>
            <w:r w:rsidRPr="003C18B2">
              <w:rPr>
                <w:rFonts w:ascii="Times New Roman" w:eastAsia="Times New Roman" w:hAnsi="Times New Roman" w:cs="Times New Roman"/>
                <w:color w:val="402A18"/>
                <w:sz w:val="28"/>
                <w:szCs w:val="28"/>
                <w:lang w:eastAsia="ru-RU"/>
              </w:rPr>
              <w:t xml:space="preserve"> усіх програм</w:t>
            </w:r>
          </w:p>
        </w:tc>
      </w:tr>
      <w:tr w:rsidR="003C18B2" w:rsidRPr="003C18B2" w:rsidTr="003C18B2">
        <w:tc>
          <w:tcPr>
            <w:tcW w:w="0" w:type="auto"/>
            <w:vMerge/>
            <w:tcBorders>
              <w:top w:val="single" w:sz="8" w:space="0" w:color="auto"/>
              <w:left w:val="single" w:sz="8" w:space="0" w:color="auto"/>
              <w:bottom w:val="single" w:sz="8" w:space="0" w:color="auto"/>
              <w:right w:val="single" w:sz="8" w:space="0" w:color="auto"/>
            </w:tcBorders>
            <w:vAlign w:val="center"/>
            <w:hideMark/>
          </w:tcPr>
          <w:p w:rsidR="003C18B2" w:rsidRPr="003C18B2" w:rsidRDefault="003C18B2" w:rsidP="003C18B2">
            <w:pPr>
              <w:spacing w:after="0" w:line="240" w:lineRule="auto"/>
              <w:rPr>
                <w:rFonts w:ascii="Times New Roman" w:eastAsia="Times New Roman" w:hAnsi="Times New Roman" w:cs="Times New Roman"/>
                <w:color w:val="402A18"/>
                <w:sz w:val="28"/>
                <w:szCs w:val="28"/>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І</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ІІ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ІІІ</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IV</w:t>
            </w:r>
          </w:p>
        </w:tc>
        <w:tc>
          <w:tcPr>
            <w:tcW w:w="0" w:type="auto"/>
            <w:vMerge/>
            <w:tcBorders>
              <w:top w:val="single" w:sz="8" w:space="0" w:color="auto"/>
              <w:left w:val="nil"/>
              <w:bottom w:val="single" w:sz="8" w:space="0" w:color="auto"/>
              <w:right w:val="single" w:sz="8" w:space="0" w:color="auto"/>
            </w:tcBorders>
            <w:vAlign w:val="center"/>
            <w:hideMark/>
          </w:tcPr>
          <w:p w:rsidR="003C18B2" w:rsidRPr="003C18B2" w:rsidRDefault="003C18B2" w:rsidP="003C18B2">
            <w:pPr>
              <w:spacing w:after="0" w:line="240" w:lineRule="auto"/>
              <w:rPr>
                <w:rFonts w:ascii="Times New Roman" w:eastAsia="Times New Roman" w:hAnsi="Times New Roman" w:cs="Times New Roman"/>
                <w:color w:val="402A18"/>
                <w:sz w:val="28"/>
                <w:szCs w:val="28"/>
                <w:lang w:eastAsia="ru-RU"/>
              </w:rPr>
            </w:pPr>
          </w:p>
        </w:tc>
      </w:tr>
      <w:tr w:rsidR="003C18B2" w:rsidRPr="003C18B2" w:rsidTr="003C18B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r>
      <w:tr w:rsidR="003C18B2" w:rsidRPr="003C18B2" w:rsidTr="003C18B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r>
      <w:tr w:rsidR="003C18B2" w:rsidRPr="003C18B2" w:rsidTr="003C18B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r>
      <w:tr w:rsidR="003C18B2" w:rsidRPr="003C18B2" w:rsidTr="003C18B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r>
      <w:tr w:rsidR="003C18B2" w:rsidRPr="003C18B2" w:rsidTr="003C18B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r>
      <w:tr w:rsidR="003C18B2" w:rsidRPr="003C18B2" w:rsidTr="003C18B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r>
      <w:tr w:rsidR="003C18B2" w:rsidRPr="003C18B2" w:rsidTr="003C18B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r>
      <w:tr w:rsidR="003C18B2" w:rsidRPr="003C18B2" w:rsidTr="003C18B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r>
      <w:tr w:rsidR="003C18B2" w:rsidRPr="003C18B2" w:rsidTr="003C18B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r>
      <w:tr w:rsidR="003C18B2" w:rsidRPr="003C18B2" w:rsidTr="003C18B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10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w:t>
            </w:r>
          </w:p>
        </w:tc>
      </w:tr>
      <w:tr w:rsidR="003C18B2" w:rsidRPr="003C18B2" w:rsidTr="003C18B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Дивилися (слухали програму хоча б один раз</w:t>
            </w:r>
            <w:proofErr w:type="gramStart"/>
            <w:r w:rsidRPr="003C18B2">
              <w:rPr>
                <w:rFonts w:ascii="Times New Roman" w:eastAsia="Times New Roman" w:hAnsi="Times New Roman" w:cs="Times New Roman"/>
                <w:color w:val="402A18"/>
                <w:sz w:val="28"/>
                <w:szCs w:val="28"/>
                <w:lang w:eastAsia="ru-RU"/>
              </w:rPr>
              <w:t>, %)</w:t>
            </w:r>
            <w:proofErr w:type="gram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60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60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60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30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20</w:t>
            </w:r>
          </w:p>
        </w:tc>
      </w:tr>
    </w:tbl>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proofErr w:type="gramStart"/>
      <w:r w:rsidRPr="003C18B2">
        <w:rPr>
          <w:rFonts w:ascii="Times New Roman" w:eastAsia="Times New Roman" w:hAnsi="Times New Roman" w:cs="Times New Roman"/>
          <w:color w:val="402A18"/>
          <w:sz w:val="28"/>
          <w:szCs w:val="28"/>
          <w:lang w:eastAsia="ru-RU"/>
        </w:rPr>
        <w:t>Фахівці медіапланування також використовують такі показники, як ціна за тисячу впливів та за тисячу контактів (СРТ).</w:t>
      </w:r>
      <w:proofErr w:type="gramEnd"/>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proofErr w:type="gramStart"/>
      <w:r w:rsidRPr="003C18B2">
        <w:rPr>
          <w:rFonts w:ascii="Times New Roman" w:eastAsia="Times New Roman" w:hAnsi="Times New Roman" w:cs="Times New Roman"/>
          <w:color w:val="402A18"/>
          <w:sz w:val="28"/>
          <w:szCs w:val="28"/>
          <w:lang w:eastAsia="ru-RU"/>
        </w:rPr>
        <w:t>Ц</w:t>
      </w:r>
      <w:proofErr w:type="gramEnd"/>
      <w:r w:rsidRPr="003C18B2">
        <w:rPr>
          <w:rFonts w:ascii="Times New Roman" w:eastAsia="Times New Roman" w:hAnsi="Times New Roman" w:cs="Times New Roman"/>
          <w:color w:val="402A18"/>
          <w:sz w:val="28"/>
          <w:szCs w:val="28"/>
          <w:lang w:eastAsia="ru-RU"/>
        </w:rPr>
        <w:t>іна тисячі впливів визначає ціну, яку платить рекламодавець. щоб його рекламне звернення показали 1000 разів незалежно від того, скільки людей мали контакт із цим носієм.</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proofErr w:type="gramStart"/>
      <w:r w:rsidRPr="003C18B2">
        <w:rPr>
          <w:rFonts w:ascii="Times New Roman" w:eastAsia="Times New Roman" w:hAnsi="Times New Roman" w:cs="Times New Roman"/>
          <w:color w:val="402A18"/>
          <w:sz w:val="28"/>
          <w:szCs w:val="28"/>
          <w:lang w:eastAsia="ru-RU"/>
        </w:rPr>
        <w:t>Ц</w:t>
      </w:r>
      <w:proofErr w:type="gramEnd"/>
      <w:r w:rsidRPr="003C18B2">
        <w:rPr>
          <w:rFonts w:ascii="Times New Roman" w:eastAsia="Times New Roman" w:hAnsi="Times New Roman" w:cs="Times New Roman"/>
          <w:color w:val="402A18"/>
          <w:sz w:val="28"/>
          <w:szCs w:val="28"/>
          <w:lang w:eastAsia="ru-RU"/>
        </w:rPr>
        <w:t>іна тисячі контактів — це ціна, яку має сплатити рекламодавець, щоб забезпечити контакт із 1000 реципієнтами.</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proofErr w:type="gramStart"/>
      <w:r w:rsidRPr="003C18B2">
        <w:rPr>
          <w:rFonts w:ascii="Times New Roman" w:eastAsia="Times New Roman" w:hAnsi="Times New Roman" w:cs="Times New Roman"/>
          <w:color w:val="402A18"/>
          <w:sz w:val="28"/>
          <w:szCs w:val="28"/>
          <w:lang w:eastAsia="ru-RU"/>
        </w:rPr>
        <w:t>Ц</w:t>
      </w:r>
      <w:proofErr w:type="gramEnd"/>
      <w:r w:rsidRPr="003C18B2">
        <w:rPr>
          <w:rFonts w:ascii="Times New Roman" w:eastAsia="Times New Roman" w:hAnsi="Times New Roman" w:cs="Times New Roman"/>
          <w:color w:val="402A18"/>
          <w:sz w:val="28"/>
          <w:szCs w:val="28"/>
          <w:lang w:eastAsia="ru-RU"/>
        </w:rPr>
        <w:t>іна одного рейтингу визначається співвідношенням вартості показу рекламного звернення в даному носії до рейтингу цього носія або програми чи рубрики.</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Зупинимося ще на таких показниках:</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темп накопичення аудиторії, тобто збільшення аудиторії одного й того ж носія, </w:t>
      </w:r>
      <w:proofErr w:type="gramStart"/>
      <w:r w:rsidRPr="003C18B2">
        <w:rPr>
          <w:rFonts w:ascii="Times New Roman" w:eastAsia="Times New Roman" w:hAnsi="Times New Roman" w:cs="Times New Roman"/>
          <w:color w:val="402A18"/>
          <w:sz w:val="28"/>
          <w:szCs w:val="28"/>
          <w:lang w:eastAsia="ru-RU"/>
        </w:rPr>
        <w:t>яке</w:t>
      </w:r>
      <w:proofErr w:type="gramEnd"/>
      <w:r w:rsidRPr="003C18B2">
        <w:rPr>
          <w:rFonts w:ascii="Times New Roman" w:eastAsia="Times New Roman" w:hAnsi="Times New Roman" w:cs="Times New Roman"/>
          <w:color w:val="402A18"/>
          <w:sz w:val="28"/>
          <w:szCs w:val="28"/>
          <w:lang w:eastAsia="ru-RU"/>
        </w:rPr>
        <w:t xml:space="preserve"> визначається як відношення аудиторії «n» до аудиторії «n – 1» виходу програми або рубрики даного носія;</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корисна аудиторія, що не перетинається, — це кількість реципієнті</w:t>
      </w:r>
      <w:proofErr w:type="gramStart"/>
      <w:r w:rsidRPr="003C18B2">
        <w:rPr>
          <w:rFonts w:ascii="Times New Roman" w:eastAsia="Times New Roman" w:hAnsi="Times New Roman" w:cs="Times New Roman"/>
          <w:color w:val="402A18"/>
          <w:sz w:val="28"/>
          <w:szCs w:val="28"/>
          <w:lang w:eastAsia="ru-RU"/>
        </w:rPr>
        <w:t>в</w:t>
      </w:r>
      <w:proofErr w:type="gramEnd"/>
      <w:r w:rsidRPr="003C18B2">
        <w:rPr>
          <w:rFonts w:ascii="Times New Roman" w:eastAsia="Times New Roman" w:hAnsi="Times New Roman" w:cs="Times New Roman"/>
          <w:color w:val="402A18"/>
          <w:sz w:val="28"/>
          <w:szCs w:val="28"/>
          <w:lang w:eastAsia="ru-RU"/>
        </w:rPr>
        <w:t xml:space="preserve"> (так </w:t>
      </w:r>
      <w:proofErr w:type="gramStart"/>
      <w:r w:rsidRPr="003C18B2">
        <w:rPr>
          <w:rFonts w:ascii="Times New Roman" w:eastAsia="Times New Roman" w:hAnsi="Times New Roman" w:cs="Times New Roman"/>
          <w:color w:val="402A18"/>
          <w:sz w:val="28"/>
          <w:szCs w:val="28"/>
          <w:lang w:eastAsia="ru-RU"/>
        </w:rPr>
        <w:t>звана</w:t>
      </w:r>
      <w:proofErr w:type="gramEnd"/>
      <w:r w:rsidRPr="003C18B2">
        <w:rPr>
          <w:rFonts w:ascii="Times New Roman" w:eastAsia="Times New Roman" w:hAnsi="Times New Roman" w:cs="Times New Roman"/>
          <w:color w:val="402A18"/>
          <w:sz w:val="28"/>
          <w:szCs w:val="28"/>
          <w:lang w:eastAsia="ru-RU"/>
        </w:rPr>
        <w:t xml:space="preserve"> «чиста аудиторія»), кожен із яких знайомиться хоча б з одним із носіїв, що використовуються в ролі носія у рекламній кампанії. Корисною є аудиторія, на яку рекламу розраховано;</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 xml:space="preserve">івень рекламного тиску — дозування показу рекламного впливу на цільову аудиторію, тобто тиск реклами має бути дозованим, щоб забезпечити найвищий коефіцієнт її корисної дії та не бути нав’язливою за повтору на одному й тому самому носії одних і тих же рекламних звернень. Тому розрізняють два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івня: мінімально ефективний, достатній для досягнення завдань рекламної кампанії, та максимальний, коли нарощування тиску не має користі або, що найгірше, дуже шкодить рекламодавцю;</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розгортання рекламної кампанії в часі — визначення кількості рекламних циклів, їхньої тривалості та тиску реклами на </w:t>
      </w:r>
      <w:proofErr w:type="gramStart"/>
      <w:r w:rsidRPr="003C18B2">
        <w:rPr>
          <w:rFonts w:ascii="Times New Roman" w:eastAsia="Times New Roman" w:hAnsi="Times New Roman" w:cs="Times New Roman"/>
          <w:color w:val="402A18"/>
          <w:sz w:val="28"/>
          <w:szCs w:val="28"/>
          <w:lang w:eastAsia="ru-RU"/>
        </w:rPr>
        <w:t>кожному</w:t>
      </w:r>
      <w:proofErr w:type="gramEnd"/>
      <w:r w:rsidRPr="003C18B2">
        <w:rPr>
          <w:rFonts w:ascii="Times New Roman" w:eastAsia="Times New Roman" w:hAnsi="Times New Roman" w:cs="Times New Roman"/>
          <w:color w:val="402A18"/>
          <w:sz w:val="28"/>
          <w:szCs w:val="28"/>
          <w:lang w:eastAsia="ru-RU"/>
        </w:rPr>
        <w:t xml:space="preserve"> циклі. Для нього фахівці радять ураховувати сезонність вироб</w:t>
      </w:r>
      <w:r w:rsidRPr="003C18B2">
        <w:rPr>
          <w:rFonts w:ascii="Times New Roman" w:eastAsia="Times New Roman" w:hAnsi="Times New Roman" w:cs="Times New Roman"/>
          <w:color w:val="402A18"/>
          <w:sz w:val="28"/>
          <w:szCs w:val="28"/>
          <w:lang w:eastAsia="ru-RU"/>
        </w:rPr>
        <w:softHyphen/>
        <w:t>ництва та споживання, дії конкурентів, перенасиченість рекламою в певні періоди;</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тариф — це вартість одиниці послуги рекламної агенції або засобів масової інформації, яку сплачує рекламодавець за показ своїх рекламних звернень до цільової аудиторії.</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Для медіапланування фахівці розробили рекомендації з урахуванням </w:t>
      </w:r>
      <w:proofErr w:type="gramStart"/>
      <w:r w:rsidRPr="003C18B2">
        <w:rPr>
          <w:rFonts w:ascii="Times New Roman" w:eastAsia="Times New Roman" w:hAnsi="Times New Roman" w:cs="Times New Roman"/>
          <w:color w:val="402A18"/>
          <w:sz w:val="28"/>
          <w:szCs w:val="28"/>
          <w:lang w:eastAsia="ru-RU"/>
        </w:rPr>
        <w:t>таких</w:t>
      </w:r>
      <w:proofErr w:type="gramEnd"/>
      <w:r w:rsidRPr="003C18B2">
        <w:rPr>
          <w:rFonts w:ascii="Times New Roman" w:eastAsia="Times New Roman" w:hAnsi="Times New Roman" w:cs="Times New Roman"/>
          <w:color w:val="402A18"/>
          <w:sz w:val="28"/>
          <w:szCs w:val="28"/>
          <w:lang w:eastAsia="ru-RU"/>
        </w:rPr>
        <w:t xml:space="preserve"> чинників (табл. 9.3):</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lastRenderedPageBreak/>
        <w:t>увага до засобу реклами. Засоби реклами ві</w:t>
      </w:r>
      <w:proofErr w:type="gramStart"/>
      <w:r w:rsidRPr="003C18B2">
        <w:rPr>
          <w:rFonts w:ascii="Times New Roman" w:eastAsia="Times New Roman" w:hAnsi="Times New Roman" w:cs="Times New Roman"/>
          <w:color w:val="402A18"/>
          <w:sz w:val="28"/>
          <w:szCs w:val="28"/>
          <w:lang w:eastAsia="ru-RU"/>
        </w:rPr>
        <w:t>др</w:t>
      </w:r>
      <w:proofErr w:type="gramEnd"/>
      <w:r w:rsidRPr="003C18B2">
        <w:rPr>
          <w:rFonts w:ascii="Times New Roman" w:eastAsia="Times New Roman" w:hAnsi="Times New Roman" w:cs="Times New Roman"/>
          <w:color w:val="402A18"/>
          <w:sz w:val="28"/>
          <w:szCs w:val="28"/>
          <w:lang w:eastAsia="ru-RU"/>
        </w:rPr>
        <w:t>ізняються за ступенем притягування уваги типових представників цільової аудиторії. У свою чергу, увага до засобу реклами визначає рекламні контакти, тобто обмежує можливість рекламного звернення привернути до себе увагу. Фахівці визнають, що достатньо розділити всі засоби реклами на дві групи за увагою, яка сильно приваблює та яка слабо приваблю</w:t>
      </w:r>
      <w:proofErr w:type="gramStart"/>
      <w:r w:rsidRPr="003C18B2">
        <w:rPr>
          <w:rFonts w:ascii="Times New Roman" w:eastAsia="Times New Roman" w:hAnsi="Times New Roman" w:cs="Times New Roman"/>
          <w:color w:val="402A18"/>
          <w:sz w:val="28"/>
          <w:szCs w:val="28"/>
          <w:lang w:eastAsia="ru-RU"/>
        </w:rPr>
        <w:t>є.</w:t>
      </w:r>
      <w:proofErr w:type="gramEnd"/>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До засобів реклами із сильною увагою належать вечірні телепрограми та денні телесеріали, газети та часописи за </w:t>
      </w:r>
      <w:proofErr w:type="gramStart"/>
      <w:r w:rsidRPr="003C18B2">
        <w:rPr>
          <w:rFonts w:ascii="Times New Roman" w:eastAsia="Times New Roman" w:hAnsi="Times New Roman" w:cs="Times New Roman"/>
          <w:color w:val="402A18"/>
          <w:sz w:val="28"/>
          <w:szCs w:val="28"/>
          <w:lang w:eastAsia="ru-RU"/>
        </w:rPr>
        <w:t>п</w:t>
      </w:r>
      <w:proofErr w:type="gramEnd"/>
      <w:r w:rsidRPr="003C18B2">
        <w:rPr>
          <w:rFonts w:ascii="Times New Roman" w:eastAsia="Times New Roman" w:hAnsi="Times New Roman" w:cs="Times New Roman"/>
          <w:color w:val="402A18"/>
          <w:sz w:val="28"/>
          <w:szCs w:val="28"/>
          <w:lang w:eastAsia="ru-RU"/>
        </w:rPr>
        <w:t xml:space="preserve">ідпискою, пряме поштове розсилання, стаціонарна зовнішня реклама тощо. </w:t>
      </w:r>
      <w:proofErr w:type="gramStart"/>
      <w:r w:rsidRPr="003C18B2">
        <w:rPr>
          <w:rFonts w:ascii="Times New Roman" w:eastAsia="Times New Roman" w:hAnsi="Times New Roman" w:cs="Times New Roman"/>
          <w:color w:val="402A18"/>
          <w:sz w:val="28"/>
          <w:szCs w:val="28"/>
          <w:lang w:eastAsia="ru-RU"/>
        </w:rPr>
        <w:t>Для</w:t>
      </w:r>
      <w:proofErr w:type="gramEnd"/>
      <w:r w:rsidRPr="003C18B2">
        <w:rPr>
          <w:rFonts w:ascii="Times New Roman" w:eastAsia="Times New Roman" w:hAnsi="Times New Roman" w:cs="Times New Roman"/>
          <w:color w:val="402A18"/>
          <w:sz w:val="28"/>
          <w:szCs w:val="28"/>
          <w:lang w:eastAsia="ru-RU"/>
        </w:rPr>
        <w:t xml:space="preserve"> неї ефективною частотою показу є один контакт за цикл. Для засобів реклами зі слабкою увагою (усіх інших телепрограм, радіо, випадково куплених газет та часописів, пересувної зовнішньої реклами)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 xml:space="preserve">івень ефективності частоти показу необхідно подвоїти. Тобто необхідно подвоїти частоту, розраховану за </w:t>
      </w:r>
      <w:proofErr w:type="gramStart"/>
      <w:r w:rsidRPr="003C18B2">
        <w:rPr>
          <w:rFonts w:ascii="Times New Roman" w:eastAsia="Times New Roman" w:hAnsi="Times New Roman" w:cs="Times New Roman"/>
          <w:color w:val="402A18"/>
          <w:sz w:val="28"/>
          <w:szCs w:val="28"/>
          <w:lang w:eastAsia="ru-RU"/>
        </w:rPr>
        <w:t>такими</w:t>
      </w:r>
      <w:proofErr w:type="gramEnd"/>
      <w:r w:rsidRPr="003C18B2">
        <w:rPr>
          <w:rFonts w:ascii="Times New Roman" w:eastAsia="Times New Roman" w:hAnsi="Times New Roman" w:cs="Times New Roman"/>
          <w:color w:val="402A18"/>
          <w:sz w:val="28"/>
          <w:szCs w:val="28"/>
          <w:lang w:eastAsia="ru-RU"/>
        </w:rPr>
        <w:t xml:space="preserve"> чинниками, як увага до засобу реклами, цільова аудиторія та особистий уплив. За </w:t>
      </w:r>
      <w:proofErr w:type="gramStart"/>
      <w:r w:rsidRPr="003C18B2">
        <w:rPr>
          <w:rFonts w:ascii="Times New Roman" w:eastAsia="Times New Roman" w:hAnsi="Times New Roman" w:cs="Times New Roman"/>
          <w:color w:val="402A18"/>
          <w:sz w:val="28"/>
          <w:szCs w:val="28"/>
          <w:lang w:eastAsia="ru-RU"/>
        </w:rPr>
        <w:t>п</w:t>
      </w:r>
      <w:proofErr w:type="gramEnd"/>
      <w:r w:rsidRPr="003C18B2">
        <w:rPr>
          <w:rFonts w:ascii="Times New Roman" w:eastAsia="Times New Roman" w:hAnsi="Times New Roman" w:cs="Times New Roman"/>
          <w:color w:val="402A18"/>
          <w:sz w:val="28"/>
          <w:szCs w:val="28"/>
          <w:lang w:eastAsia="ru-RU"/>
        </w:rPr>
        <w:t>ідрахунками фахівців, можливість, за якої потенційний споживач зверне увагу на такий спосіб реклами, у середньому вдвічі менша за увагу до засобів реклами із сильною увагою;</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Таблиця 9.3</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КОЕФІ</w:t>
      </w:r>
      <w:proofErr w:type="gramStart"/>
      <w:r w:rsidRPr="003C18B2">
        <w:rPr>
          <w:rFonts w:ascii="Times New Roman" w:eastAsia="Times New Roman" w:hAnsi="Times New Roman" w:cs="Times New Roman"/>
          <w:color w:val="402A18"/>
          <w:sz w:val="28"/>
          <w:szCs w:val="28"/>
          <w:lang w:eastAsia="ru-RU"/>
        </w:rPr>
        <w:t>Ц</w:t>
      </w:r>
      <w:proofErr w:type="gramEnd"/>
      <w:r w:rsidRPr="003C18B2">
        <w:rPr>
          <w:rFonts w:ascii="Times New Roman" w:eastAsia="Times New Roman" w:hAnsi="Times New Roman" w:cs="Times New Roman"/>
          <w:color w:val="402A18"/>
          <w:sz w:val="28"/>
          <w:szCs w:val="28"/>
          <w:lang w:eastAsia="ru-RU"/>
        </w:rPr>
        <w:t>ІЄНТИ КОРИГУВАННЯ КІЛЬКОСТІ ПОКАЗІВ</w:t>
      </w:r>
      <w:r w:rsidRPr="003C18B2">
        <w:rPr>
          <w:rFonts w:ascii="Times New Roman" w:eastAsia="Times New Roman" w:hAnsi="Times New Roman" w:cs="Times New Roman"/>
          <w:color w:val="402A18"/>
          <w:sz w:val="28"/>
          <w:szCs w:val="28"/>
          <w:lang w:eastAsia="ru-RU"/>
        </w:rPr>
        <w:br/>
        <w:t>РЕКЛАМНИХ ЗВЕРНЕНЬ З УРАХУВАННЯМ П’ЯТИ ФАКТОРІВ</w:t>
      </w:r>
    </w:p>
    <w:tbl>
      <w:tblPr>
        <w:tblW w:w="12450" w:type="dxa"/>
        <w:tblInd w:w="108" w:type="dxa"/>
        <w:tblCellMar>
          <w:left w:w="0" w:type="dxa"/>
          <w:right w:w="0" w:type="dxa"/>
        </w:tblCellMar>
        <w:tblLook w:val="04A0" w:firstRow="1" w:lastRow="0" w:firstColumn="1" w:lastColumn="0" w:noHBand="0" w:noVBand="1"/>
      </w:tblPr>
      <w:tblGrid>
        <w:gridCol w:w="1732"/>
        <w:gridCol w:w="2372"/>
        <w:gridCol w:w="2438"/>
        <w:gridCol w:w="1819"/>
        <w:gridCol w:w="1819"/>
        <w:gridCol w:w="2270"/>
      </w:tblGrid>
      <w:tr w:rsidR="003C18B2" w:rsidRPr="003C18B2" w:rsidTr="003C18B2">
        <w:tc>
          <w:tcPr>
            <w:tcW w:w="10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Фактор</w:t>
            </w:r>
          </w:p>
        </w:tc>
        <w:tc>
          <w:tcPr>
            <w:tcW w:w="551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Значення коригування</w:t>
            </w:r>
            <w:r w:rsidRPr="003C18B2">
              <w:rPr>
                <w:rFonts w:ascii="Times New Roman" w:eastAsia="Times New Roman" w:hAnsi="Times New Roman" w:cs="Times New Roman"/>
                <w:color w:val="402A18"/>
                <w:sz w:val="28"/>
                <w:szCs w:val="28"/>
                <w:lang w:eastAsia="ru-RU"/>
              </w:rPr>
              <w:br/>
              <w:t xml:space="preserve">(від початкового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івня в 1 контакт за рекламний цикл)</w:t>
            </w:r>
          </w:p>
        </w:tc>
      </w:tr>
      <w:tr w:rsidR="003C18B2" w:rsidRPr="003C18B2" w:rsidTr="003C18B2">
        <w:tc>
          <w:tcPr>
            <w:tcW w:w="0" w:type="auto"/>
            <w:vMerge/>
            <w:tcBorders>
              <w:top w:val="single" w:sz="8" w:space="0" w:color="auto"/>
              <w:left w:val="single" w:sz="8" w:space="0" w:color="auto"/>
              <w:bottom w:val="single" w:sz="8" w:space="0" w:color="auto"/>
              <w:right w:val="single" w:sz="8" w:space="0" w:color="auto"/>
            </w:tcBorders>
            <w:vAlign w:val="center"/>
            <w:hideMark/>
          </w:tcPr>
          <w:p w:rsidR="003C18B2" w:rsidRPr="003C18B2" w:rsidRDefault="003C18B2" w:rsidP="003C18B2">
            <w:pPr>
              <w:spacing w:after="0" w:line="240" w:lineRule="auto"/>
              <w:rPr>
                <w:rFonts w:ascii="Times New Roman" w:eastAsia="Times New Roman" w:hAnsi="Times New Roman" w:cs="Times New Roman"/>
                <w:color w:val="402A18"/>
                <w:sz w:val="28"/>
                <w:szCs w:val="2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1</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0</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+ 1</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+2</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ПК + 1</w:t>
            </w:r>
          </w:p>
        </w:tc>
      </w:tr>
      <w:tr w:rsidR="003C18B2" w:rsidRPr="003C18B2" w:rsidTr="003C18B2">
        <w:tc>
          <w:tcPr>
            <w:tcW w:w="10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1. Увага до засобу реклами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Сильна (значна) увага</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Слабка (незначна) увага</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r>
      <w:tr w:rsidR="003C18B2" w:rsidRPr="003C18B2" w:rsidTr="003C18B2">
        <w:tc>
          <w:tcPr>
            <w:tcW w:w="10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2. Комуні</w:t>
            </w:r>
            <w:r w:rsidRPr="003C18B2">
              <w:rPr>
                <w:rFonts w:ascii="Times New Roman" w:eastAsia="Times New Roman" w:hAnsi="Times New Roman" w:cs="Times New Roman"/>
                <w:color w:val="402A18"/>
                <w:sz w:val="28"/>
                <w:szCs w:val="28"/>
                <w:lang w:eastAsia="ru-RU"/>
              </w:rPr>
              <w:softHyphen/>
              <w:t>кативні завдання (два фактори)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Упізнання марки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Пригадування мар</w:t>
            </w:r>
            <w:r w:rsidRPr="003C18B2">
              <w:rPr>
                <w:rFonts w:ascii="Times New Roman" w:eastAsia="Times New Roman" w:hAnsi="Times New Roman" w:cs="Times New Roman"/>
                <w:color w:val="402A18"/>
                <w:sz w:val="28"/>
                <w:szCs w:val="28"/>
                <w:lang w:eastAsia="ru-RU"/>
              </w:rPr>
              <w:softHyphen/>
              <w:t>ки</w:t>
            </w:r>
          </w:p>
        </w:tc>
      </w:tr>
      <w:tr w:rsidR="003C18B2" w:rsidRPr="003C18B2" w:rsidTr="003C18B2">
        <w:tc>
          <w:tcPr>
            <w:tcW w:w="0" w:type="auto"/>
            <w:vMerge/>
            <w:tcBorders>
              <w:top w:val="nil"/>
              <w:left w:val="single" w:sz="8" w:space="0" w:color="auto"/>
              <w:bottom w:val="single" w:sz="8" w:space="0" w:color="auto"/>
              <w:right w:val="single" w:sz="8" w:space="0" w:color="auto"/>
            </w:tcBorders>
            <w:vAlign w:val="center"/>
            <w:hideMark/>
          </w:tcPr>
          <w:p w:rsidR="003C18B2" w:rsidRPr="003C18B2" w:rsidRDefault="003C18B2" w:rsidP="003C18B2">
            <w:pPr>
              <w:spacing w:after="0" w:line="240" w:lineRule="auto"/>
              <w:rPr>
                <w:rFonts w:ascii="Times New Roman" w:eastAsia="Times New Roman" w:hAnsi="Times New Roman" w:cs="Times New Roman"/>
                <w:color w:val="402A18"/>
                <w:sz w:val="28"/>
                <w:szCs w:val="28"/>
                <w:lang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Інформативне став</w:t>
            </w:r>
            <w:r w:rsidRPr="003C18B2">
              <w:rPr>
                <w:rFonts w:ascii="Times New Roman" w:eastAsia="Times New Roman" w:hAnsi="Times New Roman" w:cs="Times New Roman"/>
                <w:color w:val="402A18"/>
                <w:sz w:val="28"/>
                <w:szCs w:val="28"/>
                <w:lang w:eastAsia="ru-RU"/>
              </w:rPr>
              <w:softHyphen/>
              <w:t>лення до марки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Трансфор</w:t>
            </w:r>
            <w:r w:rsidRPr="003C18B2">
              <w:rPr>
                <w:rFonts w:ascii="Times New Roman" w:eastAsia="Times New Roman" w:hAnsi="Times New Roman" w:cs="Times New Roman"/>
                <w:color w:val="402A18"/>
                <w:sz w:val="28"/>
                <w:szCs w:val="28"/>
                <w:lang w:eastAsia="ru-RU"/>
              </w:rPr>
              <w:softHyphen/>
              <w:t>мативне ставлення до марки</w:t>
            </w:r>
          </w:p>
        </w:tc>
      </w:tr>
      <w:tr w:rsidR="003C18B2" w:rsidRPr="003C18B2" w:rsidTr="003C18B2">
        <w:tc>
          <w:tcPr>
            <w:tcW w:w="10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3. </w:t>
            </w:r>
            <w:proofErr w:type="gramStart"/>
            <w:r w:rsidRPr="003C18B2">
              <w:rPr>
                <w:rFonts w:ascii="Times New Roman" w:eastAsia="Times New Roman" w:hAnsi="Times New Roman" w:cs="Times New Roman"/>
                <w:color w:val="402A18"/>
                <w:sz w:val="28"/>
                <w:szCs w:val="28"/>
                <w:lang w:eastAsia="ru-RU"/>
              </w:rPr>
              <w:t>Ц</w:t>
            </w:r>
            <w:proofErr w:type="gramEnd"/>
            <w:r w:rsidRPr="003C18B2">
              <w:rPr>
                <w:rFonts w:ascii="Times New Roman" w:eastAsia="Times New Roman" w:hAnsi="Times New Roman" w:cs="Times New Roman"/>
                <w:color w:val="402A18"/>
                <w:sz w:val="28"/>
                <w:szCs w:val="28"/>
                <w:lang w:eastAsia="ru-RU"/>
              </w:rPr>
              <w:t>ільова аудиторія</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Прихильні споживчі марки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Непостійні споживачі</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Непостійні споживачі інших марок, прихильні спо</w:t>
            </w:r>
            <w:r w:rsidRPr="003C18B2">
              <w:rPr>
                <w:rFonts w:ascii="Times New Roman" w:eastAsia="Times New Roman" w:hAnsi="Times New Roman" w:cs="Times New Roman"/>
                <w:color w:val="402A18"/>
                <w:sz w:val="28"/>
                <w:szCs w:val="28"/>
                <w:lang w:eastAsia="ru-RU"/>
              </w:rPr>
              <w:softHyphen/>
              <w:t>живачі інших марок</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Нові спо</w:t>
            </w:r>
            <w:r w:rsidRPr="003C18B2">
              <w:rPr>
                <w:rFonts w:ascii="Times New Roman" w:eastAsia="Times New Roman" w:hAnsi="Times New Roman" w:cs="Times New Roman"/>
                <w:color w:val="402A18"/>
                <w:sz w:val="28"/>
                <w:szCs w:val="28"/>
                <w:lang w:eastAsia="ru-RU"/>
              </w:rPr>
              <w:softHyphen/>
              <w:t>живачі то</w:t>
            </w:r>
            <w:r w:rsidRPr="003C18B2">
              <w:rPr>
                <w:rFonts w:ascii="Times New Roman" w:eastAsia="Times New Roman" w:hAnsi="Times New Roman" w:cs="Times New Roman"/>
                <w:color w:val="402A18"/>
                <w:sz w:val="28"/>
                <w:szCs w:val="28"/>
                <w:lang w:eastAsia="ru-RU"/>
              </w:rPr>
              <w:softHyphen/>
              <w:t>варної категорії</w:t>
            </w:r>
          </w:p>
        </w:tc>
      </w:tr>
      <w:tr w:rsidR="003C18B2" w:rsidRPr="003C18B2" w:rsidTr="003C18B2">
        <w:tc>
          <w:tcPr>
            <w:tcW w:w="10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4. Осо</w:t>
            </w:r>
            <w:r w:rsidRPr="003C18B2">
              <w:rPr>
                <w:rFonts w:ascii="Times New Roman" w:eastAsia="Times New Roman" w:hAnsi="Times New Roman" w:cs="Times New Roman"/>
                <w:color w:val="402A18"/>
                <w:sz w:val="28"/>
                <w:szCs w:val="28"/>
                <w:lang w:eastAsia="ru-RU"/>
              </w:rPr>
              <w:softHyphen/>
              <w:t>бистий вплив</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Сильний коефіцієнт контактів ³0,25</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Слабкий коефіцієнт контактів £0,25</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tc>
      </w:tr>
    </w:tbl>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lastRenderedPageBreak/>
        <w:t xml:space="preserve">цільова аудиторія. Необхідність урахувати цей чинник обумовлено тим, що одній цільовій аудиторії (або її частки) необхідно мати більше комерційної інформації про торгову марку, </w:t>
      </w:r>
      <w:proofErr w:type="gramStart"/>
      <w:r w:rsidRPr="003C18B2">
        <w:rPr>
          <w:rFonts w:ascii="Times New Roman" w:eastAsia="Times New Roman" w:hAnsi="Times New Roman" w:cs="Times New Roman"/>
          <w:color w:val="402A18"/>
          <w:sz w:val="28"/>
          <w:szCs w:val="28"/>
          <w:lang w:eastAsia="ru-RU"/>
        </w:rPr>
        <w:t>ніж</w:t>
      </w:r>
      <w:proofErr w:type="gramEnd"/>
      <w:r w:rsidRPr="003C18B2">
        <w:rPr>
          <w:rFonts w:ascii="Times New Roman" w:eastAsia="Times New Roman" w:hAnsi="Times New Roman" w:cs="Times New Roman"/>
          <w:color w:val="402A18"/>
          <w:sz w:val="28"/>
          <w:szCs w:val="28"/>
          <w:lang w:eastAsia="ru-RU"/>
        </w:rPr>
        <w:t xml:space="preserve"> іншій.</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Так </w:t>
      </w:r>
      <w:proofErr w:type="gramStart"/>
      <w:r w:rsidRPr="003C18B2">
        <w:rPr>
          <w:rFonts w:ascii="Times New Roman" w:eastAsia="Times New Roman" w:hAnsi="Times New Roman" w:cs="Times New Roman"/>
          <w:color w:val="402A18"/>
          <w:sz w:val="28"/>
          <w:szCs w:val="28"/>
          <w:lang w:eastAsia="ru-RU"/>
        </w:rPr>
        <w:t>зван</w:t>
      </w:r>
      <w:proofErr w:type="gramEnd"/>
      <w:r w:rsidRPr="003C18B2">
        <w:rPr>
          <w:rFonts w:ascii="Times New Roman" w:eastAsia="Times New Roman" w:hAnsi="Times New Roman" w:cs="Times New Roman"/>
          <w:color w:val="402A18"/>
          <w:sz w:val="28"/>
          <w:szCs w:val="28"/>
          <w:lang w:eastAsia="ru-RU"/>
        </w:rPr>
        <w:t xml:space="preserve">і лояльні (прихильні) користувачі торгової марки знають про неї майже усе. Тому, коли такі споживачі є цільовою аудиторією, цей чинник не впливає на частоту показу. Непостійні споживачі товарної марки мають потребу як мінімум у двох рекламних </w:t>
      </w:r>
      <w:proofErr w:type="gramStart"/>
      <w:r w:rsidRPr="003C18B2">
        <w:rPr>
          <w:rFonts w:ascii="Times New Roman" w:eastAsia="Times New Roman" w:hAnsi="Times New Roman" w:cs="Times New Roman"/>
          <w:color w:val="402A18"/>
          <w:sz w:val="28"/>
          <w:szCs w:val="28"/>
          <w:lang w:eastAsia="ru-RU"/>
        </w:rPr>
        <w:t>контак</w:t>
      </w:r>
      <w:r w:rsidRPr="003C18B2">
        <w:rPr>
          <w:rFonts w:ascii="Times New Roman" w:eastAsia="Times New Roman" w:hAnsi="Times New Roman" w:cs="Times New Roman"/>
          <w:color w:val="402A18"/>
          <w:sz w:val="28"/>
          <w:szCs w:val="28"/>
          <w:lang w:eastAsia="ru-RU"/>
        </w:rPr>
        <w:softHyphen/>
        <w:t>тах</w:t>
      </w:r>
      <w:proofErr w:type="gramEnd"/>
      <w:r w:rsidRPr="003C18B2">
        <w:rPr>
          <w:rFonts w:ascii="Times New Roman" w:eastAsia="Times New Roman" w:hAnsi="Times New Roman" w:cs="Times New Roman"/>
          <w:color w:val="402A18"/>
          <w:sz w:val="28"/>
          <w:szCs w:val="28"/>
          <w:lang w:eastAsia="ru-RU"/>
        </w:rPr>
        <w:t xml:space="preserve"> за цикл. Непостійні споживачі інших марок та лояльні корис</w:t>
      </w:r>
      <w:r w:rsidRPr="003C18B2">
        <w:rPr>
          <w:rFonts w:ascii="Times New Roman" w:eastAsia="Times New Roman" w:hAnsi="Times New Roman" w:cs="Times New Roman"/>
          <w:color w:val="402A18"/>
          <w:sz w:val="28"/>
          <w:szCs w:val="28"/>
          <w:lang w:eastAsia="ru-RU"/>
        </w:rPr>
        <w:softHyphen/>
        <w:t xml:space="preserve">тувачі інших марок за умови стратегії їхнього залучення до товарів даного рекламодавця мають отримати багато нової інформації про нову марку рекламодавця-виробника або посередника, тому до початкового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івня в один контакт необхідно додати ще два, тобто для таких споживачів необхідно мати три контакти за цикл.</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Найчастіше нові користувачі стають цільовою аудиторією для нових марок на початкових етапах життєвого никлу товарної категорії. Тому в цих випадках необхідно застосовувати, як радять фахівці, конкурентний </w:t>
      </w:r>
      <w:proofErr w:type="gramStart"/>
      <w:r w:rsidRPr="003C18B2">
        <w:rPr>
          <w:rFonts w:ascii="Times New Roman" w:eastAsia="Times New Roman" w:hAnsi="Times New Roman" w:cs="Times New Roman"/>
          <w:color w:val="402A18"/>
          <w:sz w:val="28"/>
          <w:szCs w:val="28"/>
          <w:lang w:eastAsia="ru-RU"/>
        </w:rPr>
        <w:t>п</w:t>
      </w:r>
      <w:proofErr w:type="gramEnd"/>
      <w:r w:rsidRPr="003C18B2">
        <w:rPr>
          <w:rFonts w:ascii="Times New Roman" w:eastAsia="Times New Roman" w:hAnsi="Times New Roman" w:cs="Times New Roman"/>
          <w:color w:val="402A18"/>
          <w:sz w:val="28"/>
          <w:szCs w:val="28"/>
          <w:lang w:eastAsia="ru-RU"/>
        </w:rPr>
        <w:t>ідхід: розміщувати більше реклами порів</w:t>
      </w:r>
      <w:r w:rsidRPr="003C18B2">
        <w:rPr>
          <w:rFonts w:ascii="Times New Roman" w:eastAsia="Times New Roman" w:hAnsi="Times New Roman" w:cs="Times New Roman"/>
          <w:color w:val="402A18"/>
          <w:sz w:val="28"/>
          <w:szCs w:val="28"/>
          <w:lang w:eastAsia="ru-RU"/>
        </w:rPr>
        <w:softHyphen/>
        <w:t>няно з головним конкурентом. Частота реклами даного рекла</w:t>
      </w:r>
      <w:r w:rsidRPr="003C18B2">
        <w:rPr>
          <w:rFonts w:ascii="Times New Roman" w:eastAsia="Times New Roman" w:hAnsi="Times New Roman" w:cs="Times New Roman"/>
          <w:color w:val="402A18"/>
          <w:sz w:val="28"/>
          <w:szCs w:val="28"/>
          <w:lang w:eastAsia="ru-RU"/>
        </w:rPr>
        <w:softHyphen/>
        <w:t>модавця має перевищувати частоту показу реклами конкурента хоча б на одиницю за умови, що і змі</w:t>
      </w:r>
      <w:proofErr w:type="gramStart"/>
      <w:r w:rsidRPr="003C18B2">
        <w:rPr>
          <w:rFonts w:ascii="Times New Roman" w:eastAsia="Times New Roman" w:hAnsi="Times New Roman" w:cs="Times New Roman"/>
          <w:color w:val="402A18"/>
          <w:sz w:val="28"/>
          <w:szCs w:val="28"/>
          <w:lang w:eastAsia="ru-RU"/>
        </w:rPr>
        <w:t>ст</w:t>
      </w:r>
      <w:proofErr w:type="gramEnd"/>
      <w:r w:rsidRPr="003C18B2">
        <w:rPr>
          <w:rFonts w:ascii="Times New Roman" w:eastAsia="Times New Roman" w:hAnsi="Times New Roman" w:cs="Times New Roman"/>
          <w:color w:val="402A18"/>
          <w:sz w:val="28"/>
          <w:szCs w:val="28"/>
          <w:lang w:eastAsia="ru-RU"/>
        </w:rPr>
        <w:t xml:space="preserve"> реклами знаходиться «на рівні»;</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цілі комунікації. Уплив реклами та цільова аудиторія до деякої міри вже врахували цілі комунікації: збільшується частота рек</w:t>
      </w:r>
      <w:r w:rsidRPr="003C18B2">
        <w:rPr>
          <w:rFonts w:ascii="Times New Roman" w:eastAsia="Times New Roman" w:hAnsi="Times New Roman" w:cs="Times New Roman"/>
          <w:color w:val="402A18"/>
          <w:sz w:val="28"/>
          <w:szCs w:val="28"/>
          <w:lang w:eastAsia="ru-RU"/>
        </w:rPr>
        <w:softHyphen/>
        <w:t xml:space="preserve">лами, коли комунікативні ефекти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івні або близькі до нуля (нові користувачі категорії), або лишає її незмінною, якщо ці ефекти рів</w:t>
      </w:r>
      <w:r w:rsidRPr="003C18B2">
        <w:rPr>
          <w:rFonts w:ascii="Times New Roman" w:eastAsia="Times New Roman" w:hAnsi="Times New Roman" w:cs="Times New Roman"/>
          <w:color w:val="402A18"/>
          <w:sz w:val="28"/>
          <w:szCs w:val="28"/>
          <w:lang w:eastAsia="ru-RU"/>
        </w:rPr>
        <w:softHyphen/>
        <w:t xml:space="preserve">ні чи близькі максимальному рівню (лояльні споживачі торгової марки). Найбільше впливають на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івень частоти два види цілей комунікації: фахівці вважають, що це поінформованість про товар</w:t>
      </w:r>
      <w:r w:rsidRPr="003C18B2">
        <w:rPr>
          <w:rFonts w:ascii="Times New Roman" w:eastAsia="Times New Roman" w:hAnsi="Times New Roman" w:cs="Times New Roman"/>
          <w:color w:val="402A18"/>
          <w:sz w:val="28"/>
          <w:szCs w:val="28"/>
          <w:lang w:eastAsia="ru-RU"/>
        </w:rPr>
        <w:softHyphen/>
        <w:t>ну марку та ставлення до неї. За типом поінформованості — якщо метою є впізнання марки, тоді потрібний порівняно низький рівень ефективної частоти і немає потреби у додатковому кори</w:t>
      </w:r>
      <w:r w:rsidRPr="003C18B2">
        <w:rPr>
          <w:rFonts w:ascii="Times New Roman" w:eastAsia="Times New Roman" w:hAnsi="Times New Roman" w:cs="Times New Roman"/>
          <w:color w:val="402A18"/>
          <w:sz w:val="28"/>
          <w:szCs w:val="28"/>
          <w:lang w:eastAsia="ru-RU"/>
        </w:rPr>
        <w:softHyphen/>
        <w:t xml:space="preserve">гуванні; якщо ціль — пригадування товарної марки, необхідно забезпечити порівняно високий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 xml:space="preserve">івень ефективної частоти. Фахівці вважають, що у разі пригадування </w:t>
      </w:r>
      <w:proofErr w:type="gramStart"/>
      <w:r w:rsidRPr="003C18B2">
        <w:rPr>
          <w:rFonts w:ascii="Times New Roman" w:eastAsia="Times New Roman" w:hAnsi="Times New Roman" w:cs="Times New Roman"/>
          <w:color w:val="402A18"/>
          <w:sz w:val="28"/>
          <w:szCs w:val="28"/>
          <w:lang w:eastAsia="ru-RU"/>
        </w:rPr>
        <w:t>нема</w:t>
      </w:r>
      <w:proofErr w:type="gramEnd"/>
      <w:r w:rsidRPr="003C18B2">
        <w:rPr>
          <w:rFonts w:ascii="Times New Roman" w:eastAsia="Times New Roman" w:hAnsi="Times New Roman" w:cs="Times New Roman"/>
          <w:color w:val="402A18"/>
          <w:sz w:val="28"/>
          <w:szCs w:val="28"/>
          <w:lang w:eastAsia="ru-RU"/>
        </w:rPr>
        <w:t xml:space="preserve">є занадто високої частоти показу. Максимальний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 xml:space="preserve">івень запам’ятовування досягається тоді, коли кожний цільовий споживач у першу чергу пригадає марку рекламодавця. А це відбувається, коли товарні марки широко рекламуються (майже завжди на українських ринках із занадто високою частотою). Фахівці радять для </w:t>
      </w:r>
      <w:proofErr w:type="gramStart"/>
      <w:r w:rsidRPr="003C18B2">
        <w:rPr>
          <w:rFonts w:ascii="Times New Roman" w:eastAsia="Times New Roman" w:hAnsi="Times New Roman" w:cs="Times New Roman"/>
          <w:color w:val="402A18"/>
          <w:sz w:val="28"/>
          <w:szCs w:val="28"/>
          <w:lang w:eastAsia="ru-RU"/>
        </w:rPr>
        <w:t>п</w:t>
      </w:r>
      <w:proofErr w:type="gramEnd"/>
      <w:r w:rsidRPr="003C18B2">
        <w:rPr>
          <w:rFonts w:ascii="Times New Roman" w:eastAsia="Times New Roman" w:hAnsi="Times New Roman" w:cs="Times New Roman"/>
          <w:color w:val="402A18"/>
          <w:sz w:val="28"/>
          <w:szCs w:val="28"/>
          <w:lang w:eastAsia="ru-RU"/>
        </w:rPr>
        <w:t>ідвищення пригадування товарної марки скористатися принципам «ПК + 1», тобто на один контакт більше, ніж у провідного конкурента, або принципом «+2», якщо рекламодавець сам є головним конкурентом.</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Інформативна стратегія формування ставлення до товарної марки буде ефективною, на думку фахівців, у перший або другий контакт, коли товарна марка рекламодавця сприймається як вирішення проблеми або навпаки як така, що не відповідає їм. Тому для інформативної реклами ніяких змін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івня частоти не рекомен</w:t>
      </w:r>
      <w:r w:rsidRPr="003C18B2">
        <w:rPr>
          <w:rFonts w:ascii="Times New Roman" w:eastAsia="Times New Roman" w:hAnsi="Times New Roman" w:cs="Times New Roman"/>
          <w:color w:val="402A18"/>
          <w:sz w:val="28"/>
          <w:szCs w:val="28"/>
          <w:lang w:eastAsia="ru-RU"/>
        </w:rPr>
        <w:softHyphen/>
        <w:t xml:space="preserve">дується. За трансформативної стратегії, навпаки, необхідне посилене повторювання для формування й </w:t>
      </w:r>
      <w:proofErr w:type="gramStart"/>
      <w:r w:rsidRPr="003C18B2">
        <w:rPr>
          <w:rFonts w:ascii="Times New Roman" w:eastAsia="Times New Roman" w:hAnsi="Times New Roman" w:cs="Times New Roman"/>
          <w:color w:val="402A18"/>
          <w:sz w:val="28"/>
          <w:szCs w:val="28"/>
          <w:lang w:eastAsia="ru-RU"/>
        </w:rPr>
        <w:t>п</w:t>
      </w:r>
      <w:proofErr w:type="gramEnd"/>
      <w:r w:rsidRPr="003C18B2">
        <w:rPr>
          <w:rFonts w:ascii="Times New Roman" w:eastAsia="Times New Roman" w:hAnsi="Times New Roman" w:cs="Times New Roman"/>
          <w:color w:val="402A18"/>
          <w:sz w:val="28"/>
          <w:szCs w:val="28"/>
          <w:lang w:eastAsia="ru-RU"/>
        </w:rPr>
        <w:t>ідкріплення іміджу товар</w:t>
      </w:r>
      <w:r w:rsidRPr="003C18B2">
        <w:rPr>
          <w:rFonts w:ascii="Times New Roman" w:eastAsia="Times New Roman" w:hAnsi="Times New Roman" w:cs="Times New Roman"/>
          <w:color w:val="402A18"/>
          <w:sz w:val="28"/>
          <w:szCs w:val="28"/>
          <w:lang w:eastAsia="ru-RU"/>
        </w:rPr>
        <w:softHyphen/>
        <w:t>ної марки та ставлення до неї. Інформативна реклама на впіз-</w:t>
      </w:r>
      <w:r w:rsidRPr="003C18B2">
        <w:rPr>
          <w:rFonts w:ascii="Times New Roman" w:eastAsia="Times New Roman" w:hAnsi="Times New Roman" w:cs="Times New Roman"/>
          <w:color w:val="402A18"/>
          <w:sz w:val="28"/>
          <w:szCs w:val="28"/>
          <w:lang w:eastAsia="ru-RU"/>
        </w:rPr>
        <w:br/>
      </w:r>
      <w:r w:rsidRPr="003C18B2">
        <w:rPr>
          <w:rFonts w:ascii="Times New Roman" w:eastAsia="Times New Roman" w:hAnsi="Times New Roman" w:cs="Times New Roman"/>
          <w:color w:val="402A18"/>
          <w:sz w:val="28"/>
          <w:szCs w:val="28"/>
          <w:lang w:eastAsia="ru-RU"/>
        </w:rPr>
        <w:lastRenderedPageBreak/>
        <w:t xml:space="preserve">нання марки не потребує змін рівня показу рекламного звернення. У той же час трансформативна реклама на впізнання або інформативна реклама на запам’ятовування вимагають кількості контактів «+2» або «ВК + 1», і більше за все вимагає контактів трансформативна реклама </w:t>
      </w:r>
      <w:proofErr w:type="gramStart"/>
      <w:r w:rsidRPr="003C18B2">
        <w:rPr>
          <w:rFonts w:ascii="Times New Roman" w:eastAsia="Times New Roman" w:hAnsi="Times New Roman" w:cs="Times New Roman"/>
          <w:color w:val="402A18"/>
          <w:sz w:val="28"/>
          <w:szCs w:val="28"/>
          <w:lang w:eastAsia="ru-RU"/>
        </w:rPr>
        <w:t>на</w:t>
      </w:r>
      <w:proofErr w:type="gramEnd"/>
      <w:r w:rsidRPr="003C18B2">
        <w:rPr>
          <w:rFonts w:ascii="Times New Roman" w:eastAsia="Times New Roman" w:hAnsi="Times New Roman" w:cs="Times New Roman"/>
          <w:color w:val="402A18"/>
          <w:sz w:val="28"/>
          <w:szCs w:val="28"/>
          <w:lang w:eastAsia="ru-RU"/>
        </w:rPr>
        <w:t xml:space="preserve"> запам’ятовування — «+4» або «ВК + 2»;</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особистий уплив. </w:t>
      </w:r>
      <w:proofErr w:type="gramStart"/>
      <w:r w:rsidRPr="003C18B2">
        <w:rPr>
          <w:rFonts w:ascii="Times New Roman" w:eastAsia="Times New Roman" w:hAnsi="Times New Roman" w:cs="Times New Roman"/>
          <w:color w:val="402A18"/>
          <w:sz w:val="28"/>
          <w:szCs w:val="28"/>
          <w:lang w:eastAsia="ru-RU"/>
        </w:rPr>
        <w:t>П</w:t>
      </w:r>
      <w:proofErr w:type="gramEnd"/>
      <w:r w:rsidRPr="003C18B2">
        <w:rPr>
          <w:rFonts w:ascii="Times New Roman" w:eastAsia="Times New Roman" w:hAnsi="Times New Roman" w:cs="Times New Roman"/>
          <w:color w:val="402A18"/>
          <w:sz w:val="28"/>
          <w:szCs w:val="28"/>
          <w:lang w:eastAsia="ru-RU"/>
        </w:rPr>
        <w:t>ід ним фахівці мають на увазі поширення рекламного звернення в товаристві за допомогою усного спілкування потенційних споживачів або візуального впливу. Це свого роду безкоштовна реклама товарної марки. Особисте спілкування забезпечу</w:t>
      </w:r>
      <w:proofErr w:type="gramStart"/>
      <w:r w:rsidRPr="003C18B2">
        <w:rPr>
          <w:rFonts w:ascii="Times New Roman" w:eastAsia="Times New Roman" w:hAnsi="Times New Roman" w:cs="Times New Roman"/>
          <w:color w:val="402A18"/>
          <w:sz w:val="28"/>
          <w:szCs w:val="28"/>
          <w:lang w:eastAsia="ru-RU"/>
        </w:rPr>
        <w:t>є,</w:t>
      </w:r>
      <w:proofErr w:type="gramEnd"/>
      <w:r w:rsidRPr="003C18B2">
        <w:rPr>
          <w:rFonts w:ascii="Times New Roman" w:eastAsia="Times New Roman" w:hAnsi="Times New Roman" w:cs="Times New Roman"/>
          <w:color w:val="402A18"/>
          <w:sz w:val="28"/>
          <w:szCs w:val="28"/>
          <w:lang w:eastAsia="ru-RU"/>
        </w:rPr>
        <w:t xml:space="preserve"> як мінімум, поінформованість про товарну марку. </w:t>
      </w:r>
      <w:proofErr w:type="gramStart"/>
      <w:r w:rsidRPr="003C18B2">
        <w:rPr>
          <w:rFonts w:ascii="Times New Roman" w:eastAsia="Times New Roman" w:hAnsi="Times New Roman" w:cs="Times New Roman"/>
          <w:color w:val="402A18"/>
          <w:sz w:val="28"/>
          <w:szCs w:val="28"/>
          <w:lang w:eastAsia="ru-RU"/>
        </w:rPr>
        <w:t>Але якщо користувачі відгукуються позитивно про властивості марки (для інформативної реклами) або про рекламодавця та його рекламну кампанію, тоді, вважають фахівці, відбувається вплив і на ставлення до товарної марки.</w:t>
      </w:r>
      <w:proofErr w:type="gramEnd"/>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Коефіцієнт контактів — це спі</w:t>
      </w:r>
      <w:proofErr w:type="gramStart"/>
      <w:r w:rsidRPr="003C18B2">
        <w:rPr>
          <w:rFonts w:ascii="Times New Roman" w:eastAsia="Times New Roman" w:hAnsi="Times New Roman" w:cs="Times New Roman"/>
          <w:color w:val="402A18"/>
          <w:sz w:val="28"/>
          <w:szCs w:val="28"/>
          <w:lang w:eastAsia="ru-RU"/>
        </w:rPr>
        <w:t>вв</w:t>
      </w:r>
      <w:proofErr w:type="gramEnd"/>
      <w:r w:rsidRPr="003C18B2">
        <w:rPr>
          <w:rFonts w:ascii="Times New Roman" w:eastAsia="Times New Roman" w:hAnsi="Times New Roman" w:cs="Times New Roman"/>
          <w:color w:val="402A18"/>
          <w:sz w:val="28"/>
          <w:szCs w:val="28"/>
          <w:lang w:eastAsia="ru-RU"/>
        </w:rPr>
        <w:t xml:space="preserve">ідношення людей, що чули про рекламу, і людей, охоплених цією рекламою. У разі особистого впливу коефіцієнт контактів має дорівнювати, на думку фахівців, щонайменше 0,25, щоб виправдати зниження частоти показу </w:t>
      </w:r>
      <w:proofErr w:type="gramStart"/>
      <w:r w:rsidRPr="003C18B2">
        <w:rPr>
          <w:rFonts w:ascii="Times New Roman" w:eastAsia="Times New Roman" w:hAnsi="Times New Roman" w:cs="Times New Roman"/>
          <w:color w:val="402A18"/>
          <w:sz w:val="28"/>
          <w:szCs w:val="28"/>
          <w:lang w:eastAsia="ru-RU"/>
        </w:rPr>
        <w:t>рекламного</w:t>
      </w:r>
      <w:proofErr w:type="gramEnd"/>
      <w:r w:rsidRPr="003C18B2">
        <w:rPr>
          <w:rFonts w:ascii="Times New Roman" w:eastAsia="Times New Roman" w:hAnsi="Times New Roman" w:cs="Times New Roman"/>
          <w:color w:val="402A18"/>
          <w:sz w:val="28"/>
          <w:szCs w:val="28"/>
          <w:lang w:eastAsia="ru-RU"/>
        </w:rPr>
        <w:t xml:space="preserve"> звернення на 1 контакт. </w:t>
      </w:r>
      <w:proofErr w:type="gramStart"/>
      <w:r w:rsidRPr="003C18B2">
        <w:rPr>
          <w:rFonts w:ascii="Times New Roman" w:eastAsia="Times New Roman" w:hAnsi="Times New Roman" w:cs="Times New Roman"/>
          <w:color w:val="402A18"/>
          <w:sz w:val="28"/>
          <w:szCs w:val="28"/>
          <w:lang w:eastAsia="ru-RU"/>
        </w:rPr>
        <w:t>Тобто за рекламний цикл із кожних чотирьох людей, охоплених рекламою, хоча б один розповість про рекламу ще принаймні одній людині. Оскіль</w:t>
      </w:r>
      <w:r w:rsidRPr="003C18B2">
        <w:rPr>
          <w:rFonts w:ascii="Times New Roman" w:eastAsia="Times New Roman" w:hAnsi="Times New Roman" w:cs="Times New Roman"/>
          <w:color w:val="402A18"/>
          <w:sz w:val="28"/>
          <w:szCs w:val="28"/>
          <w:lang w:eastAsia="ru-RU"/>
        </w:rPr>
        <w:softHyphen/>
        <w:t>ки що ефективність такого контакту в два рази вища від реклам</w:t>
      </w:r>
      <w:r w:rsidRPr="003C18B2">
        <w:rPr>
          <w:rFonts w:ascii="Times New Roman" w:eastAsia="Times New Roman" w:hAnsi="Times New Roman" w:cs="Times New Roman"/>
          <w:color w:val="402A18"/>
          <w:sz w:val="28"/>
          <w:szCs w:val="28"/>
          <w:lang w:eastAsia="ru-RU"/>
        </w:rPr>
        <w:softHyphen/>
        <w:t>ного і він може поширюватися далі, то особистий контакт може замінити собою один рекламний контакт (тобто «–1» у разі обчис</w:t>
      </w:r>
      <w:r w:rsidRPr="003C18B2">
        <w:rPr>
          <w:rFonts w:ascii="Times New Roman" w:eastAsia="Times New Roman" w:hAnsi="Times New Roman" w:cs="Times New Roman"/>
          <w:color w:val="402A18"/>
          <w:sz w:val="28"/>
          <w:szCs w:val="28"/>
          <w:lang w:eastAsia="ru-RU"/>
        </w:rPr>
        <w:softHyphen/>
        <w:t>лення мінімальної ефективно</w:t>
      </w:r>
      <w:proofErr w:type="gramEnd"/>
      <w:r w:rsidRPr="003C18B2">
        <w:rPr>
          <w:rFonts w:ascii="Times New Roman" w:eastAsia="Times New Roman" w:hAnsi="Times New Roman" w:cs="Times New Roman"/>
          <w:color w:val="402A18"/>
          <w:sz w:val="28"/>
          <w:szCs w:val="28"/>
          <w:lang w:eastAsia="ru-RU"/>
        </w:rPr>
        <w:t xml:space="preserve">ї </w:t>
      </w:r>
      <w:proofErr w:type="gramStart"/>
      <w:r w:rsidRPr="003C18B2">
        <w:rPr>
          <w:rFonts w:ascii="Times New Roman" w:eastAsia="Times New Roman" w:hAnsi="Times New Roman" w:cs="Times New Roman"/>
          <w:color w:val="402A18"/>
          <w:sz w:val="28"/>
          <w:szCs w:val="28"/>
          <w:lang w:eastAsia="ru-RU"/>
        </w:rPr>
        <w:t>частоти).</w:t>
      </w:r>
      <w:proofErr w:type="gramEnd"/>
      <w:r w:rsidRPr="003C18B2">
        <w:rPr>
          <w:rFonts w:ascii="Times New Roman" w:eastAsia="Times New Roman" w:hAnsi="Times New Roman" w:cs="Times New Roman"/>
          <w:color w:val="402A18"/>
          <w:sz w:val="28"/>
          <w:szCs w:val="28"/>
          <w:lang w:eastAsia="ru-RU"/>
        </w:rPr>
        <w:t xml:space="preserve"> Якщо коефіцієнт особис</w:t>
      </w:r>
      <w:r w:rsidRPr="003C18B2">
        <w:rPr>
          <w:rFonts w:ascii="Times New Roman" w:eastAsia="Times New Roman" w:hAnsi="Times New Roman" w:cs="Times New Roman"/>
          <w:color w:val="402A18"/>
          <w:sz w:val="28"/>
          <w:szCs w:val="28"/>
          <w:lang w:eastAsia="ru-RU"/>
        </w:rPr>
        <w:softHyphen/>
        <w:t>тих контактів нижчий за 0,25, ніяких змін у визначенні мінімальної ефективної частоти не треба проводити. Але знижуючи</w:t>
      </w:r>
      <w:r w:rsidRPr="003C18B2">
        <w:rPr>
          <w:rFonts w:ascii="Times New Roman" w:eastAsia="Times New Roman" w:hAnsi="Times New Roman" w:cs="Times New Roman"/>
          <w:color w:val="402A18"/>
          <w:sz w:val="28"/>
          <w:szCs w:val="28"/>
          <w:lang w:eastAsia="ru-RU"/>
        </w:rPr>
        <w:br/>
        <w:t>частоту на 1 за сильного особистого впливу, фахівці не зменшують охоплення рекламою цільової аудиторії. Феномен особ</w:t>
      </w:r>
      <w:proofErr w:type="gramStart"/>
      <w:r w:rsidRPr="003C18B2">
        <w:rPr>
          <w:rFonts w:ascii="Times New Roman" w:eastAsia="Times New Roman" w:hAnsi="Times New Roman" w:cs="Times New Roman"/>
          <w:color w:val="402A18"/>
          <w:sz w:val="28"/>
          <w:szCs w:val="28"/>
          <w:lang w:eastAsia="ru-RU"/>
        </w:rPr>
        <w:t>и-</w:t>
      </w:r>
      <w:proofErr w:type="gramEnd"/>
      <w:r w:rsidRPr="003C18B2">
        <w:rPr>
          <w:rFonts w:ascii="Times New Roman" w:eastAsia="Times New Roman" w:hAnsi="Times New Roman" w:cs="Times New Roman"/>
          <w:color w:val="402A18"/>
          <w:sz w:val="28"/>
          <w:szCs w:val="28"/>
          <w:lang w:eastAsia="ru-RU"/>
        </w:rPr>
        <w:br/>
        <w:t>стого спілкування діє краще тоді, коли інші люди теж бачили рекламу. Тому зберегти охоплення, знижуючи частоту на кількість додаткових контактів, викликаних особистим упливом, є важливим завданням медіапланування.</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До інших чинників медіапланування необхідно віднести дублювання контактів. Фахівці класифікують їх таким чином:</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дублювання всередині засобу реклами. </w:t>
      </w:r>
      <w:proofErr w:type="gramStart"/>
      <w:r w:rsidRPr="003C18B2">
        <w:rPr>
          <w:rFonts w:ascii="Times New Roman" w:eastAsia="Times New Roman" w:hAnsi="Times New Roman" w:cs="Times New Roman"/>
          <w:color w:val="402A18"/>
          <w:sz w:val="28"/>
          <w:szCs w:val="28"/>
          <w:lang w:eastAsia="ru-RU"/>
        </w:rPr>
        <w:t>Досл</w:t>
      </w:r>
      <w:proofErr w:type="gramEnd"/>
      <w:r w:rsidRPr="003C18B2">
        <w:rPr>
          <w:rFonts w:ascii="Times New Roman" w:eastAsia="Times New Roman" w:hAnsi="Times New Roman" w:cs="Times New Roman"/>
          <w:color w:val="402A18"/>
          <w:sz w:val="28"/>
          <w:szCs w:val="28"/>
          <w:lang w:eastAsia="ru-RU"/>
        </w:rPr>
        <w:t xml:space="preserve">ідження такого виду дублювання дає відповіді на такі запитання: скільки цільових (корисних) споживачів, що дивилися певну передачу, подивляться її наступного разу, через тиждень, скільки людей дивилося її тільки один раз за три тижні, скільки бачило її два рази тощо. Необхідно знати масштаби дублювання аудиторії всередині засобу реклами, щоб розрахувати кількість контактів для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ізного роду потенційних споживачів;</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дублювання </w:t>
      </w:r>
      <w:proofErr w:type="gramStart"/>
      <w:r w:rsidRPr="003C18B2">
        <w:rPr>
          <w:rFonts w:ascii="Times New Roman" w:eastAsia="Times New Roman" w:hAnsi="Times New Roman" w:cs="Times New Roman"/>
          <w:color w:val="402A18"/>
          <w:sz w:val="28"/>
          <w:szCs w:val="28"/>
          <w:lang w:eastAsia="ru-RU"/>
        </w:rPr>
        <w:t>між</w:t>
      </w:r>
      <w:proofErr w:type="gramEnd"/>
      <w:r w:rsidRPr="003C18B2">
        <w:rPr>
          <w:rFonts w:ascii="Times New Roman" w:eastAsia="Times New Roman" w:hAnsi="Times New Roman" w:cs="Times New Roman"/>
          <w:color w:val="402A18"/>
          <w:sz w:val="28"/>
          <w:szCs w:val="28"/>
          <w:lang w:eastAsia="ru-RU"/>
        </w:rPr>
        <w:t xml:space="preserve"> засобами реклами. Наприклад, скільки цільових споживачів будуть дивитися програму телебачення з даним рекламним зверненням або прочитають про товарну марку рекламодавця у щотижневику чи побачать рекламне звернення про товарну марку виробника і там, і там. Тобто в останньому випад</w:t>
      </w:r>
      <w:r w:rsidRPr="003C18B2">
        <w:rPr>
          <w:rFonts w:ascii="Times New Roman" w:eastAsia="Times New Roman" w:hAnsi="Times New Roman" w:cs="Times New Roman"/>
          <w:color w:val="402A18"/>
          <w:sz w:val="28"/>
          <w:szCs w:val="28"/>
          <w:lang w:eastAsia="ru-RU"/>
        </w:rPr>
        <w:softHyphen/>
        <w:t xml:space="preserve">ку відбудеться дублювання показу в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 xml:space="preserve">ізних засобах масової інформації. Таким чином, якщо розмістити рекламу на телебаченні та в </w:t>
      </w:r>
      <w:r w:rsidRPr="003C18B2">
        <w:rPr>
          <w:rFonts w:ascii="Times New Roman" w:eastAsia="Times New Roman" w:hAnsi="Times New Roman" w:cs="Times New Roman"/>
          <w:color w:val="402A18"/>
          <w:sz w:val="28"/>
          <w:szCs w:val="28"/>
          <w:lang w:eastAsia="ru-RU"/>
        </w:rPr>
        <w:lastRenderedPageBreak/>
        <w:t>тижневику, необхідно знати масштаби дублювання між ними, щоб розрахувати та врахувати необхідну кількість контактів.</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Таким чином, прийняття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ішень щодо вибору тих чи тих засобів масової інформації та носіїв — непростий процес. Існує більш ефективний спосіб справитися з деякими з цих складностей — використати комп’ютерні моделі медіапланування.</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По-перше, це методи математичної оптимізації, за допомогою яких спеціалісти максимізують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 xml:space="preserve">івень охоплення аудиторії в рамках обмежень рекламного бюджету. Однак ці моделі вимагають застосовувати значну кількість жорстких обмежень. Тому менеджерам надається свобода дій щодо визначення суб’єктивної цінності </w:t>
      </w:r>
      <w:proofErr w:type="gramStart"/>
      <w:r w:rsidRPr="003C18B2">
        <w:rPr>
          <w:rFonts w:ascii="Times New Roman" w:eastAsia="Times New Roman" w:hAnsi="Times New Roman" w:cs="Times New Roman"/>
          <w:color w:val="402A18"/>
          <w:sz w:val="28"/>
          <w:szCs w:val="28"/>
          <w:lang w:eastAsia="ru-RU"/>
        </w:rPr>
        <w:t>кожного</w:t>
      </w:r>
      <w:proofErr w:type="gramEnd"/>
      <w:r w:rsidRPr="003C18B2">
        <w:rPr>
          <w:rFonts w:ascii="Times New Roman" w:eastAsia="Times New Roman" w:hAnsi="Times New Roman" w:cs="Times New Roman"/>
          <w:color w:val="402A18"/>
          <w:sz w:val="28"/>
          <w:szCs w:val="28"/>
          <w:lang w:eastAsia="ru-RU"/>
        </w:rPr>
        <w:t xml:space="preserve"> з носіїв реклами і подальшого коригування.</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По-друге, використовуються так звані імітаційні моделі, які базуються на обробці реальних даних про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 xml:space="preserve">івень охоплення аудиторії. Ці дані є результатом статистичних досліджень потенційних споживачів. Моделі дозволяють імітувати можливий рівень охоплення та частоту рекламних контактів цих покупців за заданих графіків використання носіїв реклами. Отримані результати зіставляються з даними відгуку на рекламу. </w:t>
      </w:r>
      <w:proofErr w:type="gramStart"/>
      <w:r w:rsidRPr="003C18B2">
        <w:rPr>
          <w:rFonts w:ascii="Times New Roman" w:eastAsia="Times New Roman" w:hAnsi="Times New Roman" w:cs="Times New Roman"/>
          <w:color w:val="402A18"/>
          <w:sz w:val="28"/>
          <w:szCs w:val="28"/>
          <w:lang w:eastAsia="ru-RU"/>
        </w:rPr>
        <w:t>П</w:t>
      </w:r>
      <w:proofErr w:type="gramEnd"/>
      <w:r w:rsidRPr="003C18B2">
        <w:rPr>
          <w:rFonts w:ascii="Times New Roman" w:eastAsia="Times New Roman" w:hAnsi="Times New Roman" w:cs="Times New Roman"/>
          <w:color w:val="402A18"/>
          <w:sz w:val="28"/>
          <w:szCs w:val="28"/>
          <w:lang w:eastAsia="ru-RU"/>
        </w:rPr>
        <w:t>ісля цього найбільш оптимальним графіком рекламної кампанії вважається той, у якому буде визначено максимальний відгук на рекламу.</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По-трет</w:t>
      </w:r>
      <w:proofErr w:type="gramStart"/>
      <w:r w:rsidRPr="003C18B2">
        <w:rPr>
          <w:rFonts w:ascii="Times New Roman" w:eastAsia="Times New Roman" w:hAnsi="Times New Roman" w:cs="Times New Roman"/>
          <w:color w:val="402A18"/>
          <w:sz w:val="28"/>
          <w:szCs w:val="28"/>
          <w:lang w:eastAsia="ru-RU"/>
        </w:rPr>
        <w:t>є,</w:t>
      </w:r>
      <w:proofErr w:type="gramEnd"/>
      <w:r w:rsidRPr="003C18B2">
        <w:rPr>
          <w:rFonts w:ascii="Times New Roman" w:eastAsia="Times New Roman" w:hAnsi="Times New Roman" w:cs="Times New Roman"/>
          <w:color w:val="402A18"/>
          <w:sz w:val="28"/>
          <w:szCs w:val="28"/>
          <w:lang w:eastAsia="ru-RU"/>
        </w:rPr>
        <w:t xml:space="preserve"> максимально ефективні рішення може отримати менеджер з медіапланування в разі використання евристичних моделей, хоча результати можуть не бути оптимальними. У програму включаються ті чи ті носії реклами відповідно до вкладу цих носіїв у досягнення кінцевих результатів, які оцінюються через витрати на поширення інформації про товарну марку серед тисячі людей та коригуються з урахуванням деяких інших факторі</w:t>
      </w:r>
      <w:proofErr w:type="gramStart"/>
      <w:r w:rsidRPr="003C18B2">
        <w:rPr>
          <w:rFonts w:ascii="Times New Roman" w:eastAsia="Times New Roman" w:hAnsi="Times New Roman" w:cs="Times New Roman"/>
          <w:color w:val="402A18"/>
          <w:sz w:val="28"/>
          <w:szCs w:val="28"/>
          <w:lang w:eastAsia="ru-RU"/>
        </w:rPr>
        <w:t>в</w:t>
      </w:r>
      <w:proofErr w:type="gramEnd"/>
      <w:r w:rsidRPr="003C18B2">
        <w:rPr>
          <w:rFonts w:ascii="Times New Roman" w:eastAsia="Times New Roman" w:hAnsi="Times New Roman" w:cs="Times New Roman"/>
          <w:color w:val="402A18"/>
          <w:sz w:val="28"/>
          <w:szCs w:val="28"/>
          <w:lang w:eastAsia="ru-RU"/>
        </w:rPr>
        <w:t xml:space="preserve"> (надійності, популярності тощо). З’явилися моделі, що базуються на використанні фактичних даних технологій сканування перегляду телепрограм окремими сі</w:t>
      </w:r>
      <w:proofErr w:type="gramStart"/>
      <w:r w:rsidRPr="003C18B2">
        <w:rPr>
          <w:rFonts w:ascii="Times New Roman" w:eastAsia="Times New Roman" w:hAnsi="Times New Roman" w:cs="Times New Roman"/>
          <w:color w:val="402A18"/>
          <w:sz w:val="28"/>
          <w:szCs w:val="28"/>
          <w:lang w:eastAsia="ru-RU"/>
        </w:rPr>
        <w:t>м</w:t>
      </w:r>
      <w:proofErr w:type="gramEnd"/>
      <w:r w:rsidRPr="003C18B2">
        <w:rPr>
          <w:rFonts w:ascii="Times New Roman" w:eastAsia="Times New Roman" w:hAnsi="Times New Roman" w:cs="Times New Roman"/>
          <w:color w:val="402A18"/>
          <w:sz w:val="28"/>
          <w:szCs w:val="28"/>
          <w:lang w:eastAsia="ru-RU"/>
        </w:rPr>
        <w:t>’ями. Це дозволяє залучати індивідуаль</w:t>
      </w:r>
      <w:r w:rsidRPr="003C18B2">
        <w:rPr>
          <w:rFonts w:ascii="Times New Roman" w:eastAsia="Times New Roman" w:hAnsi="Times New Roman" w:cs="Times New Roman"/>
          <w:color w:val="402A18"/>
          <w:sz w:val="28"/>
          <w:szCs w:val="28"/>
          <w:lang w:eastAsia="ru-RU"/>
        </w:rPr>
        <w:softHyphen/>
        <w:t xml:space="preserve">ні дані про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івень охоплення та частоту рекламних контактів.</w:t>
      </w:r>
      <w:r w:rsidRPr="003C18B2">
        <w:rPr>
          <w:rFonts w:ascii="Times New Roman" w:eastAsia="Times New Roman" w:hAnsi="Times New Roman" w:cs="Times New Roman"/>
          <w:color w:val="402A18"/>
          <w:sz w:val="28"/>
          <w:szCs w:val="28"/>
          <w:lang w:eastAsia="ru-RU"/>
        </w:rPr>
        <w:br/>
        <w:t>Такі моделі націлено на максимізацію ефективного охоплення аудиторії, деякі навіть намагаються максимізувати спрогнозовані значення частки ринку рекламодавця.</w:t>
      </w:r>
    </w:p>
    <w:p w:rsidR="003C18B2" w:rsidRPr="003C18B2" w:rsidRDefault="003C18B2" w:rsidP="003C18B2">
      <w:pPr>
        <w:spacing w:after="0" w:line="240" w:lineRule="auto"/>
        <w:jc w:val="both"/>
        <w:rPr>
          <w:rFonts w:ascii="Times New Roman" w:eastAsia="Times New Roman" w:hAnsi="Times New Roman" w:cs="Times New Roman"/>
          <w:color w:val="402A18"/>
          <w:sz w:val="28"/>
          <w:szCs w:val="28"/>
          <w:lang w:eastAsia="ru-RU"/>
        </w:rPr>
      </w:pPr>
      <w:r w:rsidRPr="003C18B2">
        <w:rPr>
          <w:rFonts w:ascii="Times New Roman" w:eastAsia="Times New Roman" w:hAnsi="Times New Roman" w:cs="Times New Roman"/>
          <w:color w:val="402A18"/>
          <w:sz w:val="28"/>
          <w:szCs w:val="28"/>
          <w:lang w:eastAsia="ru-RU"/>
        </w:rPr>
        <w:t xml:space="preserve">Комп’ютерні моделі враховують тарифи рекламних агенцій та носіїв реклами на окремі послуги, </w:t>
      </w:r>
      <w:proofErr w:type="gramStart"/>
      <w:r w:rsidRPr="003C18B2">
        <w:rPr>
          <w:rFonts w:ascii="Times New Roman" w:eastAsia="Times New Roman" w:hAnsi="Times New Roman" w:cs="Times New Roman"/>
          <w:color w:val="402A18"/>
          <w:sz w:val="28"/>
          <w:szCs w:val="28"/>
          <w:lang w:eastAsia="ru-RU"/>
        </w:rPr>
        <w:t>р</w:t>
      </w:r>
      <w:proofErr w:type="gramEnd"/>
      <w:r w:rsidRPr="003C18B2">
        <w:rPr>
          <w:rFonts w:ascii="Times New Roman" w:eastAsia="Times New Roman" w:hAnsi="Times New Roman" w:cs="Times New Roman"/>
          <w:color w:val="402A18"/>
          <w:sz w:val="28"/>
          <w:szCs w:val="28"/>
          <w:lang w:eastAsia="ru-RU"/>
        </w:rPr>
        <w:t xml:space="preserve">івень аудиторії окремих носіїв, частоту рекламних контактів тощо. Але всі результати проходять перевірку логікою оцінних критеріїв загальної картини </w:t>
      </w:r>
      <w:proofErr w:type="gramStart"/>
      <w:r w:rsidRPr="003C18B2">
        <w:rPr>
          <w:rFonts w:ascii="Times New Roman" w:eastAsia="Times New Roman" w:hAnsi="Times New Roman" w:cs="Times New Roman"/>
          <w:color w:val="402A18"/>
          <w:sz w:val="28"/>
          <w:szCs w:val="28"/>
          <w:lang w:eastAsia="ru-RU"/>
        </w:rPr>
        <w:t>рекламного</w:t>
      </w:r>
      <w:proofErr w:type="gramEnd"/>
      <w:r w:rsidRPr="003C18B2">
        <w:rPr>
          <w:rFonts w:ascii="Times New Roman" w:eastAsia="Times New Roman" w:hAnsi="Times New Roman" w:cs="Times New Roman"/>
          <w:color w:val="402A18"/>
          <w:sz w:val="28"/>
          <w:szCs w:val="28"/>
          <w:lang w:eastAsia="ru-RU"/>
        </w:rPr>
        <w:t xml:space="preserve"> бізнесу. Тому останнє слово залишається за менеджером із медіапланування.</w:t>
      </w:r>
    </w:p>
    <w:p w:rsidR="008C61F6" w:rsidRPr="003C18B2" w:rsidRDefault="008C61F6">
      <w:pPr>
        <w:rPr>
          <w:rFonts w:ascii="Times New Roman" w:hAnsi="Times New Roman" w:cs="Times New Roman"/>
          <w:sz w:val="28"/>
          <w:szCs w:val="28"/>
        </w:rPr>
      </w:pPr>
    </w:p>
    <w:sectPr w:rsidR="008C61F6" w:rsidRPr="003C1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B2"/>
    <w:rsid w:val="003C18B2"/>
    <w:rsid w:val="008C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5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2022-09-19T10:24:00Z</dcterms:created>
  <dcterms:modified xsi:type="dcterms:W3CDTF">2022-09-19T10:26:00Z</dcterms:modified>
</cp:coreProperties>
</file>