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0118" w14:textId="77777777" w:rsidR="00B34B0C" w:rsidRDefault="00B34B0C" w:rsidP="00B34B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9473DA" w14:textId="77777777" w:rsidR="00B34B0C" w:rsidRDefault="00B34B0C" w:rsidP="00B34B0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ПРАКТИЧНА РОБОТА 2</w:t>
      </w:r>
    </w:p>
    <w:p w14:paraId="4F550723" w14:textId="79354B3E" w:rsidR="00B34B0C" w:rsidRPr="00073D5A" w:rsidRDefault="00B34B0C" w:rsidP="00B34B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D5A">
        <w:rPr>
          <w:rFonts w:ascii="Times New Roman" w:hAnsi="Times New Roman" w:cs="Times New Roman"/>
          <w:b/>
          <w:bCs/>
          <w:sz w:val="28"/>
          <w:szCs w:val="28"/>
        </w:rPr>
        <w:t xml:space="preserve">Теми для </w:t>
      </w:r>
      <w:proofErr w:type="spellStart"/>
      <w:r w:rsidRPr="00073D5A">
        <w:rPr>
          <w:rFonts w:ascii="Times New Roman" w:hAnsi="Times New Roman" w:cs="Times New Roman"/>
          <w:b/>
          <w:bCs/>
          <w:sz w:val="28"/>
          <w:szCs w:val="28"/>
        </w:rPr>
        <w:t>доповідей</w:t>
      </w:r>
      <w:proofErr w:type="spellEnd"/>
      <w:r w:rsidRPr="00073D5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BFF9FA9" w14:textId="77777777" w:rsidR="00B34B0C" w:rsidRDefault="00B34B0C" w:rsidP="00B34B0C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«культура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мовленнєвих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9CD6FB" w14:textId="77777777" w:rsidR="00B34B0C" w:rsidRDefault="00B34B0C" w:rsidP="00B34B0C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адекватної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кінесики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міміка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жестикуляція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проксеміка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>).</w:t>
      </w:r>
    </w:p>
    <w:p w14:paraId="63F04B0D" w14:textId="77777777" w:rsidR="00B34B0C" w:rsidRDefault="00B34B0C" w:rsidP="00B34B0C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дикція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257C">
        <w:rPr>
          <w:rFonts w:ascii="Times New Roman" w:hAnsi="Times New Roman" w:cs="Times New Roman"/>
          <w:sz w:val="28"/>
          <w:szCs w:val="28"/>
        </w:rPr>
        <w:t>до темпу</w:t>
      </w:r>
      <w:proofErr w:type="gramEnd"/>
      <w:r w:rsidRPr="000225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гучності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висоти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, тону голосу,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паузи. </w:t>
      </w:r>
    </w:p>
    <w:p w14:paraId="147C12D5" w14:textId="77777777" w:rsidR="00B34B0C" w:rsidRDefault="00B34B0C" w:rsidP="00B34B0C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Мовленнєвий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етикет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EB3870" w14:textId="77777777" w:rsidR="00B34B0C" w:rsidRDefault="00B34B0C" w:rsidP="00B34B0C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Гендерні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риторики</w:t>
      </w:r>
    </w:p>
    <w:p w14:paraId="38E11055" w14:textId="77777777" w:rsidR="00B34B0C" w:rsidRDefault="00B34B0C" w:rsidP="00B34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2257C">
        <w:rPr>
          <w:rFonts w:ascii="Times New Roman" w:hAnsi="Times New Roman" w:cs="Times New Roman"/>
          <w:sz w:val="28"/>
          <w:szCs w:val="28"/>
        </w:rPr>
        <w:t xml:space="preserve">.Суржик як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вада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C593B" w14:textId="77777777" w:rsidR="00B34B0C" w:rsidRDefault="00B34B0C" w:rsidP="00B34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2257C">
        <w:rPr>
          <w:rFonts w:ascii="Times New Roman" w:hAnsi="Times New Roman" w:cs="Times New Roman"/>
          <w:sz w:val="28"/>
          <w:szCs w:val="28"/>
        </w:rPr>
        <w:t xml:space="preserve">.Як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позбутися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недорікуватості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слів-паразитів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3809CA" w14:textId="77777777" w:rsidR="00B34B0C" w:rsidRDefault="00B34B0C" w:rsidP="00B34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225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Комунікативні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мовленнєвого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DC9706" w14:textId="77777777" w:rsidR="00B34B0C" w:rsidRDefault="00B34B0C" w:rsidP="00B34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225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Невербальні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еристики</w:t>
      </w:r>
      <w:proofErr w:type="spellEnd"/>
    </w:p>
    <w:p w14:paraId="7AB79AE0" w14:textId="77777777" w:rsidR="009B1EF3" w:rsidRDefault="009B1EF3"/>
    <w:sectPr w:rsidR="009B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0C"/>
    <w:rsid w:val="009B1EF3"/>
    <w:rsid w:val="00B3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191A"/>
  <w15:chartTrackingRefBased/>
  <w15:docId w15:val="{B10AD951-B001-4CAC-9C85-15801693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2022-09-21T12:11:00Z</dcterms:created>
  <dcterms:modified xsi:type="dcterms:W3CDTF">2022-09-21T12:12:00Z</dcterms:modified>
</cp:coreProperties>
</file>