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53" w:rsidRPr="00993998" w:rsidRDefault="00EB2653" w:rsidP="00EB2653">
      <w:pPr>
        <w:spacing w:line="240" w:lineRule="auto"/>
        <w:jc w:val="center"/>
        <w:rPr>
          <w:b/>
        </w:rPr>
      </w:pPr>
      <w:r w:rsidRPr="00993998">
        <w:rPr>
          <w:b/>
        </w:rPr>
        <w:t>ЛЕКЦІЯ 2</w:t>
      </w:r>
    </w:p>
    <w:p w:rsidR="00EB2653" w:rsidRPr="00993998" w:rsidRDefault="00EB2653" w:rsidP="00EB2653">
      <w:pPr>
        <w:spacing w:line="240" w:lineRule="auto"/>
        <w:jc w:val="center"/>
        <w:rPr>
          <w:b/>
        </w:rPr>
      </w:pPr>
      <w:r w:rsidRPr="00993998">
        <w:rPr>
          <w:b/>
        </w:rPr>
        <w:t>ТЕМА: ДЖЕРЕЛА ЕКОЛОГІЧНОГО ПРАВА ТА ЕКОЛОГІЧНІ ПРАВОВІДНОСИНИ</w:t>
      </w:r>
    </w:p>
    <w:p w:rsidR="00EB2653" w:rsidRPr="00993998" w:rsidRDefault="00EB2653" w:rsidP="00EB2653">
      <w:pPr>
        <w:spacing w:line="240" w:lineRule="auto"/>
      </w:pPr>
    </w:p>
    <w:p w:rsidR="00EB2653" w:rsidRPr="00993998" w:rsidRDefault="00EB2653" w:rsidP="00EB2653">
      <w:pPr>
        <w:spacing w:line="240" w:lineRule="auto"/>
        <w:jc w:val="center"/>
        <w:rPr>
          <w:b/>
          <w:lang w:val="ru-RU"/>
        </w:rPr>
      </w:pPr>
      <w:r w:rsidRPr="00993998">
        <w:rPr>
          <w:b/>
        </w:rPr>
        <w:t>Питання до розгляду</w:t>
      </w:r>
    </w:p>
    <w:p w:rsidR="00EB2653" w:rsidRPr="00993998" w:rsidRDefault="00EB2653" w:rsidP="00EB2653">
      <w:pPr>
        <w:spacing w:line="240" w:lineRule="auto"/>
        <w:ind w:left="708" w:firstLine="1"/>
        <w:rPr>
          <w:b/>
          <w:i/>
        </w:rPr>
      </w:pPr>
      <w:r w:rsidRPr="00993998">
        <w:rPr>
          <w:b/>
          <w:i/>
        </w:rPr>
        <w:t>2.1. Визначення поняття та особливості джерел екологічного права</w:t>
      </w:r>
    </w:p>
    <w:p w:rsidR="00EB2653" w:rsidRPr="00993998" w:rsidRDefault="00EB2653" w:rsidP="00EB2653">
      <w:pPr>
        <w:spacing w:line="240" w:lineRule="auto"/>
        <w:rPr>
          <w:b/>
          <w:i/>
        </w:rPr>
      </w:pPr>
      <w:r w:rsidRPr="00993998">
        <w:rPr>
          <w:b/>
          <w:i/>
        </w:rPr>
        <w:t>2.2. Конституційні засади екологічного права</w:t>
      </w:r>
    </w:p>
    <w:p w:rsidR="00EB2653" w:rsidRPr="00993998" w:rsidRDefault="00EB2653" w:rsidP="00EB2653">
      <w:pPr>
        <w:spacing w:line="240" w:lineRule="auto"/>
        <w:rPr>
          <w:b/>
          <w:i/>
        </w:rPr>
      </w:pPr>
      <w:r w:rsidRPr="00993998">
        <w:rPr>
          <w:b/>
          <w:i/>
        </w:rPr>
        <w:t>2.3. Закони України як джерела екологічного права</w:t>
      </w:r>
    </w:p>
    <w:p w:rsidR="00EB2653" w:rsidRPr="00993998" w:rsidRDefault="00EB2653" w:rsidP="00EB2653">
      <w:pPr>
        <w:spacing w:line="240" w:lineRule="auto"/>
        <w:ind w:left="708" w:firstLine="1"/>
        <w:rPr>
          <w:b/>
          <w:i/>
        </w:rPr>
      </w:pPr>
      <w:r w:rsidRPr="00993998">
        <w:rPr>
          <w:b/>
          <w:i/>
        </w:rPr>
        <w:t>2.4. Підзаконні нормативно-правові акти як джерела екологічного права</w:t>
      </w:r>
    </w:p>
    <w:p w:rsidR="00EB2653" w:rsidRPr="00993998" w:rsidRDefault="00EB2653" w:rsidP="00EB2653">
      <w:pPr>
        <w:spacing w:line="240" w:lineRule="auto"/>
        <w:rPr>
          <w:b/>
          <w:i/>
        </w:rPr>
      </w:pPr>
      <w:r w:rsidRPr="00993998">
        <w:rPr>
          <w:b/>
          <w:i/>
        </w:rPr>
        <w:t>2.5. Міжнародні договори як джерела екологічного права</w:t>
      </w:r>
    </w:p>
    <w:p w:rsidR="00EB2653" w:rsidRPr="00993998" w:rsidRDefault="00EB2653" w:rsidP="00EB2653">
      <w:pPr>
        <w:spacing w:line="240" w:lineRule="auto"/>
      </w:pPr>
    </w:p>
    <w:p w:rsidR="00EB2653" w:rsidRPr="00993998" w:rsidRDefault="00EB2653" w:rsidP="00EB2653">
      <w:pPr>
        <w:spacing w:line="240" w:lineRule="auto"/>
        <w:ind w:left="708" w:firstLine="1"/>
        <w:rPr>
          <w:b/>
        </w:rPr>
      </w:pPr>
      <w:r w:rsidRPr="00993998">
        <w:rPr>
          <w:b/>
        </w:rPr>
        <w:t>2.1. Визначення поняття та особливості джерел екологічного права</w:t>
      </w:r>
    </w:p>
    <w:p w:rsidR="00EB2653" w:rsidRPr="00993998" w:rsidRDefault="00EB2653" w:rsidP="00EB2653">
      <w:pPr>
        <w:spacing w:line="240" w:lineRule="auto"/>
      </w:pPr>
    </w:p>
    <w:p w:rsidR="00EB2653" w:rsidRPr="00993998" w:rsidRDefault="00EB2653" w:rsidP="00EB2653">
      <w:pPr>
        <w:spacing w:line="240" w:lineRule="auto"/>
        <w:rPr>
          <w:i/>
        </w:rPr>
      </w:pPr>
      <w:r w:rsidRPr="00993998">
        <w:t xml:space="preserve">Джерела права у теоретичних дослідженнях підрозділяють на джерела права в широкому й вузькому розумінні. Джерела права в широкому розумінні – це самі суспільні відносини, які є підставою для прийняття юридичних норм. Джерела права у вузькому юридичному розумінні є проявом форми правотворчої діяльності, за допомогою чого воля правотворця стає обов’язковою для виконання. Тому вони приймаються у формі нормативно-правових актів уповноваженими органами з метою регулювання відповідних суспільних відносин у певній сфері. У даному випадку предметом розгляду є джерела екологічного права у вузько юридичному аспекті. У такому розумінні </w:t>
      </w:r>
      <w:r w:rsidRPr="00993998">
        <w:rPr>
          <w:i/>
        </w:rPr>
        <w:t>джерелами екологічного права є нормативно-правові акти органів державної влади та місцевого самоврядування, які містять загальнообов’язкові вимоги, норми та правила, що регулюють екологічні суспільні відносини і розраховані на багаторазове застосування.</w:t>
      </w:r>
    </w:p>
    <w:p w:rsidR="00EB2653" w:rsidRPr="00993998" w:rsidRDefault="00EB2653" w:rsidP="00EB2653">
      <w:pPr>
        <w:spacing w:line="240" w:lineRule="auto"/>
      </w:pPr>
      <w:r w:rsidRPr="00993998">
        <w:t>Нормативно-правовими актами органів державної влади встановлюються (санкціонуються), вводяться у дію, змінюються або скасовуються правила поведінки суб’єктів відповідних відносин в суспільстві. Саме цим нормативно-правові акти відрізняються від актів застосування права та інших індивідуальних актів, розрахованих на одноразове застосування. Адже останні не встановлюють нових норм, а лише застосовують існуючі норми права. Наприклад, не визнаються джерелами екологічного права рішення уповноважених органів про застосування санкцій до порушників екологічного законодавства. Ці рішення видаються виключно на підставі та на виконання існуючих нормативно-правових актів екологічного права.</w:t>
      </w:r>
    </w:p>
    <w:p w:rsidR="00EB2653" w:rsidRPr="00993998" w:rsidRDefault="00EB2653" w:rsidP="00EB2653">
      <w:pPr>
        <w:spacing w:line="240" w:lineRule="auto"/>
      </w:pPr>
      <w:r w:rsidRPr="00993998">
        <w:t xml:space="preserve">Джерелам екологічного права притаманні загальні ознаки, які властиві джерелам будь-якої галузі права, а саме: вони підлягають багаторазовому застосуванню, тобто мають нормативний загальнообов’язковий зміст і характер; їх юридична сила залежить від компетенції органів щодо їх прийняття та введення у дію; вони наділені силою владного забезпечення, тобто їх виконання може забезпечуватися у примусовому порядку; вони мають видове нормативне оформлення і діють у часі, просторі та за колом суб’єктів; їх вимоги адресуються невизначеному колу суб’єктів; для них встановлені </w:t>
      </w:r>
      <w:r w:rsidRPr="00993998">
        <w:lastRenderedPageBreak/>
        <w:t>відповідні умови, порядок та засоби доведення до виконання; як правило, їм притаманне галузеве поширення і застосування тощо.</w:t>
      </w:r>
    </w:p>
    <w:p w:rsidR="00EB2653" w:rsidRPr="00993998" w:rsidRDefault="00EB2653" w:rsidP="00EB2653">
      <w:pPr>
        <w:spacing w:line="240" w:lineRule="auto"/>
      </w:pPr>
      <w:r w:rsidRPr="00993998">
        <w:t>Разом з цим, джерела екологічного права мають свої, тільки їм притаманні ознаки. До них, зокрема, відносяться: мета правового регулювання, яка полягає у здійсненні екологічної політики на усій території держави, спрямованої на збереження безпечної для існування живої та неживої природи навколишнього середовища; захист життя і здоров’я населення від негативного впливу, обумовленого забрудненням довкілля; досягнення гармонійної взаємодії суспільства з природним середовищем шляхом забезпечення ефективної охорони, раціонального використання та своєчасного відтворення природних багатств</w:t>
      </w:r>
      <w:r w:rsidRPr="00993998">
        <w:rPr>
          <w:rStyle w:val="a3"/>
        </w:rPr>
        <w:footnoteReference w:id="1"/>
      </w:r>
      <w:r w:rsidRPr="00993998">
        <w:t>.</w:t>
      </w:r>
    </w:p>
    <w:p w:rsidR="00EB2653" w:rsidRPr="00993998" w:rsidRDefault="00EB2653" w:rsidP="00EB2653">
      <w:pPr>
        <w:spacing w:line="240" w:lineRule="auto"/>
      </w:pPr>
      <w:r w:rsidRPr="00993998">
        <w:t>Не менш важливою особливістю джерел екологічного права є сфера їх дії та застосування. Вони охоплюють суспільні відносини щодо взаємодії людини з природним середовищем і суспільства з природним оточенням. Еколого-правовими нормами можуть бути регламентовані лише ті відносини, які «підпадають» під правове регулювання, і лише у тих формах взаємодії людини і суспільства з навколишнім середовищем, які реально склалися на певному етапі їх існування та функціонування зі своїм природним середовищем. При цьому як упередження правового регулювання суспільних екологічних відносин, так і запізнення у прийнятті відповідних нормативно-правових актів щодо охорони навколишнього середовища, однаково можуть мати негативні наслідки для взаємодії людини і суспільства зі своїм природним оточенням.</w:t>
      </w:r>
    </w:p>
    <w:p w:rsidR="00EB2653" w:rsidRPr="00993998" w:rsidRDefault="00EB2653" w:rsidP="00EB2653">
      <w:pPr>
        <w:spacing w:line="240" w:lineRule="auto"/>
      </w:pPr>
      <w:r w:rsidRPr="00993998">
        <w:t>Специфічною особливістю джерел екологічного права як юридичних норм є їх тісний зв’язок з нормами технічного характеру. Екологічне законодавство містить численні посилання на технічні норми, санітарні правила, технологічні регламенти, стандарти якості навколишнього середовища, гранично допустимі концентрації забруднюючих речовин у природних об’єктах, нормативні обсяги викидів тощо. Правові норми як джерела екологічного права поряд з іншими складовими у тісній взаємодії з технічними нормами, які у строго юридичному значенні не є джерелами права, формують еколого-правовий механізм охорони навколишнього природного середовища</w:t>
      </w:r>
      <w:r w:rsidRPr="00993998">
        <w:rPr>
          <w:vertAlign w:val="superscript"/>
        </w:rPr>
        <w:footnoteReference w:id="2"/>
      </w:r>
      <w:r w:rsidRPr="00993998">
        <w:t>.</w:t>
      </w:r>
    </w:p>
    <w:p w:rsidR="00EB2653" w:rsidRPr="00993998" w:rsidRDefault="00EB2653" w:rsidP="00EB2653">
      <w:pPr>
        <w:spacing w:line="240" w:lineRule="auto"/>
      </w:pPr>
      <w:r w:rsidRPr="00993998">
        <w:t xml:space="preserve">Відповідно до ст. 2 Закону України «Про охорону навколишнього природного середовища», відносини у галузі охорони довкілля в Україні регулюються вказаним Законом, а також земельним, водним, лісовим законодавством, законодавством про надра, про охорону атмосферного повітря, про охорону і використання рослинного і тваринного світу та іншим спеціальним законодавством. Стосовно терміну «законодавство», що вживається у екологічному законі, слід звернути увагу на його тлумачення, яке </w:t>
      </w:r>
      <w:r w:rsidRPr="00993998">
        <w:lastRenderedPageBreak/>
        <w:t>надано рішенням Конституційного Суду України № 12-рп/98 від 9 липня 1998 року</w:t>
      </w:r>
      <w:r w:rsidRPr="00993998">
        <w:rPr>
          <w:rStyle w:val="a3"/>
        </w:rPr>
        <w:footnoteReference w:id="3"/>
      </w:r>
      <w:r w:rsidRPr="00993998">
        <w:t>.</w:t>
      </w:r>
    </w:p>
    <w:p w:rsidR="00EB2653" w:rsidRPr="00993998" w:rsidRDefault="00EB2653" w:rsidP="00EB2653">
      <w:pPr>
        <w:spacing w:line="240" w:lineRule="auto"/>
      </w:pPr>
      <w:r w:rsidRPr="00993998">
        <w:t>Наведені положення мають принципове значення для розуміння сутності та значення джерел екологічного права, проведення їх класифікації і систематизації з метою проведення теоретичного аналізу їх змісту та виявлення шляхів підвищення ефективності застосовування на практиці. Це залежить від підстав, які закладені в основу такої класифікації. Вона може проводитись за їх юридичною силою, за предметом регулювання, за сферою (колом) охоплюваних відносин правового регулювання, за змістом самих правових норм, за формами законодавчих актів, за цілями і засобами застосування правових норм тощо.</w:t>
      </w:r>
    </w:p>
    <w:p w:rsidR="00EB2653" w:rsidRPr="00993998" w:rsidRDefault="00EB2653" w:rsidP="00EB2653">
      <w:pPr>
        <w:spacing w:line="240" w:lineRule="auto"/>
      </w:pPr>
      <w:r w:rsidRPr="00993998">
        <w:rPr>
          <w:i/>
        </w:rPr>
        <w:t>За юридичною силою</w:t>
      </w:r>
      <w:r w:rsidRPr="00993998">
        <w:t xml:space="preserve"> джерела екологічного права поділяються на закони і підзаконні акти. В основу такого поділу покладена юридична сила законодавчих актів. Відомо, що закони мають більш високу юридичну силу, у порівнянні з іншими нормативно-правовими актами, що видаються на їх основі та на виконання встановлених ними вимог. У свою чергу закони поділяються на основні (конституційні), що мають вищу юридичну силу, та звичайні (поточні), які видаються у розвиток конституційних норм і мають відповідати їм. Проте звичайні закони у сфері охорони довкілля також можна поділяти на комплексні та пооб’єктні законодавчі акти. Наприклад, Закон України «Про природно-заповідний фонд України» від 16 червня 1992 року</w:t>
      </w:r>
      <w:r w:rsidRPr="00993998">
        <w:rPr>
          <w:vertAlign w:val="superscript"/>
        </w:rPr>
        <w:footnoteReference w:id="4"/>
      </w:r>
      <w:r w:rsidRPr="00993998">
        <w:t xml:space="preserve"> є комплексним актом чинного законодавства, що регулює охорону усіх природних складових існуючих об’єктів природно-заповідного фонду, а Закон України «Про рослинний світ» від 9 квітня 1999 року</w:t>
      </w:r>
      <w:r w:rsidRPr="00993998">
        <w:rPr>
          <w:vertAlign w:val="superscript"/>
        </w:rPr>
        <w:footnoteReference w:id="5"/>
      </w:r>
      <w:r w:rsidRPr="00993998">
        <w:t xml:space="preserve"> є законодавчим актом, розрахованим на регулювання використання й охорону зазначених у ньому конкретних природних об’єктів та їх ресурсів.</w:t>
      </w:r>
    </w:p>
    <w:p w:rsidR="00EB2653" w:rsidRPr="00993998" w:rsidRDefault="00EB2653" w:rsidP="00EB2653">
      <w:pPr>
        <w:spacing w:line="240" w:lineRule="auto"/>
      </w:pPr>
      <w:r w:rsidRPr="00993998">
        <w:rPr>
          <w:i/>
        </w:rPr>
        <w:t>За предметом правового регулювання</w:t>
      </w:r>
      <w:r w:rsidRPr="00993998">
        <w:t xml:space="preserve"> джерела права підрозділяються на загальні та спеціальні законодавчі акти. Для загальних актів законодавства характерним є широта предмету регулювання, тобто вони є такими, що охоплюють основні, засадничі суспільні відносини, у тому числі й екологічні. До таких актів належать, зокрема, Декларація «Про державний суверенітет України» від 16 липня 1990 року</w:t>
      </w:r>
      <w:r w:rsidRPr="00993998">
        <w:rPr>
          <w:vertAlign w:val="superscript"/>
        </w:rPr>
        <w:footnoteReference w:id="6"/>
      </w:r>
      <w:r w:rsidRPr="00993998">
        <w:t xml:space="preserve"> та Конституція України від 28 червня 1996 року</w:t>
      </w:r>
      <w:r w:rsidRPr="00993998">
        <w:rPr>
          <w:vertAlign w:val="superscript"/>
        </w:rPr>
        <w:footnoteReference w:id="7"/>
      </w:r>
      <w:r w:rsidRPr="00993998">
        <w:t xml:space="preserve">, яка була прийнята на основі положень вказаної Декларації. Предметом </w:t>
      </w:r>
      <w:r w:rsidRPr="00993998">
        <w:lastRenderedPageBreak/>
        <w:t>спеціальних актів законодавства є регулювання саме природоохоронних, а також пов’язаних з ними відносин. До них, наприклад, відносяться спеціальні Закони України «Про правовий режим території, що зазнала радіоактивного забруднення внаслідок Чорнобильської катастрофи» від 27 лютого 1991 року</w:t>
      </w:r>
      <w:r w:rsidRPr="00993998">
        <w:rPr>
          <w:rStyle w:val="a3"/>
        </w:rPr>
        <w:footnoteReference w:id="8"/>
      </w:r>
      <w:r w:rsidRPr="00993998">
        <w:t xml:space="preserve">, «Про охорону атмосферного повітря» від 16 жовтня 1992 року в редакції Закону від </w:t>
      </w:r>
      <w:r w:rsidRPr="00993998">
        <w:rPr>
          <w:rFonts w:eastAsia="MS Mincho"/>
        </w:rPr>
        <w:t>21 червня 2001 року</w:t>
      </w:r>
      <w:r w:rsidRPr="00993998">
        <w:rPr>
          <w:rFonts w:eastAsia="MS Mincho"/>
          <w:vertAlign w:val="superscript"/>
        </w:rPr>
        <w:footnoteReference w:id="9"/>
      </w:r>
      <w:r w:rsidRPr="00993998">
        <w:t>, «Про охорону земель» від 19 червня 2003 року</w:t>
      </w:r>
      <w:r w:rsidRPr="00993998">
        <w:rPr>
          <w:vertAlign w:val="superscript"/>
        </w:rPr>
        <w:footnoteReference w:id="10"/>
      </w:r>
      <w:r w:rsidRPr="00993998">
        <w:t>, «Про державний контроль за використанням та охороною земель» від 19 червня 2003 року</w:t>
      </w:r>
      <w:r w:rsidRPr="00993998">
        <w:rPr>
          <w:rStyle w:val="a3"/>
        </w:rPr>
        <w:footnoteReference w:id="11"/>
      </w:r>
      <w:r w:rsidRPr="00993998">
        <w:t xml:space="preserve"> та інші акти чинного законодавства.</w:t>
      </w:r>
    </w:p>
    <w:p w:rsidR="00EB2653" w:rsidRPr="00993998" w:rsidRDefault="00EB2653" w:rsidP="00EB2653">
      <w:pPr>
        <w:spacing w:line="240" w:lineRule="auto"/>
      </w:pPr>
      <w:r w:rsidRPr="00993998">
        <w:rPr>
          <w:i/>
        </w:rPr>
        <w:t xml:space="preserve">За сферою (колом) охоплюваних відносин правового регулювання </w:t>
      </w:r>
      <w:r w:rsidRPr="00993998">
        <w:t>законодавчі акти з охорони довкілля можна поділяти на інтегровані (універсальні) та диференційовані (поресурсові). До числа перших відносяться акти законодавства, нормами яких врегульовано як використання, так і охорона навколишнього природного середовища як єдиного, взаємопов’язаного та інтегрованого об’єкту. Таким законодавчим актом є, наприклад, Закон України «Про охорону навколишнього природного середовища». До поресурсових нормативно-правових актів відносяться ті з них, що регулюють суспільні відносини, предметом яких є забезпечення використання і охорони окремих, відносно диференційованих природних об’єктів та їх ресурсів. До такого законодавчого акту можна віднести, наприклад, Закон України «Про тваринний світ» від 13 грудня 2001 року</w:t>
      </w:r>
      <w:r w:rsidRPr="00993998">
        <w:rPr>
          <w:vertAlign w:val="superscript"/>
        </w:rPr>
        <w:footnoteReference w:id="12"/>
      </w:r>
      <w:r w:rsidRPr="00993998">
        <w:t>.</w:t>
      </w:r>
    </w:p>
    <w:p w:rsidR="00EB2653" w:rsidRPr="00993998" w:rsidRDefault="00EB2653" w:rsidP="00EB2653">
      <w:pPr>
        <w:spacing w:line="240" w:lineRule="auto"/>
      </w:pPr>
      <w:r w:rsidRPr="00993998">
        <w:rPr>
          <w:i/>
        </w:rPr>
        <w:t>За змістом правового регулювання</w:t>
      </w:r>
      <w:r w:rsidRPr="00993998">
        <w:t xml:space="preserve"> джерела права поділяються на матеріальні та процесуальні. До джерел матеріального права відносяться ті правові акти та їх норми, що безпосередньо регулюють відносини між суб’єктами права. Вони, зокрема, містять права, обов’язки і відповідальність учасників відповідних відносин і таким чином формують позитивну поведінку усіх суб’єктів екологічних відносин. До джерел процесуального права відносяться ті правові норми, що визначають умови та порядок реалізації норм матеріального права або процедури застосування заходів відповідальності. Традиційною метою норм процесуального права є забезпечення певного результату, що передбачено у нормах матеріального права (наприклад, процедурне забезпечення раціонального використання та ефективної охорони земельних ресурсів).</w:t>
      </w:r>
    </w:p>
    <w:p w:rsidR="00EB2653" w:rsidRPr="00993998" w:rsidRDefault="00EB2653" w:rsidP="00EB2653">
      <w:pPr>
        <w:spacing w:line="240" w:lineRule="auto"/>
      </w:pPr>
      <w:r w:rsidRPr="00993998">
        <w:lastRenderedPageBreak/>
        <w:t>Будь-якій матеріальній нормі права, що може бути реалізована лише шляхом її застосування, притаманна процесуальна форма, за допомогою якої виконується її припис. Таким чином, застосування правової норми без здійснення певного комплексу взаємообумовлених дій, що випливають зі змісту цієї норми й утворюють її процесуальну форму, неможливо. Актами процесуального права є відповідні процесуальні кодекси, які передбачають певні положення щодо реалізації матеріальних правових норм, у тому числі й екологічного права.</w:t>
      </w:r>
    </w:p>
    <w:p w:rsidR="00EB2653" w:rsidRPr="00993998" w:rsidRDefault="00EB2653" w:rsidP="00EB2653">
      <w:pPr>
        <w:spacing w:line="240" w:lineRule="auto"/>
      </w:pPr>
      <w:r w:rsidRPr="00993998">
        <w:rPr>
          <w:i/>
        </w:rPr>
        <w:t>За формою законодавчого акта</w:t>
      </w:r>
      <w:r w:rsidRPr="00993998">
        <w:t xml:space="preserve"> виділяють кодифіковані й некодифіковані джерела права. Кодифіковані джерела – це нормативно-правові акти, які відрізняються високим рівнем систематизації та структурованістю, які є «правоутворюючими» у тій чи іншій правовій галузі. У даний час, на жаль, екологічне законодавство залишається не кодифікованим, хоча це питання наполегливо ставиться і жваво обговорюється в еколого-правових наукових дослідженнях</w:t>
      </w:r>
      <w:r w:rsidRPr="00993998">
        <w:rPr>
          <w:vertAlign w:val="superscript"/>
        </w:rPr>
        <w:footnoteReference w:id="13"/>
      </w:r>
      <w:r w:rsidRPr="00993998">
        <w:t>. Натомість у галузевих природноресурсових кодексах містяться окремі розділи, які присвячені правовій охороні відповідних природних об’єктів. Зокрема, у Земельному кодексі України, прийнятому 25 жовтня 2001 року</w:t>
      </w:r>
      <w:r w:rsidRPr="00993998">
        <w:rPr>
          <w:vertAlign w:val="superscript"/>
        </w:rPr>
        <w:footnoteReference w:id="14"/>
      </w:r>
      <w:r w:rsidRPr="00993998">
        <w:t>, таким є розділ VI «</w:t>
      </w:r>
      <w:bookmarkStart w:id="0" w:name="1253"/>
      <w:bookmarkEnd w:id="0"/>
      <w:r w:rsidRPr="00993998">
        <w:t>Охорона земель», у Кодексі України про надра, прийнятому 27 липня 1994 року</w:t>
      </w:r>
      <w:r w:rsidRPr="00993998">
        <w:rPr>
          <w:vertAlign w:val="superscript"/>
        </w:rPr>
        <w:footnoteReference w:id="15"/>
      </w:r>
      <w:r w:rsidRPr="00993998">
        <w:t>, – це розділ VI «Охорона надр», у Водному кодексі України, прийнятому 6 червня 1995 року</w:t>
      </w:r>
      <w:r w:rsidRPr="00993998">
        <w:rPr>
          <w:vertAlign w:val="superscript"/>
        </w:rPr>
        <w:footnoteReference w:id="16"/>
      </w:r>
      <w:r w:rsidRPr="00993998">
        <w:t>, - розділ IV «Охорона вод», у Лісовому кодексі України, прийнятому 21 січня 1994 року у чинній редакції від 8 лютого 2006 року</w:t>
      </w:r>
      <w:r w:rsidRPr="00993998">
        <w:rPr>
          <w:vertAlign w:val="superscript"/>
        </w:rPr>
        <w:footnoteReference w:id="17"/>
      </w:r>
      <w:r w:rsidRPr="00993998">
        <w:t>, це глава 16 «Охорона і захист лісів».</w:t>
      </w:r>
    </w:p>
    <w:p w:rsidR="00EB2653" w:rsidRPr="00993998" w:rsidRDefault="00EB2653" w:rsidP="00EB2653">
      <w:pPr>
        <w:spacing w:line="240" w:lineRule="auto"/>
      </w:pPr>
      <w:r w:rsidRPr="00993998">
        <w:t>Проте, до некодифікованих актів екологічного законодавства з високою структурованістю належить Закон України «Про охорону навколишнього природного середовища». Його головне завдання полягає у закріпленні принципових положень правового регулювання відносин у сфері охорони, використання і відтворення природних ресурсів, забезпечення екологічної безпеки, запобігання і ліквідації негативного впливу господарської та іншої діяльності на навколишнє природне середовище, збереження природних ресурсів тощо.</w:t>
      </w:r>
    </w:p>
    <w:p w:rsidR="00EB2653" w:rsidRPr="00993998" w:rsidRDefault="00EB2653" w:rsidP="00EB2653">
      <w:pPr>
        <w:spacing w:line="240" w:lineRule="auto"/>
      </w:pPr>
      <w:r w:rsidRPr="00993998">
        <w:t xml:space="preserve">Вказаний екологічний закон певною мірою виконує функції, що характерні для систематизованих нормативно-правових актів, які регулюють </w:t>
      </w:r>
      <w:r w:rsidRPr="00993998">
        <w:lastRenderedPageBreak/>
        <w:t>те чи інше коло однорідних суспільних відносин. Крім зазначеного закону, вітчизняному екологічному законодавству відомі й інші некодифіковані закони з достатнім рівнем систематизації екологічних відносин, що діють, наприклад, у сфері охорони об’єктів природно-заповідного фонду, рослинного і тваринного світу, атмосферного повітря тощо. Саме їх наявністю у наукових публікаціях висуваються різні концепції щодо кодифікації сучасного екологічного законодавства, зокрема, у формі прийняття Екологічного кодексу України або Кодексу законів України про охорону навколишнього природного середовища</w:t>
      </w:r>
      <w:r w:rsidRPr="00993998">
        <w:rPr>
          <w:rStyle w:val="a3"/>
        </w:rPr>
        <w:footnoteReference w:id="18"/>
      </w:r>
      <w:r w:rsidRPr="00993998">
        <w:t>.</w:t>
      </w:r>
    </w:p>
    <w:p w:rsidR="00EB2653" w:rsidRPr="00993998" w:rsidRDefault="00EB2653" w:rsidP="00EB2653">
      <w:pPr>
        <w:spacing w:line="240" w:lineRule="auto"/>
      </w:pPr>
      <w:r w:rsidRPr="00993998">
        <w:rPr>
          <w:i/>
        </w:rPr>
        <w:t xml:space="preserve">За значущістю правового регулювання </w:t>
      </w:r>
      <w:r w:rsidRPr="00993998">
        <w:t>екологічних відносин нормативно-правові акти чинного законодавства можна поділяти на основні та допоміжні. Основні нормативні акти складають сутнісній зміст екологічного законодавства, а допоміжні – полегшують застосування норм основних актів, закріплюючи, наприклад, єдиний понятійний апарат, що сприяє їх однаковому застосуванню на практиці. До допоміжних актів відносяться державні екологічні нормативи і стандарти, які є обов’язковими для виконання і визначають поняття і терміни, режим використання і охорони природних об’єктів та їх ресурсів, методи та методики контролю за станом навколишнього середовища, а також інші питання, що пов’язані з охороною довкілля.</w:t>
      </w:r>
    </w:p>
    <w:p w:rsidR="00EB2653" w:rsidRPr="00993998" w:rsidRDefault="00EB2653" w:rsidP="00EB2653">
      <w:pPr>
        <w:spacing w:line="240" w:lineRule="auto"/>
      </w:pPr>
      <w:r w:rsidRPr="00993998">
        <w:t xml:space="preserve">Особливим різновидом джерел виступають </w:t>
      </w:r>
      <w:r w:rsidRPr="00993998">
        <w:rPr>
          <w:i/>
        </w:rPr>
        <w:t xml:space="preserve">неписані джерела права, </w:t>
      </w:r>
      <w:r w:rsidRPr="00993998">
        <w:t>що визнаються загальною теорією права. Це звичаї, сукупність яких прийнято називати звичаєвим правом</w:t>
      </w:r>
      <w:r w:rsidRPr="00993998">
        <w:rPr>
          <w:rStyle w:val="a3"/>
        </w:rPr>
        <w:footnoteReference w:id="19"/>
      </w:r>
      <w:r w:rsidRPr="00993998">
        <w:t>. Правовий звичай – це історично сформоване правило поведінки, що міститься у свідомості людей та увійшло у звичку внаслідок багаторазового застосування, яке приводить до правових наслідків. Правові звичаї можуть визнаватися у якості джерел регулювання екологічних суспільних відносин і санкціонуватися державою.</w:t>
      </w:r>
    </w:p>
    <w:p w:rsidR="00EB2653" w:rsidRPr="00993998" w:rsidRDefault="00EB2653" w:rsidP="00EB2653">
      <w:pPr>
        <w:spacing w:line="240" w:lineRule="auto"/>
      </w:pPr>
      <w:r w:rsidRPr="00993998">
        <w:t>Звичаї як джерела регулювання певних відносин згадуються, наприклад, в Законі України «Про статус гірських населених пунктів в Україні»</w:t>
      </w:r>
      <w:r w:rsidRPr="00993998">
        <w:rPr>
          <w:vertAlign w:val="superscript"/>
        </w:rPr>
        <w:footnoteReference w:id="20"/>
      </w:r>
      <w:r w:rsidRPr="00993998">
        <w:t xml:space="preserve">, який враховує традиційні види зайняття їх населення, що пов’язані з використанням складових свого природного оточення. Прояв звичаїв нерідко можна зустріти на практиці у поєднанні із загальним користуванням природних об’єктів та їх </w:t>
      </w:r>
      <w:r w:rsidRPr="00993998">
        <w:lastRenderedPageBreak/>
        <w:t>компонентних складових (користування земельними ділянками для випасу свійських тварин, використання загальнопоширених корисних копалин, користування водними об’єктами для купання і плавання, збирання ягід, горіхів, грибів у лісах, заготівля лікарських рослин для власних потреб, збирання продуктів життєдіяльності тварин тощо). Проте для визнання і застосування звичаїв у якості регуляторів екологічних відносин важливим є те, щоб вони не суперечили загальним вимогам і основним принципам екологічного права.</w:t>
      </w:r>
    </w:p>
    <w:p w:rsidR="00EB2653" w:rsidRPr="00993998" w:rsidRDefault="00EB2653" w:rsidP="00EB2653">
      <w:pPr>
        <w:spacing w:line="240" w:lineRule="auto"/>
      </w:pPr>
    </w:p>
    <w:p w:rsidR="00EB2653" w:rsidRPr="00993998" w:rsidRDefault="00EB2653" w:rsidP="00EB2653">
      <w:pPr>
        <w:spacing w:line="240" w:lineRule="auto"/>
        <w:rPr>
          <w:b/>
        </w:rPr>
      </w:pPr>
      <w:r w:rsidRPr="00993998">
        <w:rPr>
          <w:b/>
        </w:rPr>
        <w:t>2.2. Конституційні засади екологічного права</w:t>
      </w:r>
    </w:p>
    <w:p w:rsidR="00EB2653" w:rsidRPr="00993998" w:rsidRDefault="00EB2653" w:rsidP="00EB2653">
      <w:pPr>
        <w:spacing w:line="240" w:lineRule="auto"/>
      </w:pPr>
    </w:p>
    <w:p w:rsidR="00EB2653" w:rsidRPr="00993998" w:rsidRDefault="00EB2653" w:rsidP="00EB2653">
      <w:pPr>
        <w:spacing w:line="240" w:lineRule="auto"/>
      </w:pPr>
      <w:r w:rsidRPr="00993998">
        <w:t>У регулюванні відносин власності на природні об’єкти та їх ресурси, охорони навколишнього природного середовища, визнання і захисту екологічних прав та законних інтересів громадян і суспільства Конституція України відіграє основоположну роль. В Основному Законі країни визначені права і свободи людини і громадянина, гарантії їх дотримання і захисту, закладені основи правової системи, закріплені засади організації та межі здійснення державної влади тощо.</w:t>
      </w:r>
    </w:p>
    <w:p w:rsidR="00EB2653" w:rsidRPr="00993998" w:rsidRDefault="00EB2653" w:rsidP="00EB2653">
      <w:pPr>
        <w:spacing w:line="240" w:lineRule="auto"/>
      </w:pPr>
      <w:r w:rsidRPr="00993998">
        <w:t xml:space="preserve">Конституція України </w:t>
      </w:r>
      <w:r w:rsidRPr="00993998">
        <w:rPr>
          <w:rFonts w:eastAsia="MS Mincho"/>
        </w:rPr>
        <w:t xml:space="preserve">має найвищу юридичну силу, її норми є нормами прямої дії. </w:t>
      </w:r>
      <w:r w:rsidRPr="00993998">
        <w:t>Конституційні норми виступають як юридична основа для формування і функціонування національної правової системи. Тому норми Конституції є фундаментальними джерелами усіх галузей права, у тому числі й екологічного права. Їх засадничий характер визначає юридичну основу екологічної доктрини держави і розвитку системи загальних і спеціальних норм екологічного права.</w:t>
      </w:r>
    </w:p>
    <w:p w:rsidR="00EB2653" w:rsidRPr="00993998" w:rsidRDefault="00EB2653" w:rsidP="00EB2653">
      <w:pPr>
        <w:spacing w:line="240" w:lineRule="auto"/>
        <w:rPr>
          <w:rFonts w:eastAsia="MS Mincho"/>
        </w:rPr>
      </w:pPr>
      <w:r w:rsidRPr="00993998">
        <w:t xml:space="preserve">Конституційне закріплення екологічних положень перш за все стосується екологічних прав людини, її місця в суспільстві та державі, що визначає її конституційний екологічно-правовий статус. Наприклад, у ст. 3 Конституції України закріплено положення про визнання людини, </w:t>
      </w:r>
      <w:r w:rsidRPr="00993998">
        <w:rPr>
          <w:rFonts w:eastAsia="MS Mincho"/>
        </w:rPr>
        <w:t>її життя і здоров’я, честі і гідності, недоторканості і безпеки найвищою соціальною цінністю.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p>
    <w:p w:rsidR="00EB2653" w:rsidRPr="00993998" w:rsidRDefault="00EB2653" w:rsidP="00EB2653">
      <w:pPr>
        <w:spacing w:line="240" w:lineRule="auto"/>
      </w:pPr>
      <w:r w:rsidRPr="00993998">
        <w:t>При аналізі Конституції України як джерела екологічного права у її змісті можна виділити три групи норм щодо охорони довкілля: безпосередні екологічні (природоохоронні) норми; норми, які містять положення щодо використання природних ресурсів; норми, що закріплюють компетенцію органів державної влади і органів місцевого самоврядування у сфері охорони навколишнього природного середовища. Такий розподіл конституційно закріплених екологічних норм права щодо використання природних об’єктів та охорони довкілля дозволяє розглядати їх більш системно.</w:t>
      </w:r>
    </w:p>
    <w:p w:rsidR="00EB2653" w:rsidRPr="00993998" w:rsidRDefault="00EB2653" w:rsidP="00EB2653">
      <w:pPr>
        <w:spacing w:line="240" w:lineRule="auto"/>
      </w:pPr>
      <w:r w:rsidRPr="00993998">
        <w:t xml:space="preserve">До першої групи норм, що складають безпосередні екологічні (природоохоронні) норми, слід віднести положення ст. 16 та ст. 50 Конституції України. За ст. 16 Основного Закону країни, </w:t>
      </w:r>
      <w:r w:rsidRPr="00993998">
        <w:rPr>
          <w:rFonts w:eastAsia="MS Mincho"/>
        </w:rPr>
        <w:t xml:space="preserve">забезпечення екологічної безпеки і підтримання екологічної рівноваги на території України, подолання наслідків </w:t>
      </w:r>
      <w:r w:rsidRPr="00993998">
        <w:rPr>
          <w:rFonts w:eastAsia="MS Mincho"/>
        </w:rPr>
        <w:lastRenderedPageBreak/>
        <w:t>Чорнобильської катастрофи – катастрофи планетарного масштабу, є обов’язком держави. Відповідно до ст. 50 Конституції</w:t>
      </w:r>
      <w:r w:rsidRPr="00993998">
        <w:t xml:space="preserve"> України</w:t>
      </w:r>
      <w:r w:rsidRPr="00993998">
        <w:rPr>
          <w:rFonts w:eastAsia="MS Mincho"/>
        </w:rPr>
        <w:t xml:space="preserve">, кожен має право на безпечне для життя і здоров’я довкілля та на відшкодування завданої порушенням цього права шкоди. </w:t>
      </w:r>
      <w:r w:rsidRPr="00993998">
        <w:t>Безпечне для життя і здоров’я людини довкілля – це такий стан навколишнього природного середовища, при якому забезпечується попередження погіршення екологічної ситуації та виникнення небезпеки для життєдіяльності населення в окремій місцевості, конкретному регіоні чи в країні у цілому. Критерії безпечного стану навколишнього природного середовища визначаються комплексом взаємопов’язаних між собою економічних, екологічних, організаційних, правових і технічних вимог, зокрема, екологічними стандартами і нормативами, санітарно-гігієнічними нормами, будівельними та іншими правилами щодо охорони довкілля.</w:t>
      </w:r>
    </w:p>
    <w:p w:rsidR="00EB2653" w:rsidRPr="00993998" w:rsidRDefault="00EB2653" w:rsidP="00EB2653">
      <w:pPr>
        <w:spacing w:line="240" w:lineRule="auto"/>
      </w:pPr>
      <w:r w:rsidRPr="00993998">
        <w:t xml:space="preserve">Конституційне закріплення одержали також дві найважливіші складові стосовно реалізації екологічних прав громадянами країни: гарантованості права на відшкодування шкоди, заподіяної погіршенням стану довкілля, та гарантованості права на одержання і використання екологічної інформації. Згідно зі за ст. 9 Закону «Про охорону навколишнього природного середовища», кожний громадянин України має право на подання судового позову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 а також на </w:t>
      </w:r>
      <w:hyperlink r:id="rId6" w:tgtFrame="_top" w:history="1">
        <w:r w:rsidRPr="00993998">
          <w:rPr>
            <w:shd w:val="clear" w:color="auto" w:fill="FFFFFF"/>
          </w:rPr>
          <w:t>оскарження у судовому порядку рішень, дій або бездіяльності органів державної влади, органів місцевого самоврядування, їх посадових осіб щодо порушення екологічних прав громадян у порядку, передбаченому законом.</w:t>
        </w:r>
      </w:hyperlink>
    </w:p>
    <w:p w:rsidR="00EB2653" w:rsidRPr="00993998" w:rsidRDefault="00EB2653" w:rsidP="00EB2653">
      <w:pPr>
        <w:spacing w:line="240" w:lineRule="auto"/>
      </w:pPr>
      <w:r w:rsidRPr="00993998">
        <w:t>За ч. 2 ст. 50 Конституції України, к</w:t>
      </w:r>
      <w:r w:rsidRPr="00993998">
        <w:rPr>
          <w:rFonts w:eastAsia="MS Mincho"/>
        </w:rPr>
        <w:t>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Умови та п</w:t>
      </w:r>
      <w:r w:rsidRPr="00993998">
        <w:t>орядок реалізації права на інформацію, включаючи інформацію про стан довкілля, визначаються Законом України «Про інформацію»</w:t>
      </w:r>
      <w:r w:rsidRPr="00993998">
        <w:rPr>
          <w:vertAlign w:val="superscript"/>
        </w:rPr>
        <w:footnoteReference w:id="21"/>
      </w:r>
      <w:r w:rsidRPr="00993998">
        <w:t>.</w:t>
      </w:r>
    </w:p>
    <w:p w:rsidR="00EB2653" w:rsidRPr="00993998" w:rsidRDefault="00EB2653" w:rsidP="00EB2653">
      <w:pPr>
        <w:spacing w:line="240" w:lineRule="auto"/>
        <w:rPr>
          <w:rFonts w:eastAsia="MS Mincho"/>
        </w:rPr>
      </w:pPr>
      <w:r w:rsidRPr="00993998">
        <w:t xml:space="preserve">Разом з наведеним, згідно із ст. 66 Конституції України, </w:t>
      </w:r>
      <w:r w:rsidRPr="00993998">
        <w:rPr>
          <w:rFonts w:eastAsia="MS Mincho"/>
        </w:rPr>
        <w:t xml:space="preserve">кожен зобов’язаний не заподіювати шкоду природі, </w:t>
      </w:r>
      <w:r w:rsidRPr="00993998">
        <w:t xml:space="preserve">а у разі її вчинення – </w:t>
      </w:r>
      <w:r w:rsidRPr="00993998">
        <w:rPr>
          <w:rFonts w:eastAsia="MS Mincho"/>
        </w:rPr>
        <w:t xml:space="preserve">відшкодовувати завдані ним збитки. </w:t>
      </w:r>
      <w:r w:rsidRPr="00993998">
        <w:t>Крім цього, у</w:t>
      </w:r>
      <w:r w:rsidRPr="00993998">
        <w:rPr>
          <w:rFonts w:eastAsia="MS Mincho"/>
        </w:rPr>
        <w:t xml:space="preserve"> </w:t>
      </w:r>
      <w:r w:rsidRPr="00993998">
        <w:t xml:space="preserve">ч. 7 ст. 41 Основного Закону, на власників покладаються певні екологічні обтяження, зокрема, 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Принципове положення закріплено у ст. 92 Конституції України, якою передбачено, що </w:t>
      </w:r>
      <w:r w:rsidRPr="00993998">
        <w:rPr>
          <w:rFonts w:eastAsia="MS Mincho"/>
        </w:rPr>
        <w:t xml:space="preserve">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 визначаються виключно законами України. Наведені вимоги </w:t>
      </w:r>
      <w:r w:rsidRPr="00993998">
        <w:t xml:space="preserve">Основного </w:t>
      </w:r>
      <w:r w:rsidRPr="00993998">
        <w:lastRenderedPageBreak/>
        <w:t xml:space="preserve">Закону </w:t>
      </w:r>
      <w:r w:rsidRPr="00993998">
        <w:rPr>
          <w:rFonts w:eastAsia="MS Mincho"/>
        </w:rPr>
        <w:t>мають важливе значення для забезпечення якості навколишнього природного середовища.</w:t>
      </w:r>
    </w:p>
    <w:p w:rsidR="00EB2653" w:rsidRPr="00993998" w:rsidRDefault="00EB2653" w:rsidP="00EB2653">
      <w:pPr>
        <w:spacing w:line="240" w:lineRule="auto"/>
        <w:rPr>
          <w:rFonts w:eastAsia="MS Mincho"/>
        </w:rPr>
      </w:pPr>
      <w:r w:rsidRPr="00993998">
        <w:t xml:space="preserve">Другу групу конституційних положень складають норми, які містять вимоги щодо використання природних ресурсів. До них слід віднести норми ст. ст. 13 та 14 Конституції </w:t>
      </w:r>
      <w:r w:rsidRPr="00993998">
        <w:rPr>
          <w:rFonts w:eastAsia="MS Mincho"/>
        </w:rPr>
        <w:t>України</w:t>
      </w:r>
      <w:r w:rsidRPr="00993998">
        <w:t xml:space="preserve">, що закріплюють народну приналежність і загальнонаціональне значення використання природних ресурсів. Зокрема, за ст. 13 Основного Закону, </w:t>
      </w:r>
      <w:r w:rsidRPr="00993998">
        <w:rPr>
          <w:rFonts w:eastAsia="MS Mincho"/>
        </w:rPr>
        <w:t>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Кожний громадянин має право користуватися природними об’єктами права власності народу відповідно до закону.</w:t>
      </w:r>
    </w:p>
    <w:p w:rsidR="00EB2653" w:rsidRPr="00993998" w:rsidRDefault="00EB2653" w:rsidP="00EB2653">
      <w:pPr>
        <w:spacing w:line="240" w:lineRule="auto"/>
        <w:rPr>
          <w:rFonts w:eastAsia="MS Mincho"/>
        </w:rPr>
      </w:pPr>
      <w:r w:rsidRPr="00993998">
        <w:t xml:space="preserve">Важливим є положення ст. 14 Конституції </w:t>
      </w:r>
      <w:r w:rsidRPr="00993998">
        <w:rPr>
          <w:rFonts w:eastAsia="MS Mincho"/>
        </w:rPr>
        <w:t>України</w:t>
      </w:r>
      <w:r w:rsidRPr="00993998">
        <w:t>, у якій закріплено, що з</w:t>
      </w:r>
      <w:r w:rsidRPr="00993998">
        <w:rPr>
          <w:rFonts w:eastAsia="MS Mincho"/>
        </w:rPr>
        <w:t>емля є основним національним багатством і перебуває під особливою охороною держави. Право власності на землю набувається і реалізується громадянами, юридичними особами та державою виключно відповідно до закону. При цьому набуття і реалізація прав на землю вказаними суб’єктами гарантується державою.</w:t>
      </w:r>
    </w:p>
    <w:p w:rsidR="00EB2653" w:rsidRPr="00993998" w:rsidRDefault="00EB2653" w:rsidP="00EB2653">
      <w:pPr>
        <w:spacing w:line="240" w:lineRule="auto"/>
      </w:pPr>
      <w:bookmarkStart w:id="1" w:name="n4209"/>
      <w:bookmarkEnd w:id="1"/>
      <w:r w:rsidRPr="00993998">
        <w:rPr>
          <w:rFonts w:eastAsia="MS Mincho"/>
        </w:rPr>
        <w:t xml:space="preserve">До зазначеної групи конституційних норм з природноресурсовим змістом можна віднести </w:t>
      </w:r>
      <w:r w:rsidRPr="00993998">
        <w:t xml:space="preserve">положення ст. 142 Конституції України, у якій закріплено, що </w:t>
      </w:r>
      <w:r w:rsidRPr="00993998">
        <w:rPr>
          <w:rFonts w:eastAsia="MS Mincho"/>
        </w:rPr>
        <w:t xml:space="preserve">матеріальною і фінансовою основою місцевого самоврядування є, зокрема, природні ресурси, що належать на праві власності територіальним громадам сіл, селищ, міст, районів у містах, а також об’єкти їхньої спільної власності, що перебувають в управлінні районних і обласних рад. Особливостями цієї групи конституційних норм є те, що вони складають засади для </w:t>
      </w:r>
      <w:r w:rsidRPr="00993998">
        <w:t xml:space="preserve">встановлення законних меж здійснення права земельної та іншої </w:t>
      </w:r>
      <w:r w:rsidRPr="00993998">
        <w:rPr>
          <w:rFonts w:eastAsia="MS Mincho"/>
        </w:rPr>
        <w:t xml:space="preserve">природноресурсової </w:t>
      </w:r>
      <w:r w:rsidRPr="00993998">
        <w:t>власності й закріплення законодавчих обмежень прав на них.</w:t>
      </w:r>
    </w:p>
    <w:p w:rsidR="00EB2653" w:rsidRPr="00993998" w:rsidRDefault="00EB2653" w:rsidP="00EB2653">
      <w:pPr>
        <w:spacing w:line="240" w:lineRule="auto"/>
        <w:rPr>
          <w:rFonts w:eastAsia="MS Mincho"/>
        </w:rPr>
      </w:pPr>
      <w:r w:rsidRPr="00993998">
        <w:t>Третю групу конституційних норм складають положення, що закріплюють компетенцію органів державної влади і органів місцевого самоврядування у сфері охорони довкілля. Вони є досить поширеними і містяться у відповідних розділах Конституції України. Наприклад, п. 6 ст. 85 Основного Закону</w:t>
      </w:r>
      <w:r w:rsidRPr="00993998">
        <w:rPr>
          <w:rFonts w:eastAsia="MS Mincho"/>
        </w:rPr>
        <w:t xml:space="preserve"> до повноважень Верховної Ради України віднесено затвердження загальнодержавних програм охорони довкілля, а у п. 19 ст. 92 передбачено, що виключно законами України визначаються основи екологічної безпеки. Відповідно до п. 21 ст. 106</w:t>
      </w:r>
      <w:r w:rsidRPr="00993998">
        <w:t xml:space="preserve">, Президент України </w:t>
      </w:r>
      <w:r w:rsidRPr="00993998">
        <w:rPr>
          <w:rFonts w:eastAsia="MS Mincho"/>
        </w:rPr>
        <w:t xml:space="preserve">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 За п. 3 ст. 116 Основного Закону, </w:t>
      </w:r>
      <w:r w:rsidRPr="00993998">
        <w:t xml:space="preserve">Кабінет Міністрів України </w:t>
      </w:r>
      <w:r w:rsidRPr="00993998">
        <w:rPr>
          <w:rFonts w:eastAsia="MS Mincho"/>
        </w:rPr>
        <w:t>забезпечує проведення політики у сферах охорони природи, екологічної безпеки і природокористування.</w:t>
      </w:r>
    </w:p>
    <w:p w:rsidR="00EB2653" w:rsidRPr="00993998" w:rsidRDefault="00EB2653" w:rsidP="00EB2653">
      <w:pPr>
        <w:spacing w:line="240" w:lineRule="auto"/>
      </w:pPr>
      <w:r w:rsidRPr="00993998">
        <w:rPr>
          <w:rFonts w:eastAsia="MS Mincho"/>
        </w:rPr>
        <w:t xml:space="preserve">Відповідно до ст. 137 Конституції України, Автономній Республіці Крим надані повноваження щодо здійснення нормативного регулювання з питань охорони історико-культурних заповідників, ведення мисливства та рибальства, а за ст. 138 Основного Закону їй належать повноваження щодо </w:t>
      </w:r>
      <w:r w:rsidRPr="00993998">
        <w:rPr>
          <w:rFonts w:eastAsia="MS Mincho"/>
        </w:rPr>
        <w:lastRenderedPageBreak/>
        <w:t xml:space="preserve">розроблення, затвердження та реалізації програм АРК з питань раціонального природокористування і охорони довкілля відповідно до загальнодержавних програм тощо. Такі норми у </w:t>
      </w:r>
      <w:r w:rsidRPr="00993998">
        <w:t>конституційному акті не мають галузевої конкретизації та діють у рамках загальноправової компетенції органів державної влади й органів місцевого самоврядування.</w:t>
      </w:r>
    </w:p>
    <w:p w:rsidR="00EB2653" w:rsidRPr="00993998" w:rsidRDefault="00EB2653" w:rsidP="00EB2653">
      <w:pPr>
        <w:spacing w:line="240" w:lineRule="auto"/>
      </w:pPr>
      <w:r w:rsidRPr="00993998">
        <w:rPr>
          <w:rFonts w:eastAsia="MS Mincho"/>
        </w:rPr>
        <w:t xml:space="preserve">У ст. 119 </w:t>
      </w:r>
      <w:r w:rsidRPr="00993998">
        <w:t xml:space="preserve">Конституції України </w:t>
      </w:r>
      <w:r w:rsidRPr="00993998">
        <w:rPr>
          <w:rFonts w:eastAsia="MS Mincho"/>
        </w:rPr>
        <w:t xml:space="preserve">закріплені повноваження місцевих державних адміністрацій на відповідній території щодо забезпечення виконання державних і регіональних програм охорони довкілля. Такими програмами є, наприклад, </w:t>
      </w:r>
      <w:r w:rsidRPr="00993998">
        <w:t>Загальнодержавна програма «Питна вода України» на 2006-2020 роки, Загальнодержавна цільова екологічна програма поводження з радіоактивними відходами, Загальнодержавна програма зняття з експлуатації Чорнобильської АЕС та перетворення об’єкта «Укриття» на екологічно безпечну систему та багато інших. До регіональних екологічних програм можна віднести, наприклад, Комплексну програму охорони довкілля, раціонального використання природних ресурсів та забезпечення екологічної безпеки в Одеській області на 2014-2019 роки, затвердженої рішенням обласної ради від 21 лютого 2014 року № 1021-VI, Регіональну програму збереження та відновлення водних ресурсів у басейні Куяльницького лиману на 2012-2018 роки, затвердженої рішенням Одеської обласної ради від 28 жовтня 2011 року № 270-VI та інші програми.</w:t>
      </w:r>
    </w:p>
    <w:p w:rsidR="00EB2653" w:rsidRPr="00993998" w:rsidRDefault="00EB2653" w:rsidP="00EB2653">
      <w:pPr>
        <w:spacing w:line="240" w:lineRule="auto"/>
      </w:pPr>
      <w:r w:rsidRPr="00993998">
        <w:t>Юридичне значення розглянутих положень Конституції України полягає у тому, що вони складають правову основу для розробки, затвердження та впровадження державної екологічної політики України. Саме в конституційних нормах визначені найважливіші вимоги щодо прийняття екологічного законодавства стосовно використання природних об’єктів, охорони довкілля та забезпечення екологічної безпеки в країні.</w:t>
      </w:r>
    </w:p>
    <w:p w:rsidR="00EB2653" w:rsidRPr="00993998" w:rsidRDefault="00EB2653" w:rsidP="00EB2653">
      <w:pPr>
        <w:spacing w:line="240" w:lineRule="auto"/>
      </w:pPr>
    </w:p>
    <w:p w:rsidR="00EB2653" w:rsidRPr="00993998" w:rsidRDefault="00EB2653" w:rsidP="00EB2653">
      <w:pPr>
        <w:spacing w:line="240" w:lineRule="auto"/>
        <w:rPr>
          <w:b/>
        </w:rPr>
      </w:pPr>
      <w:r w:rsidRPr="00993998">
        <w:rPr>
          <w:b/>
        </w:rPr>
        <w:t>2.3. Закони України в системі джерел екологічного права</w:t>
      </w:r>
    </w:p>
    <w:p w:rsidR="00EB2653" w:rsidRPr="00993998" w:rsidRDefault="00EB2653" w:rsidP="00EB2653">
      <w:pPr>
        <w:spacing w:line="240" w:lineRule="auto"/>
      </w:pPr>
    </w:p>
    <w:p w:rsidR="00EB2653" w:rsidRPr="00993998" w:rsidRDefault="00EB2653" w:rsidP="00EB2653">
      <w:pPr>
        <w:spacing w:line="240" w:lineRule="auto"/>
      </w:pPr>
      <w:r w:rsidRPr="00993998">
        <w:t>Ефективними та поширеними джерелами сучасного екологічного права є закони. Це означає, що в законах мають бути визначені головні засади правового регулювання суспільних відносин власності на природні об’єкти та їх ресурси, встановлені основні вимоги щодо природокористування й охорони навколишнього природного середовища, врегульовані екологічні права й обов’язки людини і громадянина, передбачені засадничі положення механізму забезпечення і захисту прав суб’єктів екологічних відносин тощо.</w:t>
      </w:r>
    </w:p>
    <w:p w:rsidR="00EB2653" w:rsidRPr="00993998" w:rsidRDefault="00EB2653" w:rsidP="00EB2653">
      <w:pPr>
        <w:spacing w:line="240" w:lineRule="auto"/>
      </w:pPr>
      <w:r w:rsidRPr="00993998">
        <w:t xml:space="preserve">Важливим джерелом екологічного права є кодифіковані закони, до яких відносяться природноресурсові кодекси, що містять широке коло еколого-правових норм. Так, Земельний кодекс і Кодекс про надра містять спеціальні розділи про охорону земель і про охорону надр, а Водний і Лісовий кодекси, крім охоронних розділів, передбачають спеціальні глави, присвячені відтворенню водних і лісових ресурсів. Незважаючи на переважно ресурсовий зміст вказаних кодифікованих законів, регламентація відповідних видів природокористування в них одночасно забезпечує дбайливе ставлення до природних ресурсів та їх ощадливе використання, що є однією з ефективних </w:t>
      </w:r>
      <w:r w:rsidRPr="00993998">
        <w:lastRenderedPageBreak/>
        <w:t>форм охорони навколишнього природного середовища. У цьому якраз полягає особливість природноресурсових кодексів як джерел екологічного права.</w:t>
      </w:r>
    </w:p>
    <w:p w:rsidR="00EB2653" w:rsidRPr="00993998" w:rsidRDefault="00EB2653" w:rsidP="00EB2653">
      <w:pPr>
        <w:spacing w:line="240" w:lineRule="auto"/>
      </w:pPr>
      <w:r w:rsidRPr="00993998">
        <w:t>Серед найважливіших спеціальних законів як джерел екологічного права є Закон України «Про охорону навколишнього природного середовища». Він визначає правові, економічні й соціальні основи організації охорони навколишнього природного середовища як єдиного, інтегрованого об’єкта екологічних відносин. Крім цього, вказаний Закон по суті заклав правову основу для розвитку усієї системи галузевого екологічного законодавства та подальшого вдосконалення поресурсових нормативно-правових актів, які існували до його прийняття.</w:t>
      </w:r>
    </w:p>
    <w:p w:rsidR="00EB2653" w:rsidRPr="00993998" w:rsidRDefault="00EB2653" w:rsidP="00EB2653">
      <w:pPr>
        <w:spacing w:line="240" w:lineRule="auto"/>
      </w:pPr>
      <w:r w:rsidRPr="00993998">
        <w:t>Закон «Про охорону навколишнього природного середовища» складається з преамбули та 16 розділів, що включають 72 статті. В ньому закріплені основні принципи охорони навколишнього природного середовища, визначені екологічні права й обов’язки громадян, регламентовані повноваження центральних і місцевих органів державної виконавчої влади та органів місцевого самоврядування в галузі охорони довкілля, встановлені основні вимоги щодо використання природних ресурсів і реалізації екологічного механізму охорони навколишнього природного середовища, визначені природні території та об’єкти, що підлягають особливій охороні та позначені заходи щодо забезпечення екологічної безпеки, передбачені способи вирішення виникаючих суперечок стосовно застосування окремих положень закону та встановлені види юридичної відповідальності, які можуть застосовуватися за порушення його вимог тощо. Таким чином, Закон України «Про охорону навколишнього природного середовища» в цілому охоплює загальні та найбільш важливі відносини у сфері охорони навколишнього природного середовища.</w:t>
      </w:r>
    </w:p>
    <w:p w:rsidR="00EB2653" w:rsidRPr="00993998" w:rsidRDefault="00EB2653" w:rsidP="00EB2653">
      <w:pPr>
        <w:spacing w:line="240" w:lineRule="auto"/>
      </w:pPr>
      <w:r w:rsidRPr="00993998">
        <w:t>За час існування вказаного Закону та у розвиток його окремих положень була прийнята ціла низка спеціальних законів з відповідним екологічним змістом. До них, зокрема, можна віднести Закони України: «Про забезпечення санітарного й епідеміологічного благополуччя населення»</w:t>
      </w:r>
      <w:r w:rsidRPr="00993998">
        <w:rPr>
          <w:vertAlign w:val="superscript"/>
        </w:rPr>
        <w:footnoteReference w:id="22"/>
      </w:r>
      <w:r w:rsidRPr="00993998">
        <w:t>, «Про використання ядерної енергії та радіаційну безпеку»</w:t>
      </w:r>
      <w:r w:rsidRPr="00993998">
        <w:rPr>
          <w:vertAlign w:val="superscript"/>
        </w:rPr>
        <w:footnoteReference w:id="23"/>
      </w:r>
      <w:r w:rsidRPr="00993998">
        <w:t>, «Про пестициди і агрохімікати»</w:t>
      </w:r>
      <w:r w:rsidRPr="00993998">
        <w:rPr>
          <w:vertAlign w:val="superscript"/>
        </w:rPr>
        <w:footnoteReference w:id="24"/>
      </w:r>
      <w:r w:rsidRPr="00993998">
        <w:t>, «Про поводження з радіоактивними відходами»</w:t>
      </w:r>
      <w:r w:rsidRPr="00993998">
        <w:rPr>
          <w:vertAlign w:val="superscript"/>
        </w:rPr>
        <w:footnoteReference w:id="25"/>
      </w:r>
      <w:r w:rsidRPr="00993998">
        <w:t xml:space="preserve">, «Про </w:t>
      </w:r>
      <w:r w:rsidRPr="00993998">
        <w:lastRenderedPageBreak/>
        <w:t>захист людини від впливу іонізуючого випромінювання»</w:t>
      </w:r>
      <w:r w:rsidRPr="00993998">
        <w:rPr>
          <w:vertAlign w:val="superscript"/>
        </w:rPr>
        <w:footnoteReference w:id="26"/>
      </w:r>
      <w:r w:rsidRPr="00993998">
        <w:t>, «Про зону надзвичайної екологічної ситуації»</w:t>
      </w:r>
      <w:r w:rsidRPr="00993998">
        <w:rPr>
          <w:vertAlign w:val="superscript"/>
        </w:rPr>
        <w:footnoteReference w:id="27"/>
      </w:r>
      <w:r w:rsidRPr="00993998">
        <w:t>, «Про фізичний захист ядерних установок, ядерних матеріалів, радіоактивних відходів, інших джерел іонізуючого випромінювання»</w:t>
      </w:r>
      <w:r w:rsidRPr="00993998">
        <w:rPr>
          <w:vertAlign w:val="superscript"/>
        </w:rPr>
        <w:footnoteReference w:id="28"/>
      </w:r>
      <w:r w:rsidRPr="00993998">
        <w:t xml:space="preserve"> та інші законодавчі акти. Наведений перелік законів з природоохоронним і екологічним змістом надає підстави для висновку про те, що регулювання екологічних відносин на рівні спеціальних законів має тенденцію поступового та послідовного розширення.</w:t>
      </w:r>
    </w:p>
    <w:p w:rsidR="00EB2653" w:rsidRPr="00993998" w:rsidRDefault="00EB2653" w:rsidP="00EB2653">
      <w:pPr>
        <w:spacing w:line="240" w:lineRule="auto"/>
      </w:pPr>
      <w:r w:rsidRPr="00993998">
        <w:t>Важливе значення для регулювання екологічних відносин у даний час має спеціальний Закон України «Про оцінку впливу на довкілля», з введенням у дію якого Закон України «Про екологічну експертизу» втратив чинність. Положення нового законодавчого акту встановлюють правові та організаційні засади оцінки впливу на довкілля. Вони спрямовані на запобігання шкоді довкіллю, забезпечення екологічної безпеки, охорону довкілля, раціональне використання і відтворення природних ресурсів, у процесі прийняття рішень щодо провадження господарської діяльності, яка може мати значний вплив на довкілля, з урахуванням державних, громадських та приватних інтересів.</w:t>
      </w:r>
    </w:p>
    <w:p w:rsidR="00EB2653" w:rsidRPr="00993998" w:rsidRDefault="00EB2653" w:rsidP="00EB2653">
      <w:pPr>
        <w:spacing w:line="240" w:lineRule="auto"/>
      </w:pPr>
      <w:r w:rsidRPr="00993998">
        <w:t xml:space="preserve">До інших спеціальних законодавчих актів щодо охорони довкілля відносяться: Закон України «Про правовий режим території, що зазнала радіоактивного забруднення внаслідок Чорнобильської катастрофи», який визначає радіаційно уражені </w:t>
      </w:r>
      <w:r w:rsidRPr="00993998">
        <w:rPr>
          <w:rFonts w:eastAsia="MS Mincho"/>
        </w:rPr>
        <w:t xml:space="preserve">території, на яких виникло стійке забруднення навколишнього середовища, що потребує вжиття заходів щодо радіаційного захисту населення, спрямованих на обмеження додаткового опромінення населення; </w:t>
      </w:r>
      <w:r w:rsidRPr="00993998">
        <w:t>Закон України «Про відходи»</w:t>
      </w:r>
      <w:r w:rsidRPr="00993998">
        <w:rPr>
          <w:vertAlign w:val="superscript"/>
        </w:rPr>
        <w:footnoteReference w:id="29"/>
      </w:r>
      <w:r w:rsidRPr="00993998">
        <w:t>, що визначає засади діяльності, пов’язаної із запобіганням або зменшенням обсягів утворення відходів, їх збиранням, перевезенням, зберіганням, обробленням, утилізацією та видаленням, знешкодженням та захороненням, а також з відверненням негативного впливу відходів на довкілля та здоров’я людини; Закон України «Про Червону книгу України»</w:t>
      </w:r>
      <w:r w:rsidRPr="00993998">
        <w:rPr>
          <w:vertAlign w:val="superscript"/>
        </w:rPr>
        <w:footnoteReference w:id="30"/>
      </w:r>
      <w:r w:rsidRPr="00993998">
        <w:t xml:space="preserve">, завданнями якого є регулювання суспільних відносин у сфері охорони, використання та відтворення рідкісних і таких, що перебувають під загрозою зникнення, видів тваринного і рослинного світу, з метою попередження зникнення таких видів із природи та забезпечення збереження їх генофонду; Закон України «Про екологічний аудит» від 24 </w:t>
      </w:r>
      <w:r w:rsidRPr="00993998">
        <w:lastRenderedPageBreak/>
        <w:t>червня 2004 року, що визначає основні правові та організаційні засади здійснення екологічного аудиту і спрямований на підвищення екологічної обґрунтованості та ефективності діяльності суб’єктів господарювання. До спеціальних законодавчих актів щодо охорони довкілля відносяться також вищевказані Закони України: «Про природно-заповідний фонд України»; «Про рослинний світ»; «Про тваринний світ»; «Про охорону атмосферного повітря» та інші законодавчі акти.</w:t>
      </w:r>
    </w:p>
    <w:p w:rsidR="00EB2653" w:rsidRPr="00993998" w:rsidRDefault="00EB2653" w:rsidP="00EB2653">
      <w:pPr>
        <w:spacing w:line="240" w:lineRule="auto"/>
      </w:pPr>
      <w:r w:rsidRPr="00993998">
        <w:t>Не менш важлива роль у регулюванні екологічних відносин належить спеціальним законам з еколого-ресурсовим чи ресурсово-екологічним змістом. До таких законів можна віднести, наприклад, Закон України «Про екологічну мережу України»</w:t>
      </w:r>
      <w:r w:rsidRPr="00993998">
        <w:rPr>
          <w:vertAlign w:val="superscript"/>
        </w:rPr>
        <w:footnoteReference w:id="31"/>
      </w:r>
      <w:r w:rsidRPr="00993998">
        <w:t>. Він розроблений і прийнятий у контексті вимог щодо подальшого вдосконалення та розвитку екологічного законодавства України, а також відповідно до рекомендацій Всеєвропейської стратегії збереження біологічного та ландшафтного різноманіття (1995) стосовно формування Всеєвропейської екологічної мережі як єдиної просторової системи територій країн Європи з природним або частково зміненим станом ландшафту. Згідно із ст. 2 Закону «Про екологічну мережу України», завданням законодавства про екологічну мережу є регулювання суспільних відносин у сфері формування, збереження та раціонального використання екомережі як однієї з найважливіших передумов забезпечення сталого й екологічно збалансованого розвитку України, задоволення сучасних та перспективних економічних, соціальних, екологічних та інших інтересів суспільства.</w:t>
      </w:r>
    </w:p>
    <w:p w:rsidR="00EB2653" w:rsidRPr="00993998" w:rsidRDefault="00EB2653" w:rsidP="00EB2653">
      <w:pPr>
        <w:spacing w:line="240" w:lineRule="auto"/>
      </w:pPr>
    </w:p>
    <w:p w:rsidR="00EB2653" w:rsidRPr="00993998" w:rsidRDefault="00EB2653" w:rsidP="00EB2653">
      <w:pPr>
        <w:spacing w:line="240" w:lineRule="auto"/>
        <w:ind w:left="708" w:firstLine="1"/>
        <w:rPr>
          <w:b/>
        </w:rPr>
      </w:pPr>
      <w:r w:rsidRPr="00993998">
        <w:rPr>
          <w:b/>
        </w:rPr>
        <w:t>2.4. Підзаконні нормативно-правові акти як джерела екологічного права</w:t>
      </w:r>
    </w:p>
    <w:p w:rsidR="00EB2653" w:rsidRPr="00993998" w:rsidRDefault="00EB2653" w:rsidP="00EB2653">
      <w:pPr>
        <w:spacing w:line="240" w:lineRule="auto"/>
      </w:pPr>
    </w:p>
    <w:p w:rsidR="00EB2653" w:rsidRPr="00993998" w:rsidRDefault="00EB2653" w:rsidP="00EB2653">
      <w:pPr>
        <w:spacing w:line="240" w:lineRule="auto"/>
      </w:pPr>
      <w:r w:rsidRPr="00993998">
        <w:t>У ієрархічній системі державних органів, які наділені повноваженнями приймати нормативно-правові акти у сфері природоохорони, першочергове місце займають постанови Верховної Ради України та укази і розпорядження Президента України, постанови і розпорядження Кабінету Міністрів України. Вони приймаються на підставі та на виконання законів і мають відповідати їх вимогам, що надає підстави для віднесення їх до підзаконних актів.</w:t>
      </w:r>
    </w:p>
    <w:p w:rsidR="00EB2653" w:rsidRPr="00993998" w:rsidRDefault="00EB2653" w:rsidP="00EB2653">
      <w:pPr>
        <w:spacing w:line="240" w:lineRule="auto"/>
      </w:pPr>
      <w:r w:rsidRPr="00993998">
        <w:t>Серед підзаконних актів як джерел екологічного права можна вказати, наприклад, на наступні постанови Верховної Ради України: «Про рекомендації парламентських слухань щодо дотримання вимог природоохоронного законодавства в Україні»</w:t>
      </w:r>
      <w:r w:rsidRPr="00993998">
        <w:rPr>
          <w:vertAlign w:val="superscript"/>
        </w:rPr>
        <w:footnoteReference w:id="32"/>
      </w:r>
      <w:r w:rsidRPr="00993998">
        <w:t xml:space="preserve">, «Про стан дотримання вимог природоохоронного законодавства при здійсненні діяльності, пов’язаної з надрокористуванням в </w:t>
      </w:r>
      <w:r w:rsidRPr="00993998">
        <w:lastRenderedPageBreak/>
        <w:t>Україні»</w:t>
      </w:r>
      <w:r w:rsidRPr="00993998">
        <w:rPr>
          <w:vertAlign w:val="superscript"/>
        </w:rPr>
        <w:footnoteReference w:id="33"/>
      </w:r>
      <w:r w:rsidRPr="00993998">
        <w:t xml:space="preserve">, </w:t>
      </w:r>
      <w:bookmarkStart w:id="2" w:name="2"/>
      <w:bookmarkEnd w:id="2"/>
      <w:r w:rsidRPr="00993998">
        <w:t>«Про інформування громадськості з питань, що стосуються довкілля»</w:t>
      </w:r>
      <w:r w:rsidRPr="00993998">
        <w:rPr>
          <w:vertAlign w:val="superscript"/>
        </w:rPr>
        <w:footnoteReference w:id="34"/>
      </w:r>
      <w:r w:rsidRPr="00993998">
        <w:t xml:space="preserve"> та інші постанови парламенту країни.</w:t>
      </w:r>
    </w:p>
    <w:p w:rsidR="00EB2653" w:rsidRPr="00993998" w:rsidRDefault="00EB2653" w:rsidP="00EB2653">
      <w:pPr>
        <w:spacing w:line="240" w:lineRule="auto"/>
      </w:pPr>
      <w:r w:rsidRPr="00993998">
        <w:t>Однак особливу роль у забезпеченні охорони навколишнього природного середовища в країні на протязі тривалого часу відігравала постанова Верховної Ради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 Вона охоплювала широке коло відносин, зокрема, щодо вирішення складних екологічних проблем в країні та здійснення міжнародного співробітництва в екологічній сфері. В «Основних напрямах» надавалася характеристика екологічного стану довкілля в Україні, забезпечення охорони і використання окремих природних ресурсів (земельних, гірничих, водних, лісових), у відповідних галузях народного господарства (промисловості, сільському господарстві, енергетиці, транспорті), визначався економічний та екологічний механізми природокористування, а також засади регіональної екологічної політики.</w:t>
      </w:r>
    </w:p>
    <w:p w:rsidR="00EB2653" w:rsidRPr="00993998" w:rsidRDefault="00EB2653" w:rsidP="00EB2653">
      <w:pPr>
        <w:spacing w:line="240" w:lineRule="auto"/>
      </w:pPr>
      <w:r w:rsidRPr="00993998">
        <w:t>Безумовно, певна кількість вимог «Основних напрямів» досі зберігають свою актуальність і мають відповідний прояв у реальному житті. Проте в цілому вони були реалізовані, окремі з них вже не відповідали сучасним викликам, оскільки за період реалізації парламентської постанови відбулися суттєві зміни, які визначили необхідність подальшого розвитку екологічної політики країни. У зв’язку з цим були розроблені і прийняті оновлені «Основні засади (стратегія) державної екологічної політики України на період до 2020 року», які тепер затверджені не парламентською постановою, а Законом України від 21 грудня 2010 року.</w:t>
      </w:r>
    </w:p>
    <w:p w:rsidR="00EB2653" w:rsidRPr="00993998" w:rsidRDefault="00EB2653" w:rsidP="00EB2653">
      <w:pPr>
        <w:spacing w:line="240" w:lineRule="auto"/>
      </w:pPr>
      <w:r w:rsidRPr="00993998">
        <w:t>До підзаконних актів як джерел екологічного права відносяться нормативні укази і розпорядження Президента України. Такими указами, наприклад, є: «Про невідкладні заходи щодо забезпечення додержання законодавства у межах територій та об’єктів природно-заповідного фонду України» від 11 листопада 2004 року № 1396/2004; «Про заходи щодо дальшого розвитку природно-заповідної справи в Україні» від 23 травня 2005 року № 838/2005; «Про заходи щодо розвитку туризму і курортів в Україні» від 21 лютого 2007 року № 136/2007; «Про додаткові заходи щодо розвитку лісового господарства, раціонального природокористування та збереження об’єктів природно-заповідного фонду» 21 листопада 2017 року № 381/2017 та інші нормативні укази.</w:t>
      </w:r>
    </w:p>
    <w:p w:rsidR="00EB2653" w:rsidRPr="00993998" w:rsidRDefault="00EB2653" w:rsidP="00EB2653">
      <w:pPr>
        <w:spacing w:line="240" w:lineRule="auto"/>
      </w:pPr>
      <w:r w:rsidRPr="00993998">
        <w:t xml:space="preserve">Однак серед чисельних указів, які видаються Президентом України, чимало таких, що не носять нормативного характеру, а є актами застосування положень чинного законодавства у межах конституційних повноважень глави держави. До таких указів, наприклад, можна віднести: «Про день довкілля» від </w:t>
      </w:r>
      <w:r w:rsidRPr="00993998">
        <w:lastRenderedPageBreak/>
        <w:t>6 серпня 1998 року № 855/98, який проводиться щороку в третю суботу квітня; «Про створення національного природного парку «Голосіївський» від 27 серпня 2007 року № 794/2007; «Про створення Нижньодністровського національного природного парку» від 13 листопада 2008 року №1033/2008; «Про створення національного природного парку «Тузловські лимани» від 1 січня 2010 року № 1/2010; «Про оголошення природної акваторії Чорного моря ботанічним заказником загальнодержавного значення «Мале філофорне поле» від 31 серпня 2012 року № 527/2012; «Про території та об’єкти природно-заповідного фонду загальнодержавного значення» 27 липня 2016 року № 312/2016 та інші президентські укази.</w:t>
      </w:r>
    </w:p>
    <w:p w:rsidR="00EB2653" w:rsidRPr="00993998" w:rsidRDefault="00EB2653" w:rsidP="00EB2653">
      <w:pPr>
        <w:spacing w:line="240" w:lineRule="auto"/>
      </w:pPr>
      <w:r w:rsidRPr="00993998">
        <w:t>Розпорядження Президента України здебільшого є актами застосування норм екологічного права. Таким, наприклад, є розпорядженням «Про забезпечення раціонального використання природних ресурсів та впорядкування санаторно-курортної діяльності на території курорту Трускавець» від 10 жовтня 1995 року № 294/95. Проте з окремих питань приймаються президентські розпорядження і з нормативно-правовим змістом, до яких, наприклад, можна віднести розпорядження «Про заходи щодо підвищення рівня ядерної та радіаційної безпеки в Україні» від 19 березня 2001 року № 60/2001.</w:t>
      </w:r>
    </w:p>
    <w:p w:rsidR="00EB2653" w:rsidRPr="00993998" w:rsidRDefault="00EB2653" w:rsidP="00EB2653">
      <w:pPr>
        <w:spacing w:line="240" w:lineRule="auto"/>
      </w:pPr>
      <w:r w:rsidRPr="00993998">
        <w:t>Із наведеного переліку указів та розпоряджень Президента України як еколого-правових актів у системі джерел екологічного права випливає, що вони в основному охоплюють окремі природні об’єкти, їх ресурси чи природні комплекси або стосуються певних екологічних ситуацій природного чи техногенного характеру. В окремих випадках відповідно до чинного законодавства укази Президента України підлягають затвердженню законом Верховної Ради України.</w:t>
      </w:r>
    </w:p>
    <w:p w:rsidR="00EB2653" w:rsidRPr="00993998" w:rsidRDefault="00EB2653" w:rsidP="00EB2653">
      <w:pPr>
        <w:spacing w:line="240" w:lineRule="auto"/>
      </w:pPr>
      <w:r w:rsidRPr="00993998">
        <w:t>Широке коло питань щодо охорони навколишнього природного середовища регламентується постановами і розпорядженнями Кабінету Міністрів України, який приймає нормативно-правові акти на виконання вимог Конституції і законів України та указів і розпоряджень Президента України. В якості прикладів можна навести наступні постанови Кабінету Міністрів України: «Про затвердження Положення про Зелену книгу України» від 29 серпня 2002 року № 1286; «Про заходи щодо поліпшення роботи з використання і охорони територій курортно-оздоровчого та рекреаційного призначення в Одеській області» від 10 грудня 2003 року № 1900; «Про затвердження Державної цільової екологічної програми проведення моніторингу навколишнього природного середовища» від 5 грудня 2007 року № 1376; «Про затвердження Положення про Міністерство екології та природних ресурсів України» від 21 січня 2015 року № 32; «Деякі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 від 7 червня 2017 року № 413 та інші урядові постанови.</w:t>
      </w:r>
    </w:p>
    <w:p w:rsidR="00EB2653" w:rsidRPr="00993998" w:rsidRDefault="00EB2653" w:rsidP="00EB2653">
      <w:pPr>
        <w:spacing w:line="240" w:lineRule="auto"/>
      </w:pPr>
      <w:r w:rsidRPr="00993998">
        <w:t xml:space="preserve">Щодо розпоряджень Кабінету Міністрів України у якості джерел екологічного права, то до них також відносяться лише ті розпорядження, які наділені нормативним змістом. До нормативно-правових розпоряджень уряду </w:t>
      </w:r>
      <w:r w:rsidRPr="00993998">
        <w:lastRenderedPageBreak/>
        <w:t>можна віднести, наприклад, розпорядження: «Про схвалення Концепції Державної програми проведення моніторингу навколишнього природного середовища» від 31 грудня 2004 року; «Про схвалення Концепції національної екологічної політики України на період до 2020 року» від 17 жовтня 2007 року; «Про затвердження плану дій (стратегії) щодо виконання пунктів 11-12 рішення IV/2 Сторін Конвенції про оцінку впливу на навколишнє середовище в транскордонному контексті» від 6 січня 2010 року та інші. Розпорядженнями Кабінету Міністрів України у якості актів застосування норм права у сфері охорони довкілля є, наприклад, розпорядження про «Деякі питання проведення щорічної акції «За чисте довкілля» та дня благоустрою територій населених пунктів» від 31 березня 2010 року та інші.</w:t>
      </w:r>
    </w:p>
    <w:p w:rsidR="00EB2653" w:rsidRPr="00993998" w:rsidRDefault="00EB2653" w:rsidP="00EB2653">
      <w:pPr>
        <w:spacing w:line="240" w:lineRule="auto"/>
      </w:pPr>
      <w:bookmarkStart w:id="3" w:name="3"/>
      <w:bookmarkEnd w:id="3"/>
      <w:r w:rsidRPr="00993998">
        <w:t>Джерелами екологічного права є нормативні акти міністерств і відомств як центральних органів виконавчої влади та відомчих органів державного управління. Вони своїми наказами затверджують положення та правила, інструкції та методики, а також нормативні акти інших видів і різновидів. Головне призначення цих актів – сприяння однаковому й ефективному застосуванню чинних правових актів, прийнятих Верховною Радою України, Президентом України і Кабінетом Міністрів України. Закріплені у законодавчих актах вказаних органів відповідні положення з еколого-правовим змістом в основному виконуються завдяки їх деталізації та конкретизації в актах міністерств і відомств як центральних органів державної виконавчої влади.</w:t>
      </w:r>
    </w:p>
    <w:p w:rsidR="00EB2653" w:rsidRPr="00993998" w:rsidRDefault="00EB2653" w:rsidP="00EB2653">
      <w:pPr>
        <w:spacing w:line="240" w:lineRule="auto"/>
      </w:pPr>
      <w:r w:rsidRPr="00993998">
        <w:t>Еколого-правові акти міністерств, відомств та інших органів державної виконавчої влади приймаються ними в межах наданих їм повноважень за власною ініціативою або за дорученням органів, яким вони підпорядковані. Як правило, відомчі накази або розпорядження відомчих органів державного управління обов’язкові лише для підприємств, установ, організацій, що включені у систему конкретного міністерства чи відомства, а також для їх керівників та інших посадових осіб.</w:t>
      </w:r>
    </w:p>
    <w:p w:rsidR="00EB2653" w:rsidRPr="00993998" w:rsidRDefault="00EB2653" w:rsidP="00EB2653">
      <w:pPr>
        <w:spacing w:line="240" w:lineRule="auto"/>
      </w:pPr>
      <w:r w:rsidRPr="00993998">
        <w:t xml:space="preserve">Однак, слід звернути увагу на те, що в силу вимог чинного законодавства або нормативного розпорядження чи спеціального доручення міністерству, відомству або іншому центральному органу виконавчої влади надано право видавати акти обов’язкової сили. В якості прикладів таких нормативних актів, можна навести наступні з них: накази Міністерства охорони навколишнього природного середовища України «Про затвердження Положення про рекреаційну діяльність у межах територій та об’єктів природно-заповідного фонду України» від 22 червня 2009 року № 330; «Про затвердження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від 20 липня 2009 року № 389; «Про затвердження Технологічних нормативів допустимих викидів забруднюючих речовин від коксових печей» від 29 вересня 2009 року № 507; накази Міністерства охорони здоров’я України «Про затвердження державних санітарних правил «Основні санітарні правила забезпечення радіаційної безпеки України» від 2 лютого 2005 року № 54; Про затвердження Переліку харчових продуктів, щодо яких здійснюється </w:t>
      </w:r>
      <w:r w:rsidRPr="00993998">
        <w:lastRenderedPageBreak/>
        <w:t>контроль вмісту генетично модифікованих організмів» від 9 листопада 2010 року № 971 та інші міжвідомчі нормативно-правові акти.</w:t>
      </w:r>
    </w:p>
    <w:p w:rsidR="00EB2653" w:rsidRPr="00993998" w:rsidRDefault="00EB2653" w:rsidP="00EB2653">
      <w:pPr>
        <w:spacing w:line="240" w:lineRule="auto"/>
      </w:pPr>
      <w:r w:rsidRPr="00993998">
        <w:t>Слід також зазначити, що нормативні акти міністерств, відомств та інших центральних органів виконавчої влади, а також органів державного управління, які стосуються прав, свобод і законних інтересів громадян, або ті, що мають міжвідомчий характер, підлягають обов’язковій державній реєстрації в Міністерстві юстиції України і заносяться у Державний реєстр нормативно-правових актів. Виконання вказаних вимог є необхідною умовою набуття нормативними актами міністерств і відомств юридичної сили та джерела екологічного права.</w:t>
      </w:r>
    </w:p>
    <w:p w:rsidR="00EB2653" w:rsidRPr="00993998" w:rsidRDefault="00EB2653" w:rsidP="00EB2653">
      <w:pPr>
        <w:spacing w:line="240" w:lineRule="auto"/>
      </w:pPr>
      <w:r w:rsidRPr="00993998">
        <w:t>У сучасний період проведення децентралізації влади діяльності місцевих органів виконавчої влади та регіонального управління у сфері охорони навколишнього середовища, використання природних ресурсів та забезпечення екологічної безпеки приділяється прискіплива увага. Це пов’язано з поширеними явищами загострення екологічних ситуацій у цілих регіонах і погіршенням стану довкілля в окремих містах та інших поселеннях. У зв’язку з цим у чинному законодавстві, зокрема, в Основних засадах (стратегії) державної екологічної політики України на період до 2020 року, місцевим органам виконавчої влади та органам місцевого самоврядування надані широкі повноваження щодо охорони та забезпечення якості довкілля.</w:t>
      </w:r>
    </w:p>
    <w:p w:rsidR="00EB2653" w:rsidRPr="00993998" w:rsidRDefault="00EB2653" w:rsidP="00EB2653">
      <w:pPr>
        <w:spacing w:line="240" w:lineRule="auto"/>
      </w:pPr>
      <w:r w:rsidRPr="00993998">
        <w:t xml:space="preserve">В «Основних засадах» стосовно розвитку та реалізації регіональної екологічної політики передбачається, що розроблені на їх основі національні плани дій будуть інтегровані в регіональні програми соціально-економічного розвитку та деталізовані на рівні регіональних планів дій з охорони навколишнього природного середовища Автономної Республіки Крим, областей, міст Києва і Севастополя, на основі яких будуть розроблені місцеві плани дій з охорони навколишнього природного середовища, підготовлені на рівні сільських, селищних та міських рад. </w:t>
      </w:r>
      <w:bookmarkStart w:id="4" w:name="82"/>
      <w:bookmarkEnd w:id="4"/>
      <w:r w:rsidRPr="00993998">
        <w:t>В результаті виконання місцевих планів дій передбачається посилити роль органів місцевого самоврядування в процесі реалізації державної екологічної політики, визначити напрями її вдосконалення з урахуванням регіональної специфіки та керівних принципів сталого просторового розвитку Європейського континенту.</w:t>
      </w:r>
    </w:p>
    <w:p w:rsidR="00EB2653" w:rsidRPr="00993998" w:rsidRDefault="00EB2653" w:rsidP="00EB2653">
      <w:pPr>
        <w:spacing w:line="240" w:lineRule="auto"/>
      </w:pPr>
      <w:r w:rsidRPr="00993998">
        <w:t>За минулі роки місцевими органами виконавчої влади, зокрема Державними адміністраціями областей та міст Києва і Севастополя, накопичений позитивний досвід розробки та прийняття відповідних рішень щодо забезпечення охорони навколишнього природного середовища у своїх регіонах. Так, Одеською обласною державною адміністрацією та Державним управлінням охорони навколишнього природного середовища в Одеській області була розроблена Регіональна програма охорони довкілля, раціонального використання природних ресурсів та забезпечення екологічної безпеки, яка затверджена рішенням сесії Одеської обласної ради № 484 від 29 лютого 2008 року.</w:t>
      </w:r>
    </w:p>
    <w:p w:rsidR="00EB2653" w:rsidRPr="00993998" w:rsidRDefault="00EB2653" w:rsidP="00EB2653">
      <w:pPr>
        <w:spacing w:line="240" w:lineRule="auto"/>
      </w:pPr>
      <w:r w:rsidRPr="00993998">
        <w:t xml:space="preserve">Одночасно у сфері охорони навколишнього природного середовища діє низка екологічних програм державного та регіонального значення, а саме: «Програма формування національної екологічної мережі в Одеській області на </w:t>
      </w:r>
      <w:r w:rsidRPr="00993998">
        <w:lastRenderedPageBreak/>
        <w:t>2005–2020 роки»; «Регіональна програма моніторингу довкілля Одеської області»; «Регіональна програма поводження з твердими побутовими відходами в Одеській області»; «Обласна комплексна програма «Здоров’я» (окремі розділи програми мають екологічне спрямування); «Програма розвитку туристично-рекреаційної та курортної галузі в Одеській області»; «Регіональна програма охорони, відтворення, підвищення продуктивності та раціонального використання лісів області «Ліси Одещини»; «Регіональна комплексна програма захисту від шкідливої дії вод сільських населених пунктів і сільськогосподарських угідь в Одеській області» та інші регіональні програми регіонального рівня екологічного змісту.</w:t>
      </w:r>
    </w:p>
    <w:p w:rsidR="00EB2653" w:rsidRPr="00993998" w:rsidRDefault="00EB2653" w:rsidP="00EB2653">
      <w:pPr>
        <w:spacing w:line="240" w:lineRule="auto"/>
      </w:pPr>
      <w:r w:rsidRPr="00993998">
        <w:t>Важливими джерелами регулювання екологічних відносин є також рішення регіональних органів самоврядування з нагальних питань охорони окремих природних об’єктів. Таким, наприклад, є рішення Одеської обласної ради «Про заходи щодо збереження та відновлення водних ресурсів басейну Куяльницького лиману» № 1104-V від 12 травня 2010 року. Вказане рішення стало підставою для розробки і прийняття регіональної програми збереження та відновлення водних ресурсів у басейні Куяльницького лиману на 2012-2018 роки, схваленої рішенням Одеської обласної ради.</w:t>
      </w:r>
    </w:p>
    <w:p w:rsidR="00EB2653" w:rsidRPr="00993998" w:rsidRDefault="00EB2653" w:rsidP="00EB2653">
      <w:pPr>
        <w:spacing w:line="240" w:lineRule="auto"/>
      </w:pPr>
      <w:r w:rsidRPr="00993998">
        <w:t>Природоохоронні повноваження органів місцевого самоврядування передбачені в Конституції України, в Законі України «Про місцеве самоврядування в Україні» та інших законодавчих актах. А джерела екологічного права наділяють органи місцевого самоврядування певними нормотворчими повноваженнями. Такі повноваження щодо розробки та прийняття актів нормативного характеру можна знайти в Законах України «Про охорону навколишнього природного середовища», «Про природно-заповідний фонд України», «Про охорону атмосферного повітря», «Про екологічний аудит» та інших законодавчих актах з еколого-правовим змістом.</w:t>
      </w:r>
    </w:p>
    <w:p w:rsidR="00EB2653" w:rsidRPr="00993998" w:rsidRDefault="00EB2653" w:rsidP="00EB2653">
      <w:pPr>
        <w:spacing w:line="240" w:lineRule="auto"/>
      </w:pPr>
      <w:r w:rsidRPr="00993998">
        <w:t>До нормативних актів органів місцевого самоврядування відносяться рішення про охорону довкілля у межах поселення, забезпечення санітарного благополуччя населення, планування забудови території та здійснення благоустрою населеного пункту, утилізації і знешкодження відходів тощо. Такими рішеннями Одеської міськради, наприклад, є: «Про затвердження Правил устаткування та експлуатації пляжів міста Одеси» № 1133-V від 5 квітня 2007 року; «Про затвердження Правил благоустрою території міста Одеси» № 2153-V від 22 січня 2008 року; «Про затвердження Програми охорони та поліпшення стану навколишнього природного середовища м. Одеси на 2017- 2021 роки» та інші.</w:t>
      </w:r>
    </w:p>
    <w:p w:rsidR="00EB2653" w:rsidRPr="00993998" w:rsidRDefault="00EB2653" w:rsidP="00EB2653">
      <w:pPr>
        <w:spacing w:line="240" w:lineRule="auto"/>
      </w:pPr>
      <w:r w:rsidRPr="00993998">
        <w:t>З метою реалізації природоохоронних програм, прийнятих органами місцевого самоврядування, їх виконавчі органи також приймають відповідні акти нормативного характеру. Таким, наприклад, є рішення виконавчого комітету Одеської міської ради «Про посилення екологічного контролю на потенційно-небезпечних підприємствах м. Одеси» № 1289 від 25 листопада 2008 року. Проте дія нормативних актів, прийнятих органами місцевого самоврядування та їх виконавчими органами, обмежується територією, на яку поширюються їх владні функції.</w:t>
      </w:r>
    </w:p>
    <w:p w:rsidR="00EB2653" w:rsidRPr="00993998" w:rsidRDefault="00EB2653" w:rsidP="00EB2653">
      <w:pPr>
        <w:spacing w:line="240" w:lineRule="auto"/>
      </w:pPr>
    </w:p>
    <w:p w:rsidR="00EB2653" w:rsidRPr="00993998" w:rsidRDefault="00EB2653" w:rsidP="00EB2653">
      <w:pPr>
        <w:spacing w:line="240" w:lineRule="auto"/>
        <w:rPr>
          <w:b/>
        </w:rPr>
      </w:pPr>
      <w:r w:rsidRPr="00993998">
        <w:rPr>
          <w:b/>
        </w:rPr>
        <w:t>2.5. Міжнародні договори як джерела екологічного права</w:t>
      </w:r>
    </w:p>
    <w:p w:rsidR="00EB2653" w:rsidRPr="00993998" w:rsidRDefault="00EB2653" w:rsidP="00EB2653">
      <w:pPr>
        <w:spacing w:line="240" w:lineRule="auto"/>
      </w:pPr>
    </w:p>
    <w:p w:rsidR="00EB2653" w:rsidRPr="00993998" w:rsidRDefault="00EB2653" w:rsidP="00EB2653">
      <w:pPr>
        <w:spacing w:line="240" w:lineRule="auto"/>
      </w:pPr>
      <w:r w:rsidRPr="00993998">
        <w:t>Згідно з ч. 1. ст. 9 Конституції України, ч</w:t>
      </w:r>
      <w:r w:rsidRPr="00993998">
        <w:rPr>
          <w:rFonts w:eastAsia="MS Mincho"/>
        </w:rPr>
        <w:t xml:space="preserve">инні міжнародні договори, згода на обов’язковість яких надана Верховною Радою України, є частиною національного законодавства України. У зв’язку з цим </w:t>
      </w:r>
      <w:r w:rsidRPr="00993998">
        <w:t>особливим видом джерел екологічного права є міжнародні конвенції, міждержавні багатосторонні угоди та двосторонні договори.</w:t>
      </w:r>
    </w:p>
    <w:p w:rsidR="00EB2653" w:rsidRPr="00993998" w:rsidRDefault="00EB2653" w:rsidP="00EB2653">
      <w:pPr>
        <w:spacing w:line="240" w:lineRule="auto"/>
      </w:pPr>
      <w:r w:rsidRPr="00993998">
        <w:t xml:space="preserve">У різні часи українською державою, як суб’єктом міжнародного права, визнана дія на території України понад 30 міжнародних конвенцій екологічної спрямованості. Ними, зокрема, є: Конвенція про водно-болотні угіддя, що мають міжнародне значення, головним чином як середовища існування водоплавних птахів (підписана 2 лютого 1971 року в Рамсарі (Іран), Україна приєдналася до Конвенції згідно із Законом від 29 жовтня 1996 року); Конвенція про охорону дикої флори і фауни та природних середовищ існування в Європі (підписана 19 вересня 1979 року в Берні (Швейцарія) і ратифікована Законом України від 29 жовтня 1996 року); Конвенція про збереження мігруючих видів диких тварин (підписана 23 червня 1979 року в Бонні (ФРН) і ратифікована Законом України від 19 березня 1999 року); Конвенція про захист Чорного моря від забруднення (прийнята на конференції країн – ЧЕС 21 квітня 1992 року в Бухаресті (Румунія) і ратифікована постановою Верховної Ради України від 4 лютого 1994 року); Конвенція про охорону біологічного різноманіття (підписана 5 червня 1992 року в Ріо-де-Жанейро (Бразилія) і ратифікована Законом України від 29 листопада 1994 року); Конвенція щодо співробітництва по охороні та сталому використанню ріки Дунай (конвенція про охорону ріки Дунай), підписана 17 червні 1994 року в Софії (Болгарія) і ратифікована Законом України від 17 січня 2002 року); Конвенція про доступ до інформації, участі громадськості в процесі прийняття рішень і доступу до правосуддя з питань, що стосуються навколишнього середовища (підписана 25 червня 1998 року в Орхусі (Данія) і ратифікована </w:t>
      </w:r>
      <w:hyperlink r:id="rId7" w:tgtFrame="_top" w:history="1">
        <w:r w:rsidRPr="00993998">
          <w:rPr>
            <w:shd w:val="clear" w:color="auto" w:fill="FFFFFF"/>
          </w:rPr>
          <w:t>Законом України від 6 липня 1999 року</w:t>
        </w:r>
      </w:hyperlink>
      <w:r w:rsidRPr="00993998">
        <w:t>); Конвенція про охорону та відтворення транскордонних водотоків та міжнародних озер (підписана в Лондоні (Великобританія) 19 червня 1999 року) і ратифікована Законом України від 9 липня 2003 року); Рамкова конвенцію про охорону та сталий розвиток Карпат (підписана 22 травня 2003 року в Києві (Україна) і ратифікована Законом України від 7 квітня 2004 року); Європейська ландшафтна конвенція (підписана 17 червня 2004 року у Страсбурзі (Франція) і ратифікована Законом України від 7 вересня 2005 року) та інші міжнародні конвенції й акти міжнародного права.</w:t>
      </w:r>
    </w:p>
    <w:p w:rsidR="00EB2653" w:rsidRDefault="00EB2653" w:rsidP="00EB2653">
      <w:pPr>
        <w:spacing w:line="240" w:lineRule="auto"/>
      </w:pPr>
      <w:r w:rsidRPr="00993998">
        <w:t xml:space="preserve">Слід зазначити, що сучасна українська держава дотримується принципу пріоритетності міжнародного права над національним правом, тобто, якщо міжнародним договором, </w:t>
      </w:r>
      <w:hyperlink r:id="rId8" w:tgtFrame="_top" w:history="1">
        <w:r w:rsidRPr="00993998">
          <w:rPr>
            <w:shd w:val="clear" w:color="auto" w:fill="FFFFFF"/>
          </w:rPr>
          <w:t>згода на обов’язковість якого надана Верховною Радою України</w:t>
        </w:r>
      </w:hyperlink>
      <w:r w:rsidRPr="00993998">
        <w:t xml:space="preserve">, встановлено інші правила, ніж ті, що містяться в законодавстві </w:t>
      </w:r>
      <w:hyperlink r:id="rId9" w:tgtFrame="_top" w:history="1">
        <w:r w:rsidRPr="00993998">
          <w:rPr>
            <w:shd w:val="clear" w:color="auto" w:fill="FFFFFF"/>
          </w:rPr>
          <w:t>України</w:t>
        </w:r>
      </w:hyperlink>
      <w:r w:rsidRPr="00993998">
        <w:t xml:space="preserve"> про охорону навколишнього природного середовища, то </w:t>
      </w:r>
      <w:r w:rsidRPr="00993998">
        <w:lastRenderedPageBreak/>
        <w:t>застосовуються правила міжнародного договору. Це прямо передбачено у ч. 2 ст. 71 Закону України «Про охорону навколишнього природного середовища».</w:t>
      </w:r>
    </w:p>
    <w:p w:rsidR="001820A3" w:rsidRDefault="001820A3" w:rsidP="00EB2653">
      <w:pPr>
        <w:spacing w:line="240" w:lineRule="auto"/>
      </w:pPr>
    </w:p>
    <w:p w:rsidR="001820A3" w:rsidRDefault="001820A3" w:rsidP="00EB2653">
      <w:pPr>
        <w:spacing w:line="240" w:lineRule="auto"/>
      </w:pPr>
    </w:p>
    <w:p w:rsidR="001820A3" w:rsidRPr="00993998" w:rsidRDefault="001820A3" w:rsidP="00EB2653">
      <w:pPr>
        <w:spacing w:line="240" w:lineRule="auto"/>
      </w:pPr>
      <w:bookmarkStart w:id="5" w:name="_GoBack"/>
      <w:bookmarkEnd w:id="5"/>
    </w:p>
    <w:p w:rsidR="00EB2653" w:rsidRPr="00993998" w:rsidRDefault="00EB2653" w:rsidP="00EB2653">
      <w:pPr>
        <w:spacing w:line="240" w:lineRule="auto"/>
      </w:pPr>
    </w:p>
    <w:p w:rsidR="00A322C7" w:rsidRDefault="00EB2653" w:rsidP="00EB2653">
      <w:r w:rsidRPr="00993998">
        <w:br w:type="page"/>
      </w:r>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D4" w:rsidRDefault="00240ED4" w:rsidP="00EB2653">
      <w:pPr>
        <w:spacing w:line="240" w:lineRule="auto"/>
      </w:pPr>
      <w:r>
        <w:separator/>
      </w:r>
    </w:p>
  </w:endnote>
  <w:endnote w:type="continuationSeparator" w:id="0">
    <w:p w:rsidR="00240ED4" w:rsidRDefault="00240ED4" w:rsidP="00EB2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D4" w:rsidRDefault="00240ED4" w:rsidP="00EB2653">
      <w:pPr>
        <w:spacing w:line="240" w:lineRule="auto"/>
      </w:pPr>
      <w:r>
        <w:separator/>
      </w:r>
    </w:p>
  </w:footnote>
  <w:footnote w:type="continuationSeparator" w:id="0">
    <w:p w:rsidR="00240ED4" w:rsidRDefault="00240ED4" w:rsidP="00EB2653">
      <w:pPr>
        <w:spacing w:line="240" w:lineRule="auto"/>
      </w:pPr>
      <w:r>
        <w:continuationSeparator/>
      </w:r>
    </w:p>
  </w:footnote>
  <w:footnote w:id="1">
    <w:p w:rsidR="00EB2653" w:rsidRPr="00E404B1" w:rsidRDefault="00EB2653" w:rsidP="00EB2653">
      <w:pPr>
        <w:spacing w:line="240" w:lineRule="auto"/>
        <w:rPr>
          <w:sz w:val="24"/>
          <w:szCs w:val="24"/>
        </w:rPr>
      </w:pPr>
      <w:r w:rsidRPr="00E404B1">
        <w:rPr>
          <w:rStyle w:val="a3"/>
          <w:sz w:val="24"/>
          <w:szCs w:val="24"/>
        </w:rPr>
        <w:footnoteRef/>
      </w:r>
      <w:r w:rsidRPr="00E404B1">
        <w:rPr>
          <w:sz w:val="24"/>
          <w:szCs w:val="24"/>
        </w:rPr>
        <w:t xml:space="preserve"> Гвоздик П.О. Джерела екологічного права: монографія. / Відпов. ред. Н.Р. Малишева. – К.: Алерта, 2012. – 304 с.</w:t>
      </w:r>
    </w:p>
  </w:footnote>
  <w:footnote w:id="2">
    <w:p w:rsidR="00EB2653" w:rsidRPr="00E404B1" w:rsidRDefault="00EB2653" w:rsidP="00EB2653">
      <w:pPr>
        <w:spacing w:line="240" w:lineRule="auto"/>
        <w:rPr>
          <w:sz w:val="24"/>
          <w:szCs w:val="24"/>
        </w:rPr>
      </w:pPr>
      <w:r w:rsidRPr="00E404B1">
        <w:rPr>
          <w:sz w:val="24"/>
          <w:szCs w:val="24"/>
          <w:vertAlign w:val="superscript"/>
          <w:lang w:val="ru-RU"/>
        </w:rPr>
        <w:footnoteRef/>
      </w:r>
      <w:r w:rsidRPr="00E404B1">
        <w:rPr>
          <w:sz w:val="24"/>
          <w:szCs w:val="24"/>
          <w:lang w:val="ru-RU"/>
        </w:rPr>
        <w:t xml:space="preserve"> Экологическое право Украины: курс лекций. / Под ред. Каракаша И.И. – Одесса: Латстар, 2001. – С. 26.</w:t>
      </w:r>
    </w:p>
  </w:footnote>
  <w:footnote w:id="3">
    <w:p w:rsidR="00EB2653" w:rsidRPr="00E404B1" w:rsidRDefault="00EB2653" w:rsidP="00EB2653">
      <w:pPr>
        <w:spacing w:line="240" w:lineRule="auto"/>
        <w:rPr>
          <w:sz w:val="24"/>
          <w:szCs w:val="24"/>
        </w:rPr>
      </w:pPr>
      <w:r w:rsidRPr="00E404B1">
        <w:rPr>
          <w:rStyle w:val="a3"/>
          <w:sz w:val="24"/>
          <w:szCs w:val="24"/>
        </w:rPr>
        <w:footnoteRef/>
      </w:r>
      <w:r w:rsidRPr="00E404B1">
        <w:rPr>
          <w:sz w:val="24"/>
          <w:szCs w:val="24"/>
        </w:rPr>
        <w:t xml:space="preserve"> Рішення Конституційного Суду України № 12-рп/98 від 9 липня 1998 року.// </w:t>
      </w:r>
      <w:r w:rsidRPr="00E404B1">
        <w:rPr>
          <w:sz w:val="24"/>
          <w:szCs w:val="24"/>
          <w:shd w:val="clear" w:color="auto" w:fill="FFFFFF"/>
        </w:rPr>
        <w:t>Офіційний вісник України. – 1998. – № 32. – Ст. 1209.</w:t>
      </w:r>
    </w:p>
  </w:footnote>
  <w:footnote w:id="4">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природно-заповідний фонд України: Закон України від 16 червня 1992 року.// Відомості Верховної Ради України. – 1992. – № 34. – Ст. 502 з подальшими змінами і доповненнями.</w:t>
      </w:r>
    </w:p>
  </w:footnote>
  <w:footnote w:id="5">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рослинний світ: Закон України від 9 квітня 1999 року. // Відомості Верховної Ради України. – 1999. – № 22-23. – Ст. 198 з подальшими змінами і доповненнями.</w:t>
      </w:r>
    </w:p>
  </w:footnote>
  <w:footnote w:id="6">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державний суверенітет України: декларація </w:t>
      </w:r>
      <w:r w:rsidRPr="00E404B1">
        <w:rPr>
          <w:rFonts w:eastAsia="MS Mincho"/>
          <w:sz w:val="24"/>
          <w:szCs w:val="24"/>
        </w:rPr>
        <w:t>Відомості Верховної Ради Української РСР</w:t>
      </w:r>
      <w:r w:rsidRPr="00E404B1">
        <w:rPr>
          <w:sz w:val="24"/>
          <w:szCs w:val="24"/>
        </w:rPr>
        <w:t xml:space="preserve"> від 16 липня 1990 року. //</w:t>
      </w:r>
      <w:r w:rsidRPr="00E404B1">
        <w:rPr>
          <w:rFonts w:eastAsia="MS Mincho"/>
          <w:sz w:val="24"/>
          <w:szCs w:val="24"/>
        </w:rPr>
        <w:t xml:space="preserve"> Відомості Верховної Ради Української РСР</w:t>
      </w:r>
      <w:r w:rsidRPr="00E404B1">
        <w:rPr>
          <w:sz w:val="24"/>
          <w:szCs w:val="24"/>
        </w:rPr>
        <w:t xml:space="preserve">. </w:t>
      </w:r>
      <w:r w:rsidRPr="00E404B1">
        <w:rPr>
          <w:rFonts w:eastAsia="MS Mincho"/>
          <w:sz w:val="24"/>
          <w:szCs w:val="24"/>
        </w:rPr>
        <w:t xml:space="preserve">– </w:t>
      </w:r>
      <w:r w:rsidRPr="00E404B1">
        <w:rPr>
          <w:sz w:val="24"/>
          <w:szCs w:val="24"/>
        </w:rPr>
        <w:t xml:space="preserve">1990. </w:t>
      </w:r>
      <w:r w:rsidRPr="00E404B1">
        <w:rPr>
          <w:rFonts w:eastAsia="MS Mincho"/>
          <w:sz w:val="24"/>
          <w:szCs w:val="24"/>
        </w:rPr>
        <w:t xml:space="preserve">– </w:t>
      </w:r>
      <w:r w:rsidRPr="00E404B1">
        <w:rPr>
          <w:sz w:val="24"/>
          <w:szCs w:val="24"/>
        </w:rPr>
        <w:t xml:space="preserve">№ 31. </w:t>
      </w:r>
      <w:r w:rsidRPr="00E404B1">
        <w:rPr>
          <w:rFonts w:eastAsia="MS Mincho"/>
          <w:sz w:val="24"/>
          <w:szCs w:val="24"/>
        </w:rPr>
        <w:t xml:space="preserve">– </w:t>
      </w:r>
      <w:r w:rsidRPr="00E404B1">
        <w:rPr>
          <w:sz w:val="24"/>
          <w:szCs w:val="24"/>
        </w:rPr>
        <w:t>Ст. 429.</w:t>
      </w:r>
    </w:p>
  </w:footnote>
  <w:footnote w:id="7">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Конституція України: прийнята на </w:t>
      </w:r>
      <w:r w:rsidRPr="00E404B1">
        <w:rPr>
          <w:sz w:val="24"/>
          <w:szCs w:val="24"/>
          <w:lang w:val="en-US"/>
        </w:rPr>
        <w:t>V</w:t>
      </w:r>
      <w:r w:rsidRPr="00E404B1">
        <w:rPr>
          <w:sz w:val="24"/>
          <w:szCs w:val="24"/>
        </w:rPr>
        <w:t xml:space="preserve"> сесії </w:t>
      </w:r>
      <w:r w:rsidRPr="00E404B1">
        <w:rPr>
          <w:rFonts w:eastAsia="MS Mincho"/>
          <w:sz w:val="24"/>
          <w:szCs w:val="24"/>
        </w:rPr>
        <w:t>Відомості Верховної Ради України</w:t>
      </w:r>
      <w:r w:rsidRPr="00E404B1">
        <w:rPr>
          <w:sz w:val="24"/>
          <w:szCs w:val="24"/>
        </w:rPr>
        <w:t xml:space="preserve"> другого скликання 28 червня 1996 року. //</w:t>
      </w:r>
      <w:r w:rsidRPr="00E404B1">
        <w:rPr>
          <w:rFonts w:eastAsia="MS Mincho"/>
          <w:sz w:val="24"/>
          <w:szCs w:val="24"/>
        </w:rPr>
        <w:t xml:space="preserve"> Відомості Верховної Ради України. – 1996. – № 30. – Ст. 141.</w:t>
      </w:r>
    </w:p>
  </w:footnote>
  <w:footnote w:id="8">
    <w:p w:rsidR="00EB2653" w:rsidRPr="00E404B1" w:rsidRDefault="00EB2653" w:rsidP="00EB2653">
      <w:pPr>
        <w:spacing w:line="240" w:lineRule="auto"/>
        <w:rPr>
          <w:sz w:val="24"/>
          <w:szCs w:val="24"/>
        </w:rPr>
      </w:pPr>
      <w:r w:rsidRPr="00E404B1">
        <w:rPr>
          <w:rStyle w:val="a3"/>
          <w:sz w:val="24"/>
          <w:szCs w:val="24"/>
        </w:rPr>
        <w:footnoteRef/>
      </w:r>
      <w:r w:rsidRPr="00E404B1">
        <w:rPr>
          <w:sz w:val="24"/>
          <w:szCs w:val="24"/>
        </w:rPr>
        <w:t xml:space="preserve"> Про правовий режим території, що зазнала радіоактивного забруднення внаслідок Чорнобильської катастрофи: Закон України від 27 лютого 1991 року. // Відомості Верховної Ради УРСР. – 1991. – № 16. – Ст. 198 з подальшими змінами і доповненнями.</w:t>
      </w:r>
    </w:p>
  </w:footnote>
  <w:footnote w:id="9">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охорону атмосферного повітря: Закон України від 16 жовтня 1992 року в редакції Закону від </w:t>
      </w:r>
      <w:r w:rsidRPr="00E404B1">
        <w:rPr>
          <w:rFonts w:eastAsia="MS Mincho"/>
          <w:sz w:val="24"/>
          <w:szCs w:val="24"/>
        </w:rPr>
        <w:t>21 червня 2001 року. //</w:t>
      </w:r>
      <w:r w:rsidRPr="00E404B1">
        <w:rPr>
          <w:sz w:val="24"/>
          <w:szCs w:val="24"/>
        </w:rPr>
        <w:t xml:space="preserve"> Відомості Верховної Ради України. – 1992. – № 50. – Ст. 678; 2001. – № 48. – Ст. 252 з подальшими змінами і доповненнями.</w:t>
      </w:r>
    </w:p>
  </w:footnote>
  <w:footnote w:id="10">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охорону земель: Закон України від 19 червня 2003 року. // Відомості Верховної Ради України. – 2003. – № 39. – Ст. 350 з подальшими змінами і доповненнями.</w:t>
      </w:r>
    </w:p>
  </w:footnote>
  <w:footnote w:id="11">
    <w:p w:rsidR="00EB2653" w:rsidRPr="00E404B1" w:rsidRDefault="00EB2653" w:rsidP="00EB2653">
      <w:pPr>
        <w:spacing w:line="240" w:lineRule="auto"/>
        <w:rPr>
          <w:sz w:val="24"/>
          <w:szCs w:val="24"/>
        </w:rPr>
      </w:pPr>
      <w:r w:rsidRPr="00E404B1">
        <w:rPr>
          <w:rStyle w:val="a3"/>
          <w:sz w:val="24"/>
          <w:szCs w:val="24"/>
        </w:rPr>
        <w:footnoteRef/>
      </w:r>
      <w:r w:rsidRPr="00E404B1">
        <w:rPr>
          <w:sz w:val="24"/>
          <w:szCs w:val="24"/>
        </w:rPr>
        <w:t xml:space="preserve"> Про державний контроль за використанням та охороною земель: Закон України від 19 червня 2003 року. // </w:t>
      </w:r>
      <w:r w:rsidRPr="00E404B1">
        <w:rPr>
          <w:sz w:val="24"/>
          <w:szCs w:val="24"/>
          <w:lang w:eastAsia="uk-UA"/>
        </w:rPr>
        <w:t xml:space="preserve">Відомості Верховної Ради України. – 2003. – № 39. – Ст. 350 </w:t>
      </w:r>
      <w:r w:rsidRPr="00E404B1">
        <w:rPr>
          <w:sz w:val="24"/>
          <w:szCs w:val="24"/>
        </w:rPr>
        <w:t>з подальшими змінами і доповненнями.</w:t>
      </w:r>
    </w:p>
  </w:footnote>
  <w:footnote w:id="12">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тваринний світ: Закон України від 13 грудня 2001 року. // Відомості Верховної Ради України. – 2002. – № 14. – Ст. 97 з подальшими змінами і доповненнями.</w:t>
      </w:r>
    </w:p>
  </w:footnote>
  <w:footnote w:id="13">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Каракаш І.І. Прийняття Екологічного кодексу України як чинника підвищення ефективності правової охорони довкілля. / Екологічне законодавство України: стан та перспективи розвитку: матеріали міжнародної науково-практичної конференції. – Харків: Право, 2008. – С. 11-14.</w:t>
      </w:r>
    </w:p>
  </w:footnote>
  <w:footnote w:id="14">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Земельний кодекс України, прийнятий 25 жовтня 2001 року. // Відомості Верховної Ради України. – 2002. – № 3-4. – Ст. 27 з подальшими змінами і доповненнями.</w:t>
      </w:r>
    </w:p>
  </w:footnote>
  <w:footnote w:id="15">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Кодекс України про надра, прийнятий 27 липня 1994 року. // Відомості Верховної Ради України. – 1994. – № 36. – Ст. 340 з подальшими змінами і доповненнями.</w:t>
      </w:r>
    </w:p>
  </w:footnote>
  <w:footnote w:id="16">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Водний кодексі України, прийнятий 6 червня 1995 року. // Відомості Верховної Ради України. – 1995. – № 24. – Ст. 189 з подальшими змінами і доповненнями.</w:t>
      </w:r>
    </w:p>
  </w:footnote>
  <w:footnote w:id="17">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Лісовий кодекс України, прийнятий 21 січня 1994 року в редакції Закону від 8 лютого 2006 року. // Відомості Верховної Ради України. – 1994. – № 17. – Ст. 99; 2006. – № 21. Ст. 170 з подальшими змінами і доповненнями.</w:t>
      </w:r>
    </w:p>
  </w:footnote>
  <w:footnote w:id="18">
    <w:p w:rsidR="00EB2653" w:rsidRPr="00E404B1" w:rsidRDefault="00EB2653" w:rsidP="00EB2653">
      <w:pPr>
        <w:spacing w:line="240" w:lineRule="auto"/>
        <w:rPr>
          <w:sz w:val="24"/>
          <w:szCs w:val="24"/>
        </w:rPr>
      </w:pPr>
      <w:r w:rsidRPr="00E404B1">
        <w:rPr>
          <w:rStyle w:val="a3"/>
          <w:sz w:val="24"/>
          <w:szCs w:val="24"/>
        </w:rPr>
        <w:footnoteRef/>
      </w:r>
      <w:r w:rsidRPr="00E404B1">
        <w:rPr>
          <w:sz w:val="24"/>
          <w:szCs w:val="24"/>
        </w:rPr>
        <w:t xml:space="preserve"> Андрейцев В.І. Удосконалення екологічного законодавства: концептуальні засади. / Екологічний кодекс України: міфи та реальність: матеріали. міжнар. круглого столу. К.: 12-13 травня 2005 року. – К.: 2005. – С. 5-27; Гвоздик П.О. Систематизація як перспективний напрямок розвитку джерел екологічного права України. // Вісник Запорізького національного університету. – 2011. – № 2. – С. 17-26; Гетьман А.П. Кодифікація екологічного законодавства в контексті конституційної реформи. // Екологічне право України: система та межі правового регулювання: матеріали всеукраїнського наук.-практ. круглого столу (25 вересня 2015 року, м. Дніпропетровськ). – Дніпропетровськ, 2015. – С. 49-53; Шемшученко Ю.С. Актуальні проблеми кодифікації національного та міжнародного екологічного права. // Право України. – № 2. – 2011. – С. 4-10 та інші.</w:t>
      </w:r>
    </w:p>
  </w:footnote>
  <w:footnote w:id="19">
    <w:p w:rsidR="00EB2653" w:rsidRPr="00E404B1" w:rsidRDefault="00EB2653" w:rsidP="00EB2653">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lang w:val="ru-RU"/>
        </w:rPr>
        <w:t>Общетеоретическая</w:t>
      </w:r>
      <w:r w:rsidRPr="00E404B1">
        <w:rPr>
          <w:sz w:val="24"/>
          <w:szCs w:val="24"/>
        </w:rPr>
        <w:t xml:space="preserve"> </w:t>
      </w:r>
      <w:r w:rsidRPr="00E404B1">
        <w:rPr>
          <w:sz w:val="24"/>
          <w:szCs w:val="24"/>
          <w:lang w:val="ru-RU"/>
        </w:rPr>
        <w:t>юриспруденция: учебный курс. / Под ред. Ю.Н. Оборотова. – Одесса: «Фени</w:t>
      </w:r>
      <w:r w:rsidRPr="00E404B1">
        <w:rPr>
          <w:sz w:val="24"/>
          <w:szCs w:val="24"/>
        </w:rPr>
        <w:t>кс», 2011. – С. 115.</w:t>
      </w:r>
    </w:p>
  </w:footnote>
  <w:footnote w:id="20">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статус гірських населених пунктів в Україні: Закон України від 15 лютого 1995 року. // Відомості Верховної Ради України. – 1995. – № 9. – Ст. 58.</w:t>
      </w:r>
    </w:p>
  </w:footnote>
  <w:footnote w:id="21">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інформацію: Закон України від 2 жовтня 1992 року в редакції Закону від 13 січня 2011 року. // Відомості Верховної Ради України. – 1992. – № 48. – Ст. 650; </w:t>
      </w:r>
      <w:r w:rsidRPr="00E404B1">
        <w:rPr>
          <w:sz w:val="24"/>
          <w:szCs w:val="24"/>
          <w:shd w:val="clear" w:color="auto" w:fill="FFFFFF"/>
        </w:rPr>
        <w:t>2011. – № 32. – Ст. 313</w:t>
      </w:r>
      <w:r w:rsidRPr="00E404B1">
        <w:rPr>
          <w:sz w:val="24"/>
          <w:szCs w:val="24"/>
        </w:rPr>
        <w:t>.</w:t>
      </w:r>
    </w:p>
  </w:footnote>
  <w:footnote w:id="22">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забезпечення санітарного й епідеміологічного благополуччя населення: Закон України від 24 лютого 1994 року. // Відомості Верховної Ради України. </w:t>
      </w:r>
      <w:r w:rsidRPr="00E404B1">
        <w:rPr>
          <w:iCs/>
          <w:sz w:val="24"/>
          <w:szCs w:val="24"/>
        </w:rPr>
        <w:t xml:space="preserve">– </w:t>
      </w:r>
      <w:r w:rsidRPr="00E404B1">
        <w:rPr>
          <w:sz w:val="24"/>
          <w:szCs w:val="24"/>
        </w:rPr>
        <w:t xml:space="preserve">1994. </w:t>
      </w:r>
      <w:r w:rsidRPr="00E404B1">
        <w:rPr>
          <w:iCs/>
          <w:sz w:val="24"/>
          <w:szCs w:val="24"/>
        </w:rPr>
        <w:t xml:space="preserve">– </w:t>
      </w:r>
      <w:r w:rsidRPr="00E404B1">
        <w:rPr>
          <w:sz w:val="24"/>
          <w:szCs w:val="24"/>
        </w:rPr>
        <w:t xml:space="preserve">№ 27. </w:t>
      </w:r>
      <w:r w:rsidRPr="00E404B1">
        <w:rPr>
          <w:iCs/>
          <w:sz w:val="24"/>
          <w:szCs w:val="24"/>
        </w:rPr>
        <w:t xml:space="preserve">– </w:t>
      </w:r>
      <w:r w:rsidRPr="00E404B1">
        <w:rPr>
          <w:sz w:val="24"/>
          <w:szCs w:val="24"/>
        </w:rPr>
        <w:t>Ст. 218 з наступними змінами і доповненнями.</w:t>
      </w:r>
    </w:p>
  </w:footnote>
  <w:footnote w:id="23">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використання ядерної енергії та радіаційну безпеку: Закон України від 8 лютого 1995 року. // Відомості Верховної Ради України. </w:t>
      </w:r>
      <w:r w:rsidRPr="00E404B1">
        <w:rPr>
          <w:iCs/>
          <w:sz w:val="24"/>
          <w:szCs w:val="24"/>
        </w:rPr>
        <w:t xml:space="preserve">– </w:t>
      </w:r>
      <w:r w:rsidRPr="00E404B1">
        <w:rPr>
          <w:sz w:val="24"/>
          <w:szCs w:val="24"/>
        </w:rPr>
        <w:t xml:space="preserve">1995. </w:t>
      </w:r>
      <w:r w:rsidRPr="00E404B1">
        <w:rPr>
          <w:iCs/>
          <w:sz w:val="24"/>
          <w:szCs w:val="24"/>
        </w:rPr>
        <w:t xml:space="preserve">– </w:t>
      </w:r>
      <w:r w:rsidRPr="00E404B1">
        <w:rPr>
          <w:sz w:val="24"/>
          <w:szCs w:val="24"/>
        </w:rPr>
        <w:t xml:space="preserve">№ 12. </w:t>
      </w:r>
      <w:r w:rsidRPr="00E404B1">
        <w:rPr>
          <w:iCs/>
          <w:sz w:val="24"/>
          <w:szCs w:val="24"/>
        </w:rPr>
        <w:t xml:space="preserve">– </w:t>
      </w:r>
      <w:r w:rsidRPr="00E404B1">
        <w:rPr>
          <w:sz w:val="24"/>
          <w:szCs w:val="24"/>
        </w:rPr>
        <w:t>Ст. 81 з наступними змінами і доповненнями.</w:t>
      </w:r>
    </w:p>
  </w:footnote>
  <w:footnote w:id="24">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пестициди і агрохімікати: Закон України від 2 березня 1995 року. // Відомості Верховної Ради України. </w:t>
      </w:r>
      <w:r w:rsidRPr="00E404B1">
        <w:rPr>
          <w:iCs/>
          <w:sz w:val="24"/>
          <w:szCs w:val="24"/>
        </w:rPr>
        <w:t xml:space="preserve">– </w:t>
      </w:r>
      <w:r w:rsidRPr="00E404B1">
        <w:rPr>
          <w:sz w:val="24"/>
          <w:szCs w:val="24"/>
        </w:rPr>
        <w:t xml:space="preserve">1995. </w:t>
      </w:r>
      <w:r w:rsidRPr="00E404B1">
        <w:rPr>
          <w:iCs/>
          <w:sz w:val="24"/>
          <w:szCs w:val="24"/>
        </w:rPr>
        <w:t xml:space="preserve">– </w:t>
      </w:r>
      <w:r w:rsidRPr="00E404B1">
        <w:rPr>
          <w:sz w:val="24"/>
          <w:szCs w:val="24"/>
        </w:rPr>
        <w:t xml:space="preserve">№ 14. </w:t>
      </w:r>
      <w:r w:rsidRPr="00E404B1">
        <w:rPr>
          <w:iCs/>
          <w:sz w:val="24"/>
          <w:szCs w:val="24"/>
        </w:rPr>
        <w:t xml:space="preserve">– </w:t>
      </w:r>
      <w:r w:rsidRPr="00E404B1">
        <w:rPr>
          <w:sz w:val="24"/>
          <w:szCs w:val="24"/>
        </w:rPr>
        <w:t>Ст. 91 з наступними змінами і доповненнями.</w:t>
      </w:r>
    </w:p>
  </w:footnote>
  <w:footnote w:id="25">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поводження з радіоактивними відходами: Закон України від 30 червня 1995 року. // Відомості Верховної Ради України. </w:t>
      </w:r>
      <w:r w:rsidRPr="00E404B1">
        <w:rPr>
          <w:iCs/>
          <w:sz w:val="24"/>
          <w:szCs w:val="24"/>
        </w:rPr>
        <w:t xml:space="preserve">– </w:t>
      </w:r>
      <w:r w:rsidRPr="00E404B1">
        <w:rPr>
          <w:sz w:val="24"/>
          <w:szCs w:val="24"/>
        </w:rPr>
        <w:t xml:space="preserve">1995. </w:t>
      </w:r>
      <w:r w:rsidRPr="00E404B1">
        <w:rPr>
          <w:iCs/>
          <w:sz w:val="24"/>
          <w:szCs w:val="24"/>
        </w:rPr>
        <w:t xml:space="preserve">– </w:t>
      </w:r>
      <w:r w:rsidRPr="00E404B1">
        <w:rPr>
          <w:sz w:val="24"/>
          <w:szCs w:val="24"/>
        </w:rPr>
        <w:t xml:space="preserve">№ 27. </w:t>
      </w:r>
      <w:r w:rsidRPr="00E404B1">
        <w:rPr>
          <w:iCs/>
          <w:sz w:val="24"/>
          <w:szCs w:val="24"/>
        </w:rPr>
        <w:t xml:space="preserve">– </w:t>
      </w:r>
      <w:r w:rsidRPr="00E404B1">
        <w:rPr>
          <w:sz w:val="24"/>
          <w:szCs w:val="24"/>
        </w:rPr>
        <w:t>Ст. 198 з наступними змінами і доповненнями.</w:t>
      </w:r>
    </w:p>
  </w:footnote>
  <w:footnote w:id="26">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захист людини від впливу іонізуючого випромінювання: Закон України від 14 січня 1998 року. // Відомості Верховної Ради України. </w:t>
      </w:r>
      <w:r w:rsidRPr="00E404B1">
        <w:rPr>
          <w:iCs/>
          <w:sz w:val="24"/>
          <w:szCs w:val="24"/>
        </w:rPr>
        <w:t xml:space="preserve">– </w:t>
      </w:r>
      <w:r w:rsidRPr="00E404B1">
        <w:rPr>
          <w:sz w:val="24"/>
          <w:szCs w:val="24"/>
        </w:rPr>
        <w:t xml:space="preserve">1998. </w:t>
      </w:r>
      <w:r w:rsidRPr="00E404B1">
        <w:rPr>
          <w:iCs/>
          <w:sz w:val="24"/>
          <w:szCs w:val="24"/>
        </w:rPr>
        <w:t xml:space="preserve">– </w:t>
      </w:r>
      <w:r w:rsidRPr="00E404B1">
        <w:rPr>
          <w:sz w:val="24"/>
          <w:szCs w:val="24"/>
        </w:rPr>
        <w:t xml:space="preserve">№ 22. </w:t>
      </w:r>
      <w:r w:rsidRPr="00E404B1">
        <w:rPr>
          <w:iCs/>
          <w:sz w:val="24"/>
          <w:szCs w:val="24"/>
        </w:rPr>
        <w:t xml:space="preserve">– </w:t>
      </w:r>
      <w:r w:rsidRPr="00E404B1">
        <w:rPr>
          <w:sz w:val="24"/>
          <w:szCs w:val="24"/>
        </w:rPr>
        <w:t>Ст. 115 з наступними змінами і доповненнями.</w:t>
      </w:r>
    </w:p>
  </w:footnote>
  <w:footnote w:id="27">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зону надзвичайної екологічної ситуації: Закон України від 13 липня 2000 року. // В</w:t>
      </w:r>
      <w:r w:rsidRPr="00E404B1">
        <w:rPr>
          <w:iCs/>
          <w:sz w:val="24"/>
          <w:szCs w:val="24"/>
        </w:rPr>
        <w:t xml:space="preserve">ідомості Верховної Ради України. – 2000. – № 42. – Ст. 348 </w:t>
      </w:r>
      <w:r w:rsidRPr="00E404B1">
        <w:rPr>
          <w:sz w:val="24"/>
          <w:szCs w:val="24"/>
        </w:rPr>
        <w:t>з наступними змінами і доповненнями.</w:t>
      </w:r>
    </w:p>
  </w:footnote>
  <w:footnote w:id="28">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фізичний захист ядерних установок, ядерних матеріалів, радіоактивних відходів, інших джерел іонізуючого випромінювання: Закон України від 19 жовтня 2000 року. // Відомості Верховної Ради України. – 2001. – № 1. – Ст. 1 з наступними змінами і доповненнями.</w:t>
      </w:r>
    </w:p>
  </w:footnote>
  <w:footnote w:id="29">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відходи: Закон України від 5 березня 1998 року. // Відомості Верховної Ради України. – 1998. – № 36-37. – Ст. 242 з наступними змінами і доповненнями.</w:t>
      </w:r>
    </w:p>
  </w:footnote>
  <w:footnote w:id="30">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Червону книгу України: Закон України від 7 лютого 2002 року. // Відомості Верховної Ради України. – 2002. – № 30. – Ст. 201 з наступними змінами і доповненнями.</w:t>
      </w:r>
    </w:p>
  </w:footnote>
  <w:footnote w:id="31">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екологічну мережу України: Закон України від 24 червня 2004 року. // Відомості Верховної Ради України. – 2004. – № 45. – Ст. 502 з наступними змінами і доповненнями.</w:t>
      </w:r>
    </w:p>
  </w:footnote>
  <w:footnote w:id="32">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рекомендації парламентських слухань щодо дотримання вимог природоохоронного законодавства в Україні: постанова Верховної Ради України від 20 лютого 2003 року. // Відомості Верховної Ради України. – 2003</w:t>
      </w:r>
      <w:r w:rsidRPr="00E404B1">
        <w:rPr>
          <w:iCs/>
          <w:sz w:val="24"/>
          <w:szCs w:val="24"/>
        </w:rPr>
        <w:t xml:space="preserve">. </w:t>
      </w:r>
      <w:r w:rsidRPr="00E404B1">
        <w:rPr>
          <w:sz w:val="24"/>
          <w:szCs w:val="24"/>
        </w:rPr>
        <w:t>– №</w:t>
      </w:r>
      <w:r w:rsidRPr="00E404B1">
        <w:rPr>
          <w:iCs/>
          <w:sz w:val="24"/>
          <w:szCs w:val="24"/>
        </w:rPr>
        <w:t xml:space="preserve"> 25. </w:t>
      </w:r>
      <w:r w:rsidRPr="00E404B1">
        <w:rPr>
          <w:sz w:val="24"/>
          <w:szCs w:val="24"/>
        </w:rPr>
        <w:t>– С</w:t>
      </w:r>
      <w:r w:rsidRPr="00E404B1">
        <w:rPr>
          <w:iCs/>
          <w:sz w:val="24"/>
          <w:szCs w:val="24"/>
        </w:rPr>
        <w:t>т. 182.</w:t>
      </w:r>
    </w:p>
  </w:footnote>
  <w:footnote w:id="33">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стан дотримання вимог природоохоронного законодавства при здійсненні діяльності, пов’язаної з надрокористуванням в Україні: постанова Верховної Ради України від 20 листопада 2003 року. // Відомості Верховної Ради України. – 2004</w:t>
      </w:r>
      <w:r w:rsidRPr="00E404B1">
        <w:rPr>
          <w:iCs/>
          <w:sz w:val="24"/>
          <w:szCs w:val="24"/>
        </w:rPr>
        <w:t xml:space="preserve">. </w:t>
      </w:r>
      <w:r w:rsidRPr="00E404B1">
        <w:rPr>
          <w:sz w:val="24"/>
          <w:szCs w:val="24"/>
        </w:rPr>
        <w:t>– №</w:t>
      </w:r>
      <w:r w:rsidRPr="00E404B1">
        <w:rPr>
          <w:iCs/>
          <w:sz w:val="24"/>
          <w:szCs w:val="24"/>
        </w:rPr>
        <w:t xml:space="preserve"> 11. </w:t>
      </w:r>
      <w:r w:rsidRPr="00E404B1">
        <w:rPr>
          <w:sz w:val="24"/>
          <w:szCs w:val="24"/>
        </w:rPr>
        <w:t>– С</w:t>
      </w:r>
      <w:r w:rsidRPr="00E404B1">
        <w:rPr>
          <w:iCs/>
          <w:sz w:val="24"/>
          <w:szCs w:val="24"/>
        </w:rPr>
        <w:t>т. 148.</w:t>
      </w:r>
    </w:p>
  </w:footnote>
  <w:footnote w:id="34">
    <w:p w:rsidR="00EB2653" w:rsidRPr="00E404B1" w:rsidRDefault="00EB2653" w:rsidP="00EB2653">
      <w:pPr>
        <w:spacing w:line="240" w:lineRule="auto"/>
        <w:rPr>
          <w:sz w:val="24"/>
          <w:szCs w:val="24"/>
        </w:rPr>
      </w:pPr>
      <w:r w:rsidRPr="00E404B1">
        <w:rPr>
          <w:sz w:val="24"/>
          <w:szCs w:val="24"/>
          <w:vertAlign w:val="superscript"/>
        </w:rPr>
        <w:footnoteRef/>
      </w:r>
      <w:r w:rsidRPr="00E404B1">
        <w:rPr>
          <w:sz w:val="24"/>
          <w:szCs w:val="24"/>
        </w:rPr>
        <w:t xml:space="preserve"> Про інформування громадськості з питань, що стосуються довкілля: постанова Верховної Ради України від 4 листопада 2004 року. // Відомості Верховної Ради України. – 2005</w:t>
      </w:r>
      <w:r w:rsidRPr="00E404B1">
        <w:rPr>
          <w:iCs/>
          <w:sz w:val="24"/>
          <w:szCs w:val="24"/>
        </w:rPr>
        <w:t xml:space="preserve">. </w:t>
      </w:r>
      <w:r w:rsidRPr="00E404B1">
        <w:rPr>
          <w:sz w:val="24"/>
          <w:szCs w:val="24"/>
        </w:rPr>
        <w:t>– №</w:t>
      </w:r>
      <w:r w:rsidRPr="00E404B1">
        <w:rPr>
          <w:iCs/>
          <w:sz w:val="24"/>
          <w:szCs w:val="24"/>
        </w:rPr>
        <w:t xml:space="preserve"> 2. </w:t>
      </w:r>
      <w:r w:rsidRPr="00E404B1">
        <w:rPr>
          <w:sz w:val="24"/>
          <w:szCs w:val="24"/>
        </w:rPr>
        <w:t>– С</w:t>
      </w:r>
      <w:r w:rsidRPr="00E404B1">
        <w:rPr>
          <w:iCs/>
          <w:sz w:val="24"/>
          <w:szCs w:val="24"/>
        </w:rPr>
        <w:t>т. 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52"/>
    <w:rsid w:val="001820A3"/>
    <w:rsid w:val="00240ED4"/>
    <w:rsid w:val="002F2152"/>
    <w:rsid w:val="007272C6"/>
    <w:rsid w:val="00936037"/>
    <w:rsid w:val="00B14835"/>
    <w:rsid w:val="00EB2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184FB-F0D4-4447-81F1-3EC76FF4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653"/>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EB2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456.html" TargetMode="External"/><Relationship Id="rId3" Type="http://schemas.openxmlformats.org/officeDocument/2006/relationships/webSettings" Target="webSettings.xml"/><Relationship Id="rId7" Type="http://schemas.openxmlformats.org/officeDocument/2006/relationships/hyperlink" Target="http://search.ligazakon.ua/l_doc2.nsf/link1/T99083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2025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arch.ligazakon.ua/l_doc2.nsf/link1/Z960081.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32080</Words>
  <Characters>18286</Characters>
  <Application>Microsoft Office Word</Application>
  <DocSecurity>0</DocSecurity>
  <Lines>152</Lines>
  <Paragraphs>100</Paragraphs>
  <ScaleCrop>false</ScaleCrop>
  <Company/>
  <LinksUpToDate>false</LinksUpToDate>
  <CharactersWithSpaces>50266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3</cp:revision>
  <dcterms:created xsi:type="dcterms:W3CDTF">2022-09-26T11:40:00Z</dcterms:created>
  <dcterms:modified xsi:type="dcterms:W3CDTF">2022-09-26T11:42:00Z</dcterms:modified>
</cp:coreProperties>
</file>