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A7" w:rsidRDefault="00E462A7" w:rsidP="00E462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Лекції</w:t>
      </w:r>
      <w:r w:rsidRPr="00936F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 5-6</w:t>
      </w:r>
      <w:r w:rsidRPr="00936FCF">
        <w:rPr>
          <w:rFonts w:ascii="Times New Roman" w:hAnsi="Times New Roman" w:cs="Times New Roman"/>
          <w:b/>
          <w:sz w:val="28"/>
          <w:szCs w:val="28"/>
          <w:lang w:val="uk-UA"/>
        </w:rPr>
        <w:t>. Аудиторія ЗМІ.</w:t>
      </w:r>
    </w:p>
    <w:p w:rsidR="00E462A7" w:rsidRDefault="00E462A7" w:rsidP="00E462A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FCF">
        <w:rPr>
          <w:rFonts w:ascii="Times New Roman" w:hAnsi="Times New Roman" w:cs="Times New Roman"/>
          <w:sz w:val="28"/>
          <w:szCs w:val="28"/>
          <w:lang w:val="uk-UA"/>
        </w:rPr>
        <w:t>Якісний склад різ</w:t>
      </w:r>
      <w:r>
        <w:rPr>
          <w:rFonts w:ascii="Times New Roman" w:hAnsi="Times New Roman" w:cs="Times New Roman"/>
          <w:sz w:val="28"/>
          <w:szCs w:val="28"/>
          <w:lang w:val="uk-UA"/>
        </w:rPr>
        <w:t>них груп аудиторії сучасних ЗМІ.</w:t>
      </w:r>
    </w:p>
    <w:p w:rsidR="00E462A7" w:rsidRDefault="00E462A7" w:rsidP="00E462A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Типологія аудиторії ЗМІ за тематичними характеристиками.</w:t>
      </w:r>
    </w:p>
    <w:p w:rsidR="00E462A7" w:rsidRDefault="00E462A7" w:rsidP="00E462A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вимірювання аудиторії в пресі, на радіо і телебаченні.</w:t>
      </w:r>
    </w:p>
    <w:p w:rsidR="00E462A7" w:rsidRDefault="00E462A7" w:rsidP="00E462A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Аудиторія ЗМІ як суб’єкт інформаційного простору та учасник м</w:t>
      </w:r>
      <w:r>
        <w:rPr>
          <w:rFonts w:ascii="Times New Roman" w:hAnsi="Times New Roman" w:cs="Times New Roman"/>
          <w:sz w:val="28"/>
          <w:szCs w:val="28"/>
          <w:lang w:val="uk-UA"/>
        </w:rPr>
        <w:t>едіа комунікації. Поняття «меді</w:t>
      </w:r>
      <w:r w:rsidRPr="00AB2988">
        <w:rPr>
          <w:rFonts w:ascii="Times New Roman" w:hAnsi="Times New Roman" w:cs="Times New Roman"/>
          <w:sz w:val="28"/>
          <w:szCs w:val="28"/>
          <w:lang w:val="uk-UA"/>
        </w:rPr>
        <w:t>аудитор».</w:t>
      </w:r>
    </w:p>
    <w:p w:rsidR="00E462A7" w:rsidRDefault="00E462A7" w:rsidP="00E462A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B2F">
        <w:rPr>
          <w:rFonts w:ascii="Times New Roman" w:hAnsi="Times New Roman" w:cs="Times New Roman"/>
          <w:sz w:val="28"/>
          <w:szCs w:val="28"/>
          <w:lang w:val="uk-UA"/>
        </w:rPr>
        <w:t>Специфіка читацької аудиторії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>, її характерні домінанти в сучасну епоху</w:t>
      </w:r>
      <w:r w:rsidRPr="00941B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2A7" w:rsidRDefault="00E462A7" w:rsidP="00E462A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B2F">
        <w:rPr>
          <w:rFonts w:ascii="Times New Roman" w:hAnsi="Times New Roman" w:cs="Times New Roman"/>
          <w:sz w:val="28"/>
          <w:szCs w:val="28"/>
          <w:lang w:val="uk-UA"/>
        </w:rPr>
        <w:t>Характеристика   читацької   аудиторії  журналів  (на матеріалі жіночих глянцевих часописів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2A7" w:rsidRDefault="00E462A7" w:rsidP="00E462A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B2F">
        <w:rPr>
          <w:rFonts w:ascii="Times New Roman" w:hAnsi="Times New Roman" w:cs="Times New Roman"/>
          <w:sz w:val="28"/>
          <w:szCs w:val="28"/>
          <w:lang w:val="uk-UA"/>
        </w:rPr>
        <w:t xml:space="preserve">Соціологія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психологічні характеристики </w:t>
      </w:r>
      <w:r w:rsidRPr="00941B2F">
        <w:rPr>
          <w:rFonts w:ascii="Times New Roman" w:hAnsi="Times New Roman" w:cs="Times New Roman"/>
          <w:sz w:val="28"/>
          <w:szCs w:val="28"/>
          <w:lang w:val="uk-UA"/>
        </w:rPr>
        <w:t>аудиторії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2A7" w:rsidRDefault="00E462A7" w:rsidP="00E462A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E462A7" w:rsidRDefault="00E462A7" w:rsidP="00E462A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A91">
        <w:rPr>
          <w:rFonts w:ascii="Times New Roman" w:hAnsi="Times New Roman" w:cs="Times New Roman"/>
          <w:sz w:val="28"/>
          <w:szCs w:val="28"/>
          <w:lang w:val="uk-UA"/>
        </w:rPr>
        <w:t>Аудитория СМИ: типологии — Психология общения. Энц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иклопедический словарь Под </w:t>
      </w:r>
      <w:r w:rsidRPr="00966A91">
        <w:rPr>
          <w:rFonts w:ascii="Times New Roman" w:hAnsi="Times New Roman" w:cs="Times New Roman"/>
          <w:sz w:val="28"/>
          <w:szCs w:val="28"/>
          <w:lang w:val="uk-UA"/>
        </w:rPr>
        <w:t xml:space="preserve">ред. А. А. Бодалева. — </w:t>
      </w:r>
      <w:r>
        <w:rPr>
          <w:rFonts w:ascii="Times New Roman" w:hAnsi="Times New Roman" w:cs="Times New Roman"/>
          <w:sz w:val="28"/>
          <w:szCs w:val="28"/>
          <w:lang w:val="uk-UA"/>
        </w:rPr>
        <w:t>М. Изд-во «Когито-Центр», 2011.</w:t>
      </w:r>
    </w:p>
    <w:p w:rsidR="00E462A7" w:rsidRDefault="00E462A7" w:rsidP="00E462A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005">
        <w:rPr>
          <w:rFonts w:ascii="Times New Roman" w:hAnsi="Times New Roman" w:cs="Times New Roman"/>
          <w:sz w:val="28"/>
          <w:szCs w:val="28"/>
          <w:lang w:val="uk-UA"/>
        </w:rPr>
        <w:t>Грабельников А. А. Работа журналиста в прессе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D7005">
        <w:rPr>
          <w:rFonts w:ascii="Times New Roman" w:hAnsi="Times New Roman" w:cs="Times New Roman"/>
          <w:sz w:val="28"/>
          <w:szCs w:val="28"/>
          <w:lang w:val="uk-UA"/>
        </w:rPr>
        <w:t>М., 2001.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240 с. </w:t>
      </w:r>
    </w:p>
    <w:p w:rsidR="00E462A7" w:rsidRPr="00966A91" w:rsidRDefault="00E462A7" w:rsidP="00E462A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Корконосенко</w:t>
      </w:r>
      <w:r w:rsidRPr="00966A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С. Г. Социология ж</w:t>
      </w:r>
      <w:r w:rsidRPr="00966A91">
        <w:rPr>
          <w:rFonts w:ascii="Times New Roman" w:hAnsi="Times New Roman" w:cs="Times New Roman"/>
          <w:sz w:val="28"/>
          <w:szCs w:val="28"/>
          <w:lang w:val="uk-UA"/>
        </w:rPr>
        <w:t>урналистики. — М.: Аспект Пресс, 2004.</w:t>
      </w:r>
    </w:p>
    <w:p w:rsidR="00E462A7" w:rsidRPr="00966A91" w:rsidRDefault="00E462A7" w:rsidP="00E462A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Корконосенко</w:t>
      </w:r>
      <w:r w:rsidRPr="00966A91">
        <w:rPr>
          <w:rFonts w:ascii="Times New Roman" w:hAnsi="Times New Roman" w:cs="Times New Roman"/>
          <w:sz w:val="28"/>
          <w:szCs w:val="28"/>
          <w:lang w:val="uk-UA"/>
        </w:rPr>
        <w:t xml:space="preserve"> С. Г. Основы журналистики. — М. : Аспект Пресс, 2004. — 287 с.</w:t>
      </w:r>
    </w:p>
    <w:p w:rsidR="00E462A7" w:rsidRPr="00966A91" w:rsidRDefault="00E462A7" w:rsidP="00E462A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A91">
        <w:rPr>
          <w:rFonts w:ascii="Times New Roman" w:hAnsi="Times New Roman" w:cs="Times New Roman"/>
          <w:sz w:val="28"/>
          <w:szCs w:val="28"/>
          <w:lang w:val="uk-UA"/>
        </w:rPr>
        <w:t>Прохоров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Е. П.</w:t>
      </w:r>
      <w:r w:rsidRPr="00966A91">
        <w:rPr>
          <w:rFonts w:ascii="Times New Roman" w:hAnsi="Times New Roman" w:cs="Times New Roman"/>
          <w:sz w:val="28"/>
          <w:szCs w:val="28"/>
          <w:lang w:val="uk-UA"/>
        </w:rPr>
        <w:t xml:space="preserve"> Введение в теорию журналистики. — Моск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ва: Рип-холдинг, 1998. </w:t>
      </w:r>
    </w:p>
    <w:p w:rsidR="00E462A7" w:rsidRPr="00966A91" w:rsidRDefault="00E462A7" w:rsidP="00E462A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A91">
        <w:rPr>
          <w:rFonts w:ascii="Times New Roman" w:hAnsi="Times New Roman" w:cs="Times New Roman"/>
          <w:sz w:val="28"/>
          <w:szCs w:val="28"/>
          <w:lang w:val="uk-UA"/>
        </w:rPr>
        <w:t>Назайкин А. Н. Медиапланирование. — Эксмо, 2010. — 400 с.</w:t>
      </w:r>
    </w:p>
    <w:p w:rsidR="00E462A7" w:rsidRPr="00966A91" w:rsidRDefault="00E462A7" w:rsidP="00E462A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Фомичева И. Д.</w:t>
      </w:r>
      <w:r w:rsidRPr="00966A91">
        <w:rPr>
          <w:rFonts w:ascii="Times New Roman" w:hAnsi="Times New Roman" w:cs="Times New Roman"/>
          <w:sz w:val="28"/>
          <w:szCs w:val="28"/>
          <w:lang w:val="uk-UA"/>
        </w:rPr>
        <w:t xml:space="preserve"> Социология СМ</w:t>
      </w:r>
      <w:r>
        <w:rPr>
          <w:rFonts w:ascii="Times New Roman" w:hAnsi="Times New Roman" w:cs="Times New Roman"/>
          <w:sz w:val="28"/>
          <w:szCs w:val="28"/>
          <w:lang w:val="uk-UA"/>
        </w:rPr>
        <w:t>И. — Москва: Аспект Пресс, 2007—</w:t>
      </w:r>
      <w:r w:rsidRPr="00966A91">
        <w:rPr>
          <w:rFonts w:ascii="Times New Roman" w:hAnsi="Times New Roman" w:cs="Times New Roman"/>
          <w:sz w:val="28"/>
          <w:szCs w:val="28"/>
          <w:lang w:val="uk-UA"/>
        </w:rPr>
        <w:t>335 с.</w:t>
      </w:r>
    </w:p>
    <w:p w:rsidR="00E462A7" w:rsidRPr="00966A91" w:rsidRDefault="00E462A7" w:rsidP="00E462A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A91">
        <w:rPr>
          <w:rFonts w:ascii="Times New Roman" w:hAnsi="Times New Roman" w:cs="Times New Roman"/>
          <w:sz w:val="28"/>
          <w:szCs w:val="28"/>
          <w:lang w:val="uk-UA"/>
        </w:rPr>
        <w:t xml:space="preserve">Якісний склад різних груп аудиторії сучасних ЗМІ, безумовно, багато в чому визначений і в цілому соціальної структурою суспільства. </w:t>
      </w:r>
    </w:p>
    <w:p w:rsidR="00E462A7" w:rsidRPr="00966A91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A91">
        <w:rPr>
          <w:rFonts w:ascii="Times New Roman" w:hAnsi="Times New Roman" w:cs="Times New Roman"/>
          <w:sz w:val="28"/>
          <w:szCs w:val="28"/>
          <w:lang w:val="uk-UA"/>
        </w:rPr>
        <w:t>Вільям Артура Уорд відзначив: «Посередній журналіст лише викладає. Хороший - пояснює.По-справжньому талановитий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A91">
        <w:rPr>
          <w:rFonts w:ascii="Times New Roman" w:hAnsi="Times New Roman" w:cs="Times New Roman"/>
          <w:sz w:val="28"/>
          <w:szCs w:val="28"/>
          <w:lang w:val="uk-UA"/>
        </w:rPr>
        <w:t>може своєї аудиторії ще й щось яскраво показати.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A91">
        <w:rPr>
          <w:rFonts w:ascii="Times New Roman" w:hAnsi="Times New Roman" w:cs="Times New Roman"/>
          <w:sz w:val="28"/>
          <w:szCs w:val="28"/>
          <w:lang w:val="uk-UA"/>
        </w:rPr>
        <w:t>І лише видатний журналіст її надихає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66A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2A7" w:rsidRPr="00966A91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A91">
        <w:rPr>
          <w:rFonts w:ascii="Times New Roman" w:hAnsi="Times New Roman" w:cs="Times New Roman"/>
          <w:sz w:val="28"/>
          <w:szCs w:val="28"/>
          <w:lang w:val="uk-UA"/>
        </w:rPr>
        <w:t>Безумовно, необхідний ретельний облік і аналіз передумов, що обумовлюють утворення аудиторії і самих технічних засобів - носіїв масової інформації. Адже аудиторія існує і функціонує лише в тій мірі, в якій здійснюється діяльність з виробництва та розподілення масової інформації в суспільстві.</w:t>
      </w:r>
    </w:p>
    <w:p w:rsidR="00E462A7" w:rsidRPr="00936FCF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FCF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Найчастіше до першої групи характеристик аудиторії відносять якісно-кількісні ознаки, за допомогою яких описується внутрішня структура аудиторії, відносно незалежна від системи засобів масової інформації. Серед них виділяються соціально-демографічні (стать, вік, рівень освіти, соціальне становище, професійна приналежність, сімейний стан і т.д.) і соціально-психологічні характеристики (потреби, установки, мотиви, інтереси і т.п.).</w:t>
      </w:r>
    </w:p>
    <w:p w:rsidR="00E462A7" w:rsidRPr="00936FCF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FCF">
        <w:rPr>
          <w:rFonts w:ascii="Times New Roman" w:hAnsi="Times New Roman" w:cs="Times New Roman"/>
          <w:sz w:val="28"/>
          <w:szCs w:val="28"/>
          <w:lang w:val="uk-UA"/>
        </w:rPr>
        <w:t>Серед широкого спектру потреб людини найчастіше виділяються інформаційні потреби (у числі їх проявів - інформаційні інтереси, тобто суб'єктивні схильності, прагнення, побажання, в яких ці потреби знаходять своє відображення). Вони пронизують всі інші види потреб індивіда, але в той же час носять самостійний характер. Конкретизує склалися інтереси аудиторії вивчення мотивів вибору того чи іншого засобу інформації, передачі, повідомлення. Результати різних соціологічних досліджень показують, що знання, розуміння і облік комунікатором багатопланових і багатосторонніх духовних, інформаційних та інших потреб аудиторії - один з основних факторів ефективної роботи ЗМІ в діалозі з глядачами, слухачами, читачами.</w:t>
      </w:r>
    </w:p>
    <w:p w:rsidR="00E462A7" w:rsidRPr="00936FCF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FCF">
        <w:rPr>
          <w:rFonts w:ascii="Times New Roman" w:hAnsi="Times New Roman" w:cs="Times New Roman"/>
          <w:sz w:val="28"/>
          <w:szCs w:val="28"/>
          <w:lang w:val="uk-UA"/>
        </w:rPr>
        <w:t>Друга специфічна група ознак характеризує аудиторію в її безпосередніх взаєминах зі ЗМІ. Вона може бути виражена поруч якісно-кількісних характеристик, що описують процес споживання масової інформації. Так, наприклад, можна в</w:t>
      </w:r>
      <w:r>
        <w:rPr>
          <w:rFonts w:ascii="Times New Roman" w:hAnsi="Times New Roman" w:cs="Times New Roman"/>
          <w:sz w:val="28"/>
          <w:szCs w:val="28"/>
          <w:lang w:val="uk-UA"/>
        </w:rPr>
        <w:t>иділити наступні підгрупи ознак:</w:t>
      </w:r>
    </w:p>
    <w:p w:rsidR="00E462A7" w:rsidRPr="00936FCF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FCF">
        <w:rPr>
          <w:rFonts w:ascii="Times New Roman" w:hAnsi="Times New Roman" w:cs="Times New Roman"/>
          <w:sz w:val="28"/>
          <w:szCs w:val="28"/>
          <w:lang w:val="uk-UA"/>
        </w:rPr>
        <w:t>• характеристики умов (економічних, географічних, тимчасових), при яких відбувається підключення аудиторії до споживання інформації;</w:t>
      </w:r>
    </w:p>
    <w:p w:rsidR="00E462A7" w:rsidRPr="00936FCF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FCF">
        <w:rPr>
          <w:rFonts w:ascii="Times New Roman" w:hAnsi="Times New Roman" w:cs="Times New Roman"/>
          <w:sz w:val="28"/>
          <w:szCs w:val="28"/>
          <w:lang w:val="uk-UA"/>
        </w:rPr>
        <w:t>• характеристики включеності аудиторії в процес споживання масової інформації через різні канали ЗМІ, пов'язані з фіксацією її реального комунікативного поведінки. Умовно ці характеристики поділяються на два види. Перший - це показники володіння тим чи іншим джерелом масової інформації (передплата на періодичні видання або регулярність їх придбання, наявність теле- і радіоапаратури, підключення до Інтернету). Другий - ознаки, що дозволяють оцінити ступінь включеності аудиторії в процес споживання масової інформації (частота, інтенсивність, регулярність звернення до того чи іншого джерела, витрати часу на контакти з ним і т.д.);</w:t>
      </w:r>
    </w:p>
    <w:p w:rsidR="00E462A7" w:rsidRPr="00936FCF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FCF">
        <w:rPr>
          <w:rFonts w:ascii="Times New Roman" w:hAnsi="Times New Roman" w:cs="Times New Roman"/>
          <w:sz w:val="28"/>
          <w:szCs w:val="28"/>
          <w:lang w:val="uk-UA"/>
        </w:rPr>
        <w:t xml:space="preserve">• характеристики ставлення аудиторії до матеріалів масмедіа, що виражаються в ступені задоволеності, оцінках, думках, побажаннях і т.д. Серед них може бути розглянутий найширший комплекс показників, що характеризують як загальне ставлення аудиторії до програмі, передачі, </w:t>
      </w:r>
      <w:r w:rsidRPr="00936FCF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матеріалу, так і оцінка їх окремих сторін, проявів (наприклад, оцінка оперативності, рівня критичності, об'єктивності, актуальності, конкретності);</w:t>
      </w:r>
    </w:p>
    <w:p w:rsidR="00E462A7" w:rsidRPr="00936FCF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FCF">
        <w:rPr>
          <w:rFonts w:ascii="Times New Roman" w:hAnsi="Times New Roman" w:cs="Times New Roman"/>
          <w:sz w:val="28"/>
          <w:szCs w:val="28"/>
          <w:lang w:val="uk-UA"/>
        </w:rPr>
        <w:t>• характеристики інформованості аудиторії про різних сферах дійсності, події, факти, що відбиваються в повідомленнях ЗМІ, а також інформованості про діяльність самих ЗМІ;</w:t>
      </w:r>
    </w:p>
    <w:p w:rsidR="00E462A7" w:rsidRPr="00936FCF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FCF">
        <w:rPr>
          <w:rFonts w:ascii="Times New Roman" w:hAnsi="Times New Roman" w:cs="Times New Roman"/>
          <w:sz w:val="28"/>
          <w:szCs w:val="28"/>
          <w:lang w:val="uk-UA"/>
        </w:rPr>
        <w:t>• характеристики, пов'язані з участю аудиторії у виробництві та ретрансляції інформації (у тому числі обговорення, використання полуценной інформації в різних сферах діяльності респондентів, звернення у ЗМІ, нештатное співпрацю і т.д.).</w:t>
      </w:r>
    </w:p>
    <w:p w:rsidR="00E462A7" w:rsidRPr="00936FCF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FCF">
        <w:rPr>
          <w:rFonts w:ascii="Times New Roman" w:hAnsi="Times New Roman" w:cs="Times New Roman"/>
          <w:sz w:val="28"/>
          <w:szCs w:val="28"/>
          <w:lang w:val="uk-UA"/>
        </w:rPr>
        <w:t>Відзначимо ще один аспект. У новітніх дослідженнях доводиться, що незалежно від віку і соціокультурного статусу, респонденти вибирають телевізійний контент, відповідний їх уявленням про світ. Ці уявлення можуть свідчити, наприклад, про те, що "сільські жителі перебувають у стані соціальної депресії, при якій вони стають менш чутливі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символічної влади медіа"</w:t>
      </w:r>
      <w:r w:rsidRPr="00936FCF">
        <w:rPr>
          <w:rFonts w:ascii="Times New Roman" w:hAnsi="Times New Roman" w:cs="Times New Roman"/>
          <w:sz w:val="28"/>
          <w:szCs w:val="28"/>
          <w:lang w:val="uk-UA"/>
        </w:rPr>
        <w:t>. Для позначе</w:t>
      </w:r>
      <w:r>
        <w:rPr>
          <w:rFonts w:ascii="Times New Roman" w:hAnsi="Times New Roman" w:cs="Times New Roman"/>
          <w:sz w:val="28"/>
          <w:szCs w:val="28"/>
          <w:lang w:val="uk-UA"/>
        </w:rPr>
        <w:t>ння такого типу медіаспоживання</w:t>
      </w:r>
      <w:r w:rsidRPr="00936FCF">
        <w:rPr>
          <w:rFonts w:ascii="Times New Roman" w:hAnsi="Times New Roman" w:cs="Times New Roman"/>
          <w:sz w:val="28"/>
          <w:szCs w:val="28"/>
          <w:lang w:val="uk-UA"/>
        </w:rPr>
        <w:t xml:space="preserve"> соціологами введено поняття дуже характерне для стилістики психології журналістики,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"депресивний медіаспоживання".</w:t>
      </w:r>
    </w:p>
    <w:p w:rsidR="00E462A7" w:rsidRPr="00936FCF" w:rsidRDefault="00E462A7" w:rsidP="00E462A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62A7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FCF">
        <w:rPr>
          <w:rFonts w:ascii="Times New Roman" w:hAnsi="Times New Roman" w:cs="Times New Roman"/>
          <w:sz w:val="28"/>
          <w:szCs w:val="28"/>
          <w:lang w:val="uk-UA"/>
        </w:rPr>
        <w:t xml:space="preserve">Третя група характеристик пов'язана з вивченням впливу повідомлень ЗМІ на свідомість аудиторії. За їх допомогою соціологами, психологами, політологами (як правило, в ході комплексного аналізу діяльності не тільки ЗМІ, а й всієї системи життєдіяльності аудиторії, способу життя) фіксуються зміни, що відбуваються у свідомості та поведінці глядачів, </w:t>
      </w:r>
      <w:r>
        <w:rPr>
          <w:rFonts w:ascii="Times New Roman" w:hAnsi="Times New Roman" w:cs="Times New Roman"/>
          <w:sz w:val="28"/>
          <w:szCs w:val="28"/>
          <w:lang w:val="uk-UA"/>
        </w:rPr>
        <w:t>сл</w:t>
      </w:r>
      <w:r w:rsidRPr="00936FCF">
        <w:rPr>
          <w:rFonts w:ascii="Times New Roman" w:hAnsi="Times New Roman" w:cs="Times New Roman"/>
          <w:sz w:val="28"/>
          <w:szCs w:val="28"/>
          <w:lang w:val="uk-UA"/>
        </w:rPr>
        <w:t>ухачів, читачів.</w:t>
      </w:r>
    </w:p>
    <w:p w:rsidR="00E462A7" w:rsidRPr="00936FCF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FCF">
        <w:rPr>
          <w:rFonts w:ascii="Times New Roman" w:hAnsi="Times New Roman" w:cs="Times New Roman"/>
          <w:sz w:val="28"/>
          <w:szCs w:val="28"/>
          <w:lang w:val="uk-UA"/>
        </w:rPr>
        <w:t>В аудиторії ЗМІ, як правило, «змішуються» несхожі за соціально-демографічними ознаками люди, і єдине, що їх ріднить, — це інтере</w:t>
      </w:r>
      <w:r>
        <w:rPr>
          <w:rFonts w:ascii="Times New Roman" w:hAnsi="Times New Roman" w:cs="Times New Roman"/>
          <w:sz w:val="28"/>
          <w:szCs w:val="28"/>
          <w:lang w:val="uk-UA"/>
        </w:rPr>
        <w:t>с до даного джерела інформації.</w:t>
      </w:r>
    </w:p>
    <w:p w:rsidR="00E462A7" w:rsidRPr="00936FCF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FCF">
        <w:rPr>
          <w:rFonts w:ascii="Times New Roman" w:hAnsi="Times New Roman" w:cs="Times New Roman"/>
          <w:sz w:val="28"/>
          <w:szCs w:val="28"/>
          <w:lang w:val="uk-UA"/>
        </w:rPr>
        <w:t>Величина аудиторії — показник соціальної значимості і масштабу впливу певного джерела інформації. Завоювання все більш широкої аудиторії для джерел інформації представляє один із важливих практичних результатів інформаційно-пропагандистської діяльності держави, різноманітних громадських організ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>ацій і об'єднань громадян.</w:t>
      </w:r>
    </w:p>
    <w:p w:rsidR="00E462A7" w:rsidRPr="00936FCF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FCF">
        <w:rPr>
          <w:rFonts w:ascii="Times New Roman" w:hAnsi="Times New Roman" w:cs="Times New Roman"/>
          <w:sz w:val="28"/>
          <w:szCs w:val="28"/>
          <w:lang w:val="uk-UA"/>
        </w:rPr>
        <w:t xml:space="preserve">Одним із найважливіших факторів, визначення якісної характеристики аудиторії — є рівень освіченості. Він виявляє прямий вплив на вибір аудиторією того чи іншого джерела інформації, ступінь розуміння і використання змісту пропонованої інформації. Критерій освіченості не має, </w:t>
      </w:r>
      <w:r w:rsidRPr="00936FCF">
        <w:rPr>
          <w:rFonts w:ascii="Times New Roman" w:hAnsi="Times New Roman" w:cs="Times New Roman"/>
          <w:sz w:val="28"/>
          <w:szCs w:val="28"/>
          <w:lang w:val="uk-UA"/>
        </w:rPr>
        <w:lastRenderedPageBreak/>
        <w:t>однак, універсального характеру. Він по-різному заломлюється в різних соціальних умовах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того чи іншого суспільства[5].</w:t>
      </w:r>
    </w:p>
    <w:p w:rsidR="00E462A7" w:rsidRPr="00936FCF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FCF">
        <w:rPr>
          <w:rFonts w:ascii="Times New Roman" w:hAnsi="Times New Roman" w:cs="Times New Roman"/>
          <w:sz w:val="28"/>
          <w:szCs w:val="28"/>
          <w:lang w:val="uk-UA"/>
        </w:rPr>
        <w:t>Виділяють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первинну і вторинну аудиторію.</w:t>
      </w:r>
    </w:p>
    <w:p w:rsidR="00E462A7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FCF">
        <w:rPr>
          <w:rFonts w:ascii="Times New Roman" w:hAnsi="Times New Roman" w:cs="Times New Roman"/>
          <w:sz w:val="28"/>
          <w:szCs w:val="28"/>
          <w:lang w:val="uk-UA"/>
        </w:rPr>
        <w:t>Первинна аудиторія — це аудиторія, що отримує інформацію безпосередньо із ЗМІ. Первинна аудиторія транслює отриману із ЗМІ інформацію для тих, хто безпосередньо зі ЗМІ не контактував. Так створюється вторинна аудиторія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2A7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E83">
        <w:rPr>
          <w:rFonts w:ascii="Times New Roman" w:hAnsi="Times New Roman" w:cs="Times New Roman"/>
          <w:sz w:val="28"/>
          <w:szCs w:val="28"/>
          <w:lang w:val="uk-UA"/>
        </w:rPr>
        <w:t>Для ЗМІ, що прагнуть до збільшення числа споживачів своєї інформації, велике значення має потенційна аудиторія. Її відмітною ознакою є збіг характеристик з цільовою аудиторією - загальний "соціальний портрет". Крім того, в якості потенційної слід розглядати аудиторію типологічно схожих ЗМІ. Типологічно подібними виданнями є перш за все ті, що звертаються до однакової тематики, мають однакову періодичність і поширюються на одній території. В умовах ринкових відносин між типологічно подібними ЗМІ розвивається конкуренція за аудиторію і рекламодавця. У деяких випадках (наприклад, в умовах міграційної мобільності населення) до потенційної відносяться ті групи аудиторії, які вже мали досвід спілкування з даним засобом масової інформації ( "втрачені" аудиторії). Соціальна та групова мобільність, таким чином, є фактором, що сприяє виникненню потенційних аудиторій. В умовах різноманітності каналів передачі інформації до потенційних аудиторій відносяться також і споживачі, технічно досяжні для ЗМІ (через роздрібні мережі продажів, систему ретрансляції, кабельні та WiFi мережі і т.п.).</w:t>
      </w:r>
    </w:p>
    <w:p w:rsidR="00E462A7" w:rsidRDefault="00E462A7" w:rsidP="00E462A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E83">
        <w:rPr>
          <w:rFonts w:ascii="Times New Roman" w:hAnsi="Times New Roman" w:cs="Times New Roman"/>
          <w:sz w:val="28"/>
          <w:szCs w:val="28"/>
          <w:lang w:val="uk-UA"/>
        </w:rPr>
        <w:t>Типологія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аудиторії за тематичними характеристиками.</w:t>
      </w:r>
    </w:p>
    <w:p w:rsidR="00E462A7" w:rsidRDefault="00E462A7" w:rsidP="00E462A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1334E3" wp14:editId="0DE0BB7D">
            <wp:extent cx="5162550" cy="4029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A7" w:rsidRPr="00F44E83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E83">
        <w:rPr>
          <w:rFonts w:ascii="Times New Roman" w:hAnsi="Times New Roman" w:cs="Times New Roman"/>
          <w:sz w:val="28"/>
          <w:szCs w:val="28"/>
          <w:lang w:val="uk-UA"/>
        </w:rPr>
        <w:t>Більш прийнятними є дослідження саме по тематичної спрямованості, проведені компанією TNS. Аналітики УАВПП проаналізували результати дослідження, проведеного компанією TNS в Україні (MMI України 2010/3 + 4), і виділили основні переваги читачів, використовуючи 8 основних тематичних сегментів.</w:t>
      </w:r>
    </w:p>
    <w:p w:rsidR="00E462A7" w:rsidRPr="00F44E83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E83">
        <w:rPr>
          <w:rFonts w:ascii="Times New Roman" w:hAnsi="Times New Roman" w:cs="Times New Roman"/>
          <w:sz w:val="28"/>
          <w:szCs w:val="28"/>
          <w:lang w:val="uk-UA"/>
        </w:rPr>
        <w:t>Більш всіх інших тем у пресі зарубіжного цікавлять побутові та корисні поради (45%), матеріали на суспільно-політичні теми (42%) і кримінальна хроніка (35%). За ними слідують програма телепередач (22%), світське життя (15%), фінанси та економіка, спорт (по 13%), культура і мистецтво (11%), реклама (8%).</w:t>
      </w:r>
    </w:p>
    <w:p w:rsidR="00E462A7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E83">
        <w:rPr>
          <w:rFonts w:ascii="Times New Roman" w:hAnsi="Times New Roman" w:cs="Times New Roman"/>
          <w:sz w:val="28"/>
          <w:szCs w:val="28"/>
          <w:lang w:val="uk-UA"/>
        </w:rPr>
        <w:t>Чоловіки частіше за жінок віддають перевагу суспільно-політичних тем (48 проти 38%), криміналу (40 і 30%), спорту (24 і 3%). Жінок більше цікавлять побутові теми і корисні поради (54 проти 34%), світське життя і розваги (19 і 10%), культура і мистецтва (14 і 8%). Молодь 18-24 років в набагато більшій мірі, ніж пенсіонери, цікавиться кримінальною хронікою (40 проти 23%), світським життям і розвагами (32 проти 5%), спортом (25 проти 3%), рекламою (14 проти 1%).</w:t>
      </w:r>
    </w:p>
    <w:p w:rsidR="00E462A7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AB2988">
        <w:rPr>
          <w:rFonts w:ascii="Times New Roman" w:hAnsi="Times New Roman" w:cs="Times New Roman"/>
          <w:sz w:val="28"/>
          <w:szCs w:val="28"/>
          <w:lang w:val="uk-UA"/>
        </w:rPr>
        <w:t>Методи вимірювання аудиторії в пресі, на радіо і телебаченні.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Аудиторія преси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Інформація в пресі фіксується на паперовому листку і сприймається читачем «без посередників», сприяє виявленню ряду важливих властивостей взаємовідносин преси і аудиторії. По-перше, з'являється можливість швидкого ознайомлення зі всім репертуаром повідомлень, включених у номер чи книгу, що в свою чергу дає можливість отримати первинну, цілісну орієнтацію у всьому об'ємі і різноманітності інформації. По-друге, можна користуватися можливос</w:t>
      </w:r>
      <w:r>
        <w:rPr>
          <w:rFonts w:ascii="Times New Roman" w:hAnsi="Times New Roman" w:cs="Times New Roman"/>
          <w:sz w:val="28"/>
          <w:szCs w:val="28"/>
          <w:lang w:val="uk-UA"/>
        </w:rPr>
        <w:t>тями «відкладеного читання».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Основним методом вимірювання аудиторії преси є опитування за вчорашній день, як в формі особистого інтерв'ю, так і в формі телефонного опитування (CATI). Для дослідження аудиторії в цілому, використання телефонного методу ускладнено необхідністю зачитувати по телефону списку варіантів, який для друкованих видань може нараховувати більше сотні найменувань. При цьому частина видань все ще не потрапляє в список, і через більшу стандартизацію процесу CATI опитування. Інший недолік довгих списків видань в телефонному опитуванні — вплив місця в списку на ст</w:t>
      </w:r>
      <w:r>
        <w:rPr>
          <w:rFonts w:ascii="Times New Roman" w:hAnsi="Times New Roman" w:cs="Times New Roman"/>
          <w:sz w:val="28"/>
          <w:szCs w:val="28"/>
          <w:lang w:val="uk-UA"/>
        </w:rPr>
        <w:t>упінь згадування респондентами.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Основними параметрами при аналізі аудиторії преси є недавність (чи читав респондент видання в останній проміжок часу) і частотність (скільки із фіксованого числа останніх номерів читав респондент); а також частота (інтенсивність) читання і кількість читачів одного екземпляру видання. Для нещоденних видань неприйнятний стандарт опитування по вчорашньому дню, для щомісячних видань малоінформа</w:t>
      </w:r>
      <w:r>
        <w:rPr>
          <w:rFonts w:ascii="Times New Roman" w:hAnsi="Times New Roman" w:cs="Times New Roman"/>
          <w:sz w:val="28"/>
          <w:szCs w:val="28"/>
          <w:lang w:val="uk-UA"/>
        </w:rPr>
        <w:t>тивний і параметр недавності.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Аудиторія радіо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Специфіка радіо складається перш за все в гігантській і різноманітній за складом аудиторії слухачів, а ще в тому, що передача сприймається тільки на слух. Аудиторія радіо, так само як і інші, ділиться на вікові категорії, розходиться за інтересами. Серед різноманіття радіо-передач, кожен вибирає свою сітку мовлення.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Тут важлива строга, чітко розрахована на аудиторію програмна політика, при хорошій реалізації якої «накладання» необхідних для однієї й іншої аудитор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ії передач буде мінімальним. 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методами вимірювання аудиторії радіо з середини XX століття і досі залишаються щоденникова методика і опитування по вчорашньому дню. Через постійний ріст кількості радіостанцій (в першу чергу FM-радіо) їх </w:t>
      </w:r>
      <w:r w:rsidRPr="00AB2988">
        <w:rPr>
          <w:rFonts w:ascii="Times New Roman" w:hAnsi="Times New Roman" w:cs="Times New Roman"/>
          <w:sz w:val="28"/>
          <w:szCs w:val="28"/>
          <w:lang w:val="uk-UA"/>
        </w:rPr>
        <w:lastRenderedPageBreak/>
        <w:t>дроблення за нішами ринку, росте текучість слухачів. Таким чином, радіо залишається достатньо динамічним видом ЗМІ і дані по радіопрослух</w:t>
      </w:r>
      <w:r>
        <w:rPr>
          <w:rFonts w:ascii="Times New Roman" w:hAnsi="Times New Roman" w:cs="Times New Roman"/>
          <w:sz w:val="28"/>
          <w:szCs w:val="28"/>
          <w:lang w:val="uk-UA"/>
        </w:rPr>
        <w:t>овуванню швидко застарівають.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При вимірюванні аудиторії слухачів враховуються не тільки ті люди, котрі мають радіо дома, але і ті, хто має його в автомобілях. Рекламодавців цікавить не саме по собі технічне охоплення радіостанції, а кількість людей що її слухають. При вимірі радіоаудиторії використовується термін PUR (people/persons using radio) — число людей, що використовує радіо. Аудиторія радіо не постійна, і сильно коливається в залежності від сезону і часу. При оцінці аудиторії на радіо оперують поняттями рейтинг і доля. Часто в результатах досліджень використовується такий показник, як аудиторія вчорашнього дня. Постійна аудиторія позначає число людей, які слухають  радіо не рідше певної кількості разів на тиждень. Відмічає</w:t>
      </w:r>
      <w:r>
        <w:rPr>
          <w:rFonts w:ascii="Times New Roman" w:hAnsi="Times New Roman" w:cs="Times New Roman"/>
          <w:sz w:val="28"/>
          <w:szCs w:val="28"/>
          <w:lang w:val="uk-UA"/>
        </w:rPr>
        <w:t>ться уважність прослуховування.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Daily reach — це охо</w:t>
      </w:r>
      <w:r>
        <w:rPr>
          <w:rFonts w:ascii="Times New Roman" w:hAnsi="Times New Roman" w:cs="Times New Roman"/>
          <w:sz w:val="28"/>
          <w:szCs w:val="28"/>
          <w:lang w:val="uk-UA"/>
        </w:rPr>
        <w:t>плення щоденної радіоаудиторії.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 xml:space="preserve">Weekly reach — </w:t>
      </w:r>
      <w:r>
        <w:rPr>
          <w:rFonts w:ascii="Times New Roman" w:hAnsi="Times New Roman" w:cs="Times New Roman"/>
          <w:sz w:val="28"/>
          <w:szCs w:val="28"/>
          <w:lang w:val="uk-UA"/>
        </w:rPr>
        <w:t>охоплення щотижневої аудиторії.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Cover - охоплення аудиторії</w:t>
      </w:r>
      <w:r w:rsidRPr="00AB29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Аудиторія телебачення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Телебачення має значно більшу ефективність впливу, ніж друк і радіо. Серед населення телебачення користується більшою популярністю. В зв'язку зі своїм широким і різноманітним спектром телеканалів, кожна людина обирає собі свій «за смаком». Жанрове і тематичне розділення каналів дозволяє утримати рейтинг і привернути аудиторію. Крім того, мережі мовлення телеканалів стараються підлаштувати під особи</w:t>
      </w:r>
      <w:r>
        <w:rPr>
          <w:rFonts w:ascii="Times New Roman" w:hAnsi="Times New Roman" w:cs="Times New Roman"/>
          <w:sz w:val="28"/>
          <w:szCs w:val="28"/>
          <w:lang w:val="uk-UA"/>
        </w:rPr>
        <w:t>стісні якості більшості мас.[6]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Телевізійний рейтинг вимірюєть</w:t>
      </w:r>
      <w:r>
        <w:rPr>
          <w:rFonts w:ascii="Times New Roman" w:hAnsi="Times New Roman" w:cs="Times New Roman"/>
          <w:sz w:val="28"/>
          <w:szCs w:val="28"/>
          <w:lang w:val="uk-UA"/>
        </w:rPr>
        <w:t>ся для конкретної телепередачі.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 xml:space="preserve">Перші вимірювання телевізійної аудиторії в США опирались на вибірку для оцінки рекламодавцями попиту на телепрограми і вартості рекламного часу. В 1950 році Артур Нільсен переніс методику, розроблену ним для аудиторії радіомовлення на аудиторію телебачення. Пізніше, в 60-х роках для вимірювання рейтингу Нільсена став використовуватись спеціальний електронний пристрій — піплметр, який приєднаний до телевізора, і щоденно пересилає зібрані дані телефонними лініями на комп'ютери компанії, що проводить дослідження. Рейтинг Нільсена опирався на </w:t>
      </w:r>
      <w:r w:rsidRPr="00AB298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поєднанні даних від приблизно 1700 установлених у постійних телеглядачів електронних пристроїв і на щоденникові записи групи </w:t>
      </w:r>
      <w:r>
        <w:rPr>
          <w:rFonts w:ascii="Times New Roman" w:hAnsi="Times New Roman" w:cs="Times New Roman"/>
          <w:sz w:val="28"/>
          <w:szCs w:val="28"/>
          <w:lang w:val="uk-UA"/>
        </w:rPr>
        <w:t>змінюваного складу із 850 осіб.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 xml:space="preserve">Часто вживана одиниця вимірювання телевізійного рейтингу — очко (пойнт) телевізійного рейтингу (TVR, Television Ratings Point) — представляє 1% від всіх потенційних телеглядачів у певному районі за певний відрізок часу. Підраховується також TVR </w:t>
      </w:r>
      <w:r>
        <w:rPr>
          <w:rFonts w:ascii="Times New Roman" w:hAnsi="Times New Roman" w:cs="Times New Roman"/>
          <w:sz w:val="28"/>
          <w:szCs w:val="28"/>
          <w:lang w:val="uk-UA"/>
        </w:rPr>
        <w:t>для окремих демографічних груп.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Інший показник розміру аудиторії — GRP, Gross Rating Point, відсоток населення, котрий було піддано рекламному впливу. Рахується методом суму</w:t>
      </w:r>
      <w:r>
        <w:rPr>
          <w:rFonts w:ascii="Times New Roman" w:hAnsi="Times New Roman" w:cs="Times New Roman"/>
          <w:sz w:val="28"/>
          <w:szCs w:val="28"/>
          <w:lang w:val="uk-UA"/>
        </w:rPr>
        <w:t>вання рейтингів кожного показу.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Телеперегляд того чи іншого каналу може характеризув</w:t>
      </w:r>
      <w:r>
        <w:rPr>
          <w:rFonts w:ascii="Times New Roman" w:hAnsi="Times New Roman" w:cs="Times New Roman"/>
          <w:sz w:val="28"/>
          <w:szCs w:val="28"/>
          <w:lang w:val="uk-UA"/>
        </w:rPr>
        <w:t>атись декількома параметрами: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загальний телеперегляд населенням;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телеперегляд певною групою населення;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середній щомісячний телеперегляд;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середній щоденний телеперегляд;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телеперегляд конкретного каналу;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телеперегляд конкретної передачі;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телеперегляд певного проміжку часу;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динаміка тим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часових вимірювань в аудиторії; </w:t>
      </w:r>
      <w:r w:rsidRPr="00AB2988">
        <w:rPr>
          <w:rFonts w:ascii="Times New Roman" w:hAnsi="Times New Roman" w:cs="Times New Roman"/>
          <w:sz w:val="28"/>
          <w:szCs w:val="28"/>
          <w:lang w:val="uk-UA"/>
        </w:rPr>
        <w:t>і т. д.</w:t>
      </w:r>
    </w:p>
    <w:p w:rsidR="00E462A7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Аудиторія інтернет-сайтів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В залежності від розглянутих часових рамок або регулярності відвідувань виділяются різні види аудиторії сайту: максимальна аудиторія, нерегулярна аудиторія, постійна (тижнева чи місячна), активна аудиторія, ядро аудиторії. Кількісні оцінки цих груп інтернет-користувачів враховуються веб-аналітикою. Максимальна аудиторія сайту за певний період часу відповідає одному з основних показників відвідуваності сайту — кіл</w:t>
      </w:r>
      <w:r>
        <w:rPr>
          <w:rFonts w:ascii="Times New Roman" w:hAnsi="Times New Roman" w:cs="Times New Roman"/>
          <w:sz w:val="28"/>
          <w:szCs w:val="28"/>
          <w:lang w:val="uk-UA"/>
        </w:rPr>
        <w:t>ькості унікальних відвідувачів.</w:t>
      </w:r>
    </w:p>
    <w:p w:rsidR="00E462A7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Основним методом якісного дослідження аудиторії інтернет-ресурсу є онлайн-опитування, що проводиться по електронній почті, або розмі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беспосередньо на сайті. </w:t>
      </w:r>
      <w:r w:rsidRPr="00AB2988">
        <w:rPr>
          <w:rFonts w:ascii="Times New Roman" w:hAnsi="Times New Roman" w:cs="Times New Roman"/>
          <w:sz w:val="28"/>
          <w:szCs w:val="28"/>
          <w:lang w:val="uk-UA"/>
        </w:rPr>
        <w:t>Важливими особливостями інтернет-аудиторії є по-перше, її активність, коли інтерактивність інтернет-середовища дозволяє не тільки споживати, а і створювати медіапродукт, а по-друге, легкість, з якою члени аудиторії можуть спілкуватися і налагоджувати зв'язки між собою.</w:t>
      </w:r>
    </w:p>
    <w:p w:rsidR="00E462A7" w:rsidRPr="00F44E83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Аудиторія </w:t>
      </w:r>
      <w:r w:rsidRPr="00936FCF">
        <w:rPr>
          <w:rFonts w:ascii="Times New Roman" w:hAnsi="Times New Roman" w:cs="Times New Roman"/>
          <w:sz w:val="28"/>
          <w:szCs w:val="28"/>
          <w:lang w:val="uk-UA"/>
        </w:rPr>
        <w:t>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суб</w:t>
      </w:r>
      <w:r w:rsidRPr="00AB298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 інформаційного простору та учасник медіа комунікації. Поняття «медіаудитор».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FCF">
        <w:rPr>
          <w:rFonts w:ascii="Times New Roman" w:hAnsi="Times New Roman" w:cs="Times New Roman"/>
          <w:sz w:val="28"/>
          <w:szCs w:val="28"/>
          <w:lang w:val="uk-UA"/>
        </w:rPr>
        <w:t>Новітня медійна практика, передусім розвиток технологій передачі інформації, а також розширення способів її трансляції конкретним споживачам свідчать про те, що аудиторія нерідко включається в процес, який ми називаємо "конк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ретизацією контенту" ЗМІ. І. </w:t>
      </w:r>
      <w:r w:rsidRPr="00936FCF">
        <w:rPr>
          <w:rFonts w:ascii="Times New Roman" w:hAnsi="Times New Roman" w:cs="Times New Roman"/>
          <w:sz w:val="28"/>
          <w:szCs w:val="28"/>
          <w:lang w:val="uk-UA"/>
        </w:rPr>
        <w:t>Жілавс</w:t>
      </w:r>
      <w:r>
        <w:rPr>
          <w:rFonts w:ascii="Times New Roman" w:hAnsi="Times New Roman" w:cs="Times New Roman"/>
          <w:sz w:val="28"/>
          <w:szCs w:val="28"/>
          <w:lang w:val="uk-UA"/>
        </w:rPr>
        <w:t>ька</w:t>
      </w:r>
      <w:r w:rsidRPr="00936FCF">
        <w:rPr>
          <w:rFonts w:ascii="Times New Roman" w:hAnsi="Times New Roman" w:cs="Times New Roman"/>
          <w:sz w:val="28"/>
          <w:szCs w:val="28"/>
          <w:lang w:val="uk-UA"/>
        </w:rPr>
        <w:t xml:space="preserve"> визначає у зв'язку з цим сучасну медіааудитора як багатошарову і багатофункціональну спільність, яка змінює багато традиційні моделі поведінки і вимагає від суб'єктів інформаційної діяльності впровадження нових форматів ЗМІ та </w:t>
      </w:r>
      <w:r>
        <w:rPr>
          <w:rFonts w:ascii="Times New Roman" w:hAnsi="Times New Roman" w:cs="Times New Roman"/>
          <w:sz w:val="28"/>
          <w:szCs w:val="28"/>
          <w:lang w:val="uk-UA"/>
        </w:rPr>
        <w:t>принципово інших форм роботи</w:t>
      </w:r>
      <w:r w:rsidRPr="00936FCF">
        <w:rPr>
          <w:rFonts w:ascii="Times New Roman" w:hAnsi="Times New Roman" w:cs="Times New Roman"/>
          <w:sz w:val="28"/>
          <w:szCs w:val="28"/>
          <w:lang w:val="uk-UA"/>
        </w:rPr>
        <w:t>. При цьому автор особливо виділяє три типоло</w:t>
      </w:r>
      <w:r>
        <w:rPr>
          <w:rFonts w:ascii="Times New Roman" w:hAnsi="Times New Roman" w:cs="Times New Roman"/>
          <w:sz w:val="28"/>
          <w:szCs w:val="28"/>
          <w:lang w:val="uk-UA"/>
        </w:rPr>
        <w:t>гічних групи такого роду ЗМІ: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• індиферентні, створені, як правило, під певне замовлення бізнес-співтовариств або політичних партій, рухів;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• ситуативні, гостріше інших відчувають наростаючі проблеми з утриманням аудиторії і тому активніше за інших використовують новітні медіатехнології та інтерактивні форми спілкування з нею;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• системні, стратегічні партнери, відпрацювали не тільки активні форми взаємодії з аудиторією, але й залучаючи її до реалізацію спільних медіапроектів.</w:t>
      </w:r>
    </w:p>
    <w:p w:rsidR="00E462A7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У розрізі аналізу даних тенденцій, на наш погляд, представляє інтерес також відображає общемедійние тенденції класифікація ролей, які виконують активні споживачі інформації, проведена Л. А. Браславець в площині дослідження соціальних мереж. З погляду дослідника, активний відвідувач соціальних мереж може бути: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1) очевидцем, який публікує авторські матеріали, присвячені подіям, свідком яких він був;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2) ретранслятором, який публікує інформацію, отриману ним від очевидців події і оброблену їм самим;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3) републікатором, який розміщує на особистій сторінці матеріали, автором яких є не він;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lastRenderedPageBreak/>
        <w:t>4) колектором, який, на відміну від републікатора, публікує не власними матеріали, а посилання на них, як правило, з коротким коментарем;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5) організатором чи координатором, який готує або проводить соціальну акцію на сторінках сервісу соціальних мереж;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6) коментатором, який може розміщувати на особистій сторінці коментарі до матеріалів традиційних ЗМІ або самих сервісів соціальних мереж;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7) експертом, в тому випадку, коли предмет мережевий дискусії знаходиться в області його професійної компетенції;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8) сатириком, який пропонує аудиторії сатиричне осмислення дійсності;</w:t>
      </w:r>
    </w:p>
    <w:p w:rsidR="00E462A7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9) публіцистом, який вибудовує у своїх текстах певну систему образів, не позбавляючи їх опори на факт.</w:t>
      </w:r>
    </w:p>
    <w:p w:rsidR="00E462A7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AB2988">
        <w:rPr>
          <w:rFonts w:ascii="Times New Roman" w:hAnsi="Times New Roman" w:cs="Times New Roman"/>
          <w:sz w:val="28"/>
          <w:szCs w:val="28"/>
          <w:lang w:val="uk-UA"/>
        </w:rPr>
        <w:t>Специфіка читацької аудит</w:t>
      </w:r>
      <w:r>
        <w:rPr>
          <w:rFonts w:ascii="Times New Roman" w:hAnsi="Times New Roman" w:cs="Times New Roman"/>
          <w:sz w:val="28"/>
          <w:szCs w:val="28"/>
          <w:lang w:val="uk-UA"/>
        </w:rPr>
        <w:t>орії.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У ХХ столітті, коли газета мала велику інформаційну вагу, її прочитували від першої до останньої шпальти. Тепер виник новий тип читання і відповідно читача. Система текстових гіпер- посилань часто передбачає не прочитання, а перегляд. Новий читач відчуває дискомфорт перед великими обсягами тексту. Інформаційний надлишок впливає і на культуру читання. Читання втрачає свій статус. Віртуальний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 з його вимогами до тексту </w:t>
      </w:r>
      <w:r w:rsidRPr="00AB2988">
        <w:rPr>
          <w:rFonts w:ascii="Times New Roman" w:hAnsi="Times New Roman" w:cs="Times New Roman"/>
          <w:sz w:val="28"/>
          <w:szCs w:val="28"/>
          <w:lang w:val="uk-UA"/>
        </w:rPr>
        <w:t>«зіпсував» репутацію читання. Воно стає все коротшим. Цей процес негативно впливає на будь-які способи «повільного»</w:t>
      </w:r>
      <w:r>
        <w:rPr>
          <w:rFonts w:ascii="Times New Roman" w:hAnsi="Times New Roman" w:cs="Times New Roman"/>
          <w:sz w:val="28"/>
          <w:szCs w:val="28"/>
          <w:lang w:val="uk-UA"/>
        </w:rPr>
        <w:t>, порційного, бажаного читання.</w:t>
      </w:r>
      <w:r w:rsidRPr="00AB29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За останні роки українці на чверть скоротили тривалість читання друкованих ЗМІ. Натомість час, проведений на інтернет- ресурсах, збільшився.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Розподіл цільової аудиторії друкованих ЗМІ залишається практично стабільним. В Україні лідирують видання загального змісту, телегіди та жіночі газети і журнали. Кожний із цих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егментів займає біля 25% ринку. </w:t>
      </w:r>
      <w:r w:rsidRPr="00AB2988">
        <w:rPr>
          <w:rFonts w:ascii="Times New Roman" w:hAnsi="Times New Roman" w:cs="Times New Roman"/>
          <w:sz w:val="28"/>
          <w:szCs w:val="28"/>
          <w:lang w:val="uk-UA"/>
        </w:rPr>
        <w:t>Найбільш популярними темами на сторінках 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залишають</w:t>
      </w:r>
      <w:r w:rsidRPr="00AB2988">
        <w:rPr>
          <w:rFonts w:ascii="Times New Roman" w:hAnsi="Times New Roman" w:cs="Times New Roman"/>
          <w:sz w:val="28"/>
          <w:szCs w:val="28"/>
          <w:lang w:val="uk-UA"/>
        </w:rPr>
        <w:t>ся політичні події в Україні і світі, місцеві новини і події.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Pr="00AB2988">
        <w:rPr>
          <w:rFonts w:ascii="Times New Roman" w:hAnsi="Times New Roman" w:cs="Times New Roman"/>
          <w:sz w:val="28"/>
          <w:szCs w:val="28"/>
          <w:lang w:val="uk-UA"/>
        </w:rPr>
        <w:tab/>
        <w:t>ставлення</w:t>
      </w:r>
      <w:r w:rsidRPr="00AB2988">
        <w:rPr>
          <w:rFonts w:ascii="Times New Roman" w:hAnsi="Times New Roman" w:cs="Times New Roman"/>
          <w:sz w:val="28"/>
          <w:szCs w:val="28"/>
          <w:lang w:val="uk-UA"/>
        </w:rPr>
        <w:tab/>
        <w:t>пресовиків</w:t>
      </w:r>
      <w:r w:rsidRPr="00AB2988">
        <w:rPr>
          <w:rFonts w:ascii="Times New Roman" w:hAnsi="Times New Roman" w:cs="Times New Roman"/>
          <w:sz w:val="28"/>
          <w:szCs w:val="28"/>
          <w:lang w:val="uk-UA"/>
        </w:rPr>
        <w:tab/>
        <w:t>до</w:t>
      </w:r>
      <w:r w:rsidRPr="00AB2988">
        <w:rPr>
          <w:rFonts w:ascii="Times New Roman" w:hAnsi="Times New Roman" w:cs="Times New Roman"/>
          <w:sz w:val="28"/>
          <w:szCs w:val="28"/>
          <w:lang w:val="uk-UA"/>
        </w:rPr>
        <w:tab/>
        <w:t>цільової</w:t>
      </w:r>
      <w:r w:rsidRPr="00AB2988">
        <w:rPr>
          <w:rFonts w:ascii="Times New Roman" w:hAnsi="Times New Roman" w:cs="Times New Roman"/>
          <w:sz w:val="28"/>
          <w:szCs w:val="28"/>
          <w:lang w:val="uk-UA"/>
        </w:rPr>
        <w:tab/>
        <w:t>читацької аудиторії неоднозначне. Одні вважають, що смаки та інтереси читача вирішують усе, інші висловлюються більш скептично про рівень сучасного читача. Але питання залишається: журналістика повинна спускатися до читача чи навпаки піднімати його до себе?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Пропонуємо одну з точок зору як вступ до дискусії. Ознайомтеся із фрагментом статті Андрія Мірошниченка «Могут ли СМИ не заискивать перед читателем?» (повна версія за посиланням: http://slon.ru/russia/mogut_li_smi_ne_zaiskivat_pered_ chitatelem-923956.xhtml).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Витрачати тексти на прибуток бізнесу – це банально, це як забивати цвяхи колайдером. Так звані медіаменеджери, які заявляють, що бачать у ЗМІ бізнес і нічого більше, помилилися галуззю. Немає ніяких гуманітарних підстав вважати аудиторні або бізнес-метрики наріжними критеріями в журналістиці. Оцінка успіху за критеріями бізнесу – це атрибут епохи, але не людини. Журналіст і ціле ЗМІ можуть бути оцінені суспільством, зокрема матеріально, і без бізнес-показників, і поза бізнес-показниками,  і навіть супереч бізнес-показникам. Можливо, не всюди і не завжди, але принципово – можуть.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Невидима рука ринку поступ</w:t>
      </w:r>
      <w:r>
        <w:rPr>
          <w:rFonts w:ascii="Times New Roman" w:hAnsi="Times New Roman" w:cs="Times New Roman"/>
          <w:sz w:val="28"/>
          <w:szCs w:val="28"/>
          <w:lang w:val="uk-UA"/>
        </w:rPr>
        <w:t>ається своєю керівною роллю не</w:t>
      </w:r>
      <w:r w:rsidRPr="00AB2988">
        <w:rPr>
          <w:rFonts w:ascii="Times New Roman" w:hAnsi="Times New Roman" w:cs="Times New Roman"/>
          <w:sz w:val="28"/>
          <w:szCs w:val="28"/>
          <w:lang w:val="uk-UA"/>
        </w:rPr>
        <w:t>видимій руці шерінга. Усе навпаки: давати замість брати. Складчина, волонтерство, зорганізована хобі-контрибуція, благодійність, ґрантове фінансування, wiki-шмікі, thanks fee, громадські ініціативи – усі ці соціальні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працюють на великих </w:t>
      </w:r>
      <w:r w:rsidRPr="00AB2988">
        <w:rPr>
          <w:rFonts w:ascii="Times New Roman" w:hAnsi="Times New Roman" w:cs="Times New Roman"/>
          <w:sz w:val="28"/>
          <w:szCs w:val="28"/>
          <w:lang w:val="uk-UA"/>
        </w:rPr>
        <w:t>масивах, привертають великі ресурси, при цьому не мають нічого спільного ні з жагою прибутку, ні з ринковою регуляцією.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Бізнес придуманий набагато пізніше людської природи і відімре набагато раніше. Смисл медіа – навіть старих – як особливого суспільного інституту зовсім не зводиться до бізнесу. Медіа не були народжені бізнесом, це бізнес потім приватизував медіа і поставив їх на службу попиту. До цього ЗМІ не приєднувадися до аудиторії, а приєднували її.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Націленість на трафік, а не на контент, псує контент – тому що контент починає підлещуватися до трафіка. Чи можливо навпаки, чи можливо піднімати рівень трафіка якістю контенту? У тій системі, де регулятором виступає прибутковість проекту, – ні. Коли рейтинг годувальник, контент – повія.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Краще за всіх ідею домінування пропозиції над попитом виразила Марія Степанова: «Коли серйозні люди створюють нове видання, вони вираховують нішу, прогнозують окупність, змінюють те і це, щоб зробити свій проект рентабельним, ефективним, прибутковим. Ми заходимо з іншого боку: ми хочемо, щоб певній картині світу знайшлося місце в медійному просторі. Якщо таке місце є, значить, ми старалися не дарма».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Наостанок – з досвіду західних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олег. Елі Паризер у своїй книзі </w:t>
      </w:r>
      <w:r w:rsidRPr="00AB2988">
        <w:rPr>
          <w:rFonts w:ascii="Times New Roman" w:hAnsi="Times New Roman" w:cs="Times New Roman"/>
          <w:sz w:val="28"/>
          <w:szCs w:val="28"/>
          <w:lang w:val="uk-UA"/>
        </w:rPr>
        <w:t>«The Filter Bubble» пише, що офіс Gawker Media виглядає як типова редакція, але з однією відмінністю: там висить величезний екран (The Big Board), який демонструє рейтинги кращих статей, кількість переглядів – на  загал  аудиторну  статистику  в  режимі онлайн. На неї моляться. Якщо довго не потрапляєш на Big Board – можеш залишитися без роботи.</w:t>
      </w:r>
    </w:p>
    <w:p w:rsidR="00E462A7" w:rsidRPr="00AB2988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У New York Times справа виглядає абсолютно інакше. Репортерам і блогерам не дають інформацію про те, скільки людей прочитали їхні замітки. «Ми не дозволяємо статистиці диктувати нам правила гри, тому що віримо, що читачі приходять до нас за нашим судженням, а не за думкою натовпу. We’re not the American Idol», – г</w:t>
      </w:r>
      <w:r>
        <w:rPr>
          <w:rFonts w:ascii="Times New Roman" w:hAnsi="Times New Roman" w:cs="Times New Roman"/>
          <w:sz w:val="28"/>
          <w:szCs w:val="28"/>
          <w:lang w:val="uk-UA"/>
        </w:rPr>
        <w:t>оворить редактор NYT Біл Келер.</w:t>
      </w:r>
    </w:p>
    <w:p w:rsidR="00E462A7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88">
        <w:rPr>
          <w:rFonts w:ascii="Times New Roman" w:hAnsi="Times New Roman" w:cs="Times New Roman"/>
          <w:sz w:val="28"/>
          <w:szCs w:val="28"/>
          <w:lang w:val="uk-UA"/>
        </w:rPr>
        <w:t>Один з найвпливовіших адвокатів олдскульної журналістики Дін Старкман, описуючи гонитву журналістів за трафіком, використовує образ безглуздого бігу білки у колесі. Тільки в американській культурі це ховрах: «The hamster wheel» – так називається знаменита стаття Старкмана. Швидше, більше заміток, більше лайків, більше трафіку. Навіщо? Усе це реально знижує якість журналістики. Оцінюючи стан американської журналістики, Федеральна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я із зв’язку США навіть викори</w:t>
      </w:r>
      <w:r w:rsidRPr="00AB2988">
        <w:rPr>
          <w:rFonts w:ascii="Times New Roman" w:hAnsi="Times New Roman" w:cs="Times New Roman"/>
          <w:sz w:val="28"/>
          <w:szCs w:val="28"/>
          <w:lang w:val="uk-UA"/>
        </w:rPr>
        <w:t>стала термін hamsterization of journalism.</w:t>
      </w:r>
    </w:p>
    <w:p w:rsidR="00E462A7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62A7" w:rsidRPr="00941B2F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941B2F">
        <w:rPr>
          <w:rFonts w:ascii="Times New Roman" w:hAnsi="Times New Roman" w:cs="Times New Roman"/>
          <w:sz w:val="28"/>
          <w:szCs w:val="28"/>
          <w:lang w:val="uk-UA"/>
        </w:rPr>
        <w:t>Характеристика   читацької   аудиторії  журналів  (на матеріалі жіночих глянцевих часописів за науковою статтею В. Демченко «Феномен жіночого глянцевого часопису: особли</w:t>
      </w:r>
      <w:r>
        <w:rPr>
          <w:rFonts w:ascii="Times New Roman" w:hAnsi="Times New Roman" w:cs="Times New Roman"/>
          <w:sz w:val="28"/>
          <w:szCs w:val="28"/>
          <w:lang w:val="uk-UA"/>
        </w:rPr>
        <w:t>- вості читацького сприйняття»)</w:t>
      </w:r>
    </w:p>
    <w:p w:rsidR="00E462A7" w:rsidRPr="00941B2F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B2F">
        <w:rPr>
          <w:rFonts w:ascii="Times New Roman" w:hAnsi="Times New Roman" w:cs="Times New Roman"/>
          <w:sz w:val="28"/>
          <w:szCs w:val="28"/>
          <w:lang w:val="uk-UA"/>
        </w:rPr>
        <w:t>Проблема особливого різновиду преси – видань для жінок, не є новою, але сьогодні вона знову набула актуальності. Це пов’язано з помітною еволюцією журналів такого типу і значним розширенням їх палітри.</w:t>
      </w:r>
    </w:p>
    <w:p w:rsidR="00E462A7" w:rsidRPr="00941B2F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B2F">
        <w:rPr>
          <w:rFonts w:ascii="Times New Roman" w:hAnsi="Times New Roman" w:cs="Times New Roman"/>
          <w:sz w:val="28"/>
          <w:szCs w:val="28"/>
          <w:lang w:val="uk-UA"/>
        </w:rPr>
        <w:t>Поступово виник, розвинувся, укріпився новий навіть не різновид, а культура журналів – глянцева. Більша частина цих видань   орієнтована   або   на   жі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нку   («Космополітен»,   «Ева», </w:t>
      </w:r>
      <w:r w:rsidRPr="00941B2F">
        <w:rPr>
          <w:rFonts w:ascii="Times New Roman" w:hAnsi="Times New Roman" w:cs="Times New Roman"/>
          <w:sz w:val="28"/>
          <w:szCs w:val="28"/>
          <w:lang w:val="uk-UA"/>
        </w:rPr>
        <w:t>«Наталі» тощо аж до «Cool Girl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»), або на чоловіка («Плейбой», </w:t>
      </w:r>
      <w:r w:rsidRPr="00941B2F">
        <w:rPr>
          <w:rFonts w:ascii="Times New Roman" w:hAnsi="Times New Roman" w:cs="Times New Roman"/>
          <w:sz w:val="28"/>
          <w:szCs w:val="28"/>
          <w:lang w:val="uk-UA"/>
        </w:rPr>
        <w:t>«Maxim»). I транснаціональні журнали, які мали солідну історію і певну репутацію, і вітчизняні аналоги, що часто створювалися за безпосередньої участі тих самих міжнародних картелів, однозначно були зараховані до розряду низькопробного чтива, зневажливо прозаїчно названого «глянець».</w:t>
      </w:r>
    </w:p>
    <w:p w:rsidR="00E462A7" w:rsidRPr="00941B2F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B2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речі, з подібними проблемами раніше стикалися й західні країни. Той же «Космополітен», що сьогодні сприймається як певне ультрасучасне видання, був заснований ще 1886 року і є од- ним зі старіших американських журналів. За цей час він пережив чимало крутих поворотів у своїй еволюції: був і сімейним журналом, і літературним виданням, і піонером у спілкуванні на раніше заборонені теми, і виразником ідей феміністок. І лише у середині XX століття він набув свого сьогоднішнього вигляду, посівши надійне місце як один з провідних жіночих журналів     у світі, що має 33 національних видання 21 мовою і кожного тижня спілкується з аудиторією у 27 мільйонів жінок.</w:t>
      </w:r>
    </w:p>
    <w:p w:rsidR="00E462A7" w:rsidRPr="00941B2F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B2F">
        <w:rPr>
          <w:rFonts w:ascii="Times New Roman" w:hAnsi="Times New Roman" w:cs="Times New Roman"/>
          <w:sz w:val="28"/>
          <w:szCs w:val="28"/>
          <w:lang w:val="uk-UA"/>
        </w:rPr>
        <w:t>Утім саме на пострадянському просторі (і жіноча аудиторія в Україні не є винятком) склалося інше, ніж на Заході, і сприйняття, і ставлення до такого роду видань. У рубриці «Лист редактора», яка з’явилася у першому російськомовному варіанті «Космополі- тен», було зроблено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заявку на неординарне видання:</w:t>
      </w:r>
    </w:p>
    <w:p w:rsidR="00E462A7" w:rsidRPr="00941B2F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B2F">
        <w:rPr>
          <w:rFonts w:ascii="Times New Roman" w:hAnsi="Times New Roman" w:cs="Times New Roman"/>
          <w:sz w:val="28"/>
          <w:szCs w:val="28"/>
          <w:lang w:val="uk-UA"/>
        </w:rPr>
        <w:t xml:space="preserve">«Це журнал для молодих сучасних жінок, яких цікавить кар’єра, мода, краса, здоров’я і багато,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багато іншого. Але головна тема </w:t>
      </w:r>
      <w:r w:rsidRPr="00941B2F">
        <w:rPr>
          <w:rFonts w:ascii="Times New Roman" w:hAnsi="Times New Roman" w:cs="Times New Roman"/>
          <w:sz w:val="28"/>
          <w:szCs w:val="28"/>
          <w:lang w:val="uk-UA"/>
        </w:rPr>
        <w:t>«Cosmo» – емоційний світ жінки, її відносини з чоловіком або коханим, з друзями і колегами, дітьми та батьками».</w:t>
      </w:r>
    </w:p>
    <w:p w:rsidR="00E462A7" w:rsidRPr="00941B2F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B2F">
        <w:rPr>
          <w:rFonts w:ascii="Times New Roman" w:hAnsi="Times New Roman" w:cs="Times New Roman"/>
          <w:sz w:val="28"/>
          <w:szCs w:val="28"/>
          <w:lang w:val="uk-UA"/>
        </w:rPr>
        <w:t>Ось чому, незважаючи на те, що більшість глянцевих жіночих журналів, які й визначають погоду на нашому медійному ринку, обрали манерою спілкування з читачками так звану «мову довіри», тобто надзвичайно просту, зрозумілу і доступну форму, вони все одно сприймаються як безперервна оповідь про чуже, невідоме більшості наших жінок життя. Цікавий факт: серед читачок «Космополітен» та інших подібних видань переважають представниці не того нового покоління, про яке йшла мова, а жінки старшого віку, виховані у радянській системі. Читаючи такий журнал, вони потрапляють до іншого, цілком відмінного від навколишньої дійсності світу, відкривають для себе речі та поняття, з якими до того ніколи не стикалися.</w:t>
      </w:r>
    </w:p>
    <w:p w:rsidR="00E462A7" w:rsidRPr="00941B2F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B2F">
        <w:rPr>
          <w:rFonts w:ascii="Times New Roman" w:hAnsi="Times New Roman" w:cs="Times New Roman"/>
          <w:sz w:val="28"/>
          <w:szCs w:val="28"/>
          <w:lang w:val="uk-UA"/>
        </w:rPr>
        <w:t>Світ «гламуру» (журнал для жінок, чоловіків, товсті журнали про моду тепер називають не зневажливо прозаїчним «глянець», а поетичним «гламур») виходить на терени великого мистецтва. І у нас набагато активніше, ніж на Заході. Висміяні й такі, що презирливо відкидалися як втілення нового міщанства у сучасних країнах СНД, жіночі журнали займають усе більше місця у пострадянській культурі. Вони несуть нові образи і нову ідеологію, стають напутниками для тисяч жінок, які шукають ідеалу в нашу складну епоху.</w:t>
      </w:r>
    </w:p>
    <w:p w:rsidR="00E462A7" w:rsidRPr="00941B2F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B2F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Модний жіночий журнал чудово вписується у нову систему моральних координат і життєвих пріоритетів. Глянцевий жіночий журнал подає ідеальні образи сучасних прекрасних жінок, які існують у чарівному світі красивих речей та інтер’єрів. У цьому світі немає старості (з нею борються і її перемагають чудодійними засобами і дотриманням правильного способу життя) та потворності (негарна жінка – це та, яка не працює над собою), немає болю, хвороб, нещасть (у глянцевих журналах, де друкують біографії знаменитостей, усі хвороби і згубні схильності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обов’язково долаються героєм).</w:t>
      </w:r>
      <w:r w:rsidRPr="00941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62A7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B2F">
        <w:rPr>
          <w:rFonts w:ascii="Times New Roman" w:hAnsi="Times New Roman" w:cs="Times New Roman"/>
          <w:sz w:val="28"/>
          <w:szCs w:val="28"/>
          <w:lang w:val="uk-UA"/>
        </w:rPr>
        <w:t>У масового мистецтва (а жіночий журнал давно вже слід відносити не лише до відомства журналістики, але і до цієї безумовної його належності) існують свої суворі закони. Вічні теми – смерть, біль, нерви, кохання, пристрасть, злочин, прини- ження та образа – до його сфери не впускають. «Гламур» втішає, вчить споживати, але забороняє страждати, думати, мати сумнів і – що дуже важливо – не припускає іронічного ставлення до свого видуманого світу. Він не дозволяє засумніватися у тому, що світ вічної молодості, обов’язкового успіху і лише найприємнішого проживання життя і є справжня реальність, а не казка, вірити в яку так само дивно, як і в досягнення всесвітнього братерства, рівності й свободи на землі. Про це легко забувають і ті, хто створює світ «гламуру», і ті, хто його споживає.</w:t>
      </w:r>
    </w:p>
    <w:p w:rsidR="00E462A7" w:rsidRPr="004E7E86" w:rsidRDefault="00E462A7" w:rsidP="00E462A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86">
        <w:rPr>
          <w:rFonts w:ascii="Times New Roman" w:hAnsi="Times New Roman" w:cs="Times New Roman"/>
          <w:sz w:val="28"/>
          <w:szCs w:val="28"/>
          <w:lang w:val="uk-UA"/>
        </w:rPr>
        <w:t>Соціологія та психологічні чинники аудиторії</w:t>
      </w:r>
    </w:p>
    <w:p w:rsidR="00E462A7" w:rsidRPr="003D7005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B2F">
        <w:rPr>
          <w:rFonts w:ascii="Times New Roman" w:hAnsi="Times New Roman" w:cs="Times New Roman"/>
          <w:sz w:val="28"/>
          <w:szCs w:val="28"/>
          <w:lang w:val="uk-UA"/>
        </w:rPr>
        <w:t>Існує два підходи до аудиторії в теорії засобів масової інформації: з точки зору т</w:t>
      </w:r>
      <w:r>
        <w:rPr>
          <w:rFonts w:ascii="Times New Roman" w:hAnsi="Times New Roman" w:cs="Times New Roman"/>
          <w:sz w:val="28"/>
          <w:szCs w:val="28"/>
          <w:lang w:val="uk-UA"/>
        </w:rPr>
        <w:t>еорії комунікації і емпіричний.</w:t>
      </w:r>
    </w:p>
    <w:p w:rsidR="00E462A7" w:rsidRPr="00941B2F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B2F">
        <w:rPr>
          <w:rFonts w:ascii="Times New Roman" w:hAnsi="Times New Roman" w:cs="Times New Roman"/>
          <w:sz w:val="28"/>
          <w:szCs w:val="28"/>
          <w:lang w:val="uk-UA"/>
        </w:rPr>
        <w:t>В рамках теоретико-комунікативного підходу послідовно змінились три концепції. В 1930-х — 1950-х роках аудиторія вважалась сукупністю розрізнених, анонімних і пасивних споживачів повідомлень, а масова комунікація визначалась як однонаправлений процес. В 1950-х — 1970-х роках в аудиторії побачили сукупності малих груп, члени котрих зв'язані між собою інформаційним взаємозв'язком. Процес сприйняття комунікацій аудиторією перестав розглядатися як повністю пасивний, і став розглядатися як двохступеневий: від ЗМІ до «лідерів думок» і вже в їх інтерпретації — до інших членів малих груп. Увагу дослідників привертав зворотній зв'язок від аудиторії до ЗМІ. З 1970-х років  аудиторія розгядається як постійно змінювана соціальна спільнота, а члени аудиторії — як ті що здійснюють активний вибір.</w:t>
      </w:r>
    </w:p>
    <w:p w:rsidR="00E462A7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B2F">
        <w:rPr>
          <w:rFonts w:ascii="Times New Roman" w:hAnsi="Times New Roman" w:cs="Times New Roman"/>
          <w:sz w:val="28"/>
          <w:szCs w:val="28"/>
          <w:lang w:val="uk-UA"/>
        </w:rPr>
        <w:lastRenderedPageBreak/>
        <w:t>В рамках емпіричного підходу аудиторія розглядається з маркетингової (економічної) або пропагандистської (політичної) точок зору. Цей підхід розглядає аудиторію, як ресурс, об'єкт впливу в рекламних чи PR-кампаніях. ЗМІ заохочуючи в свою аудиторію ту чи іншу долю населення, пропонують цей ресурс для використання замовникам. Цей підхід привів до розвитку методів кількісного дослідження аудиторії, а в області якісних досліджень — до розвитку методик емпіричного вивчення закономірностей в поведінці.</w:t>
      </w:r>
    </w:p>
    <w:p w:rsidR="00E462A7" w:rsidRDefault="00E462A7" w:rsidP="00E46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B2F">
        <w:rPr>
          <w:rFonts w:ascii="Times New Roman" w:hAnsi="Times New Roman" w:cs="Times New Roman"/>
          <w:sz w:val="28"/>
          <w:szCs w:val="28"/>
          <w:lang w:val="uk-UA"/>
        </w:rPr>
        <w:t>Різноманіття форм ставлення до ЗМІ: мотиви звернення до них, тематичні інтереси, уподобання, очікування, оцінки, побажання — не отримало закінченого опису на теоретичному рівні. Це, як відмічалось, частково пов'язано з тим, що на відміну від поведінки аудиторії, дослідження мотиваційної сфери — різноманітних виявів внутрішнього, суб'єктивного відношення до ЗМІ — не стандартизовано. Тут більша свобода для авторів досліджень і в постановці задач, і в виборі показників, і в техніці отримання інформації. Відношення вивчається і кількісними, і якісними методами (через глибинне інтерв'ю, фокус-групи, в таких випадках фіксуються не статистичні показники, а види суджень опитуваних).</w:t>
      </w:r>
    </w:p>
    <w:p w:rsidR="008C61F6" w:rsidRPr="00E462A7" w:rsidRDefault="008C61F6">
      <w:pPr>
        <w:rPr>
          <w:lang w:val="uk-UA"/>
        </w:rPr>
      </w:pPr>
    </w:p>
    <w:sectPr w:rsidR="008C61F6" w:rsidRPr="00E4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81C0C"/>
    <w:multiLevelType w:val="hybridMultilevel"/>
    <w:tmpl w:val="D77400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34B6B"/>
    <w:multiLevelType w:val="hybridMultilevel"/>
    <w:tmpl w:val="62D040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159A3"/>
    <w:multiLevelType w:val="hybridMultilevel"/>
    <w:tmpl w:val="51D6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708F6"/>
    <w:multiLevelType w:val="hybridMultilevel"/>
    <w:tmpl w:val="D160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2F"/>
    <w:rsid w:val="008C61F6"/>
    <w:rsid w:val="00B27B2F"/>
    <w:rsid w:val="00E4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B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B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4396</Words>
  <Characters>25062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2022-09-29T08:51:00Z</dcterms:created>
  <dcterms:modified xsi:type="dcterms:W3CDTF">2022-09-29T09:39:00Z</dcterms:modified>
</cp:coreProperties>
</file>