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F27C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4F6A73">
        <w:rPr>
          <w:rFonts w:ascii="Times New Roman" w:hAnsi="Times New Roman" w:cs="Times New Roman"/>
          <w:b/>
          <w:sz w:val="24"/>
          <w:szCs w:val="24"/>
        </w:rPr>
        <w:t>.</w:t>
      </w:r>
      <w:r w:rsidRPr="004F6A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37ECC" w14:textId="77777777" w:rsidR="00565489" w:rsidRPr="004F6A73" w:rsidRDefault="00565489" w:rsidP="005654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b/>
          <w:i/>
          <w:sz w:val="24"/>
          <w:szCs w:val="24"/>
        </w:rPr>
        <w:t>Дані для виконання.</w:t>
      </w:r>
      <w:r w:rsidRPr="004F6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6A73">
        <w:rPr>
          <w:rFonts w:ascii="Times New Roman" w:hAnsi="Times New Roman" w:cs="Times New Roman"/>
          <w:sz w:val="24"/>
          <w:szCs w:val="24"/>
        </w:rPr>
        <w:t xml:space="preserve">Товариство з обмеженою відповідальністю «Акваріум» займається </w:t>
      </w:r>
      <w:proofErr w:type="spellStart"/>
      <w:r w:rsidRPr="004F6A73">
        <w:rPr>
          <w:rFonts w:ascii="Times New Roman" w:hAnsi="Times New Roman" w:cs="Times New Roman"/>
          <w:sz w:val="24"/>
          <w:szCs w:val="24"/>
        </w:rPr>
        <w:t>продажем</w:t>
      </w:r>
      <w:proofErr w:type="spellEnd"/>
      <w:r w:rsidRPr="004F6A73">
        <w:rPr>
          <w:rFonts w:ascii="Times New Roman" w:hAnsi="Times New Roman" w:cs="Times New Roman"/>
          <w:sz w:val="24"/>
          <w:szCs w:val="24"/>
        </w:rPr>
        <w:t xml:space="preserve"> риби. Склад засновників: Опанасова  І. М., Шевчук І. І., </w:t>
      </w:r>
      <w:proofErr w:type="spellStart"/>
      <w:r w:rsidRPr="004F6A73">
        <w:rPr>
          <w:rFonts w:ascii="Times New Roman" w:hAnsi="Times New Roman" w:cs="Times New Roman"/>
          <w:sz w:val="24"/>
          <w:szCs w:val="24"/>
        </w:rPr>
        <w:t>Тимчишина</w:t>
      </w:r>
      <w:proofErr w:type="spellEnd"/>
      <w:r w:rsidRPr="004F6A73">
        <w:rPr>
          <w:rFonts w:ascii="Times New Roman" w:hAnsi="Times New Roman" w:cs="Times New Roman"/>
          <w:sz w:val="24"/>
          <w:szCs w:val="24"/>
        </w:rPr>
        <w:t xml:space="preserve"> О. В.</w:t>
      </w:r>
    </w:p>
    <w:p w14:paraId="5AB44CC5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sz w:val="24"/>
          <w:szCs w:val="24"/>
        </w:rPr>
        <w:t xml:space="preserve">Опанасова  І. М. внесла грошові кошти на суму 45000 грн. і оргтехніку на суму 19569 грн. Внесок  Шевчук І. І. – холодильники (7 шт.) вартістю 2500 грн. кожен, грошові кошти на поточний рахунок – 15 тис. грн. </w:t>
      </w:r>
      <w:proofErr w:type="spellStart"/>
      <w:r w:rsidRPr="004F6A73">
        <w:rPr>
          <w:rFonts w:ascii="Times New Roman" w:hAnsi="Times New Roman" w:cs="Times New Roman"/>
          <w:sz w:val="24"/>
          <w:szCs w:val="24"/>
        </w:rPr>
        <w:t>Тимчишина</w:t>
      </w:r>
      <w:proofErr w:type="spellEnd"/>
      <w:r w:rsidRPr="004F6A73">
        <w:rPr>
          <w:rFonts w:ascii="Times New Roman" w:hAnsi="Times New Roman" w:cs="Times New Roman"/>
          <w:sz w:val="24"/>
          <w:szCs w:val="24"/>
        </w:rPr>
        <w:t xml:space="preserve"> О. В. внесла до статутного капіталу торгове обладнання  на суму 15200 грн.</w:t>
      </w:r>
    </w:p>
    <w:p w14:paraId="51F21AA6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sz w:val="24"/>
          <w:szCs w:val="24"/>
        </w:rPr>
        <w:t xml:space="preserve">На момент виходу </w:t>
      </w:r>
      <w:proofErr w:type="spellStart"/>
      <w:r w:rsidRPr="004F6A73">
        <w:rPr>
          <w:rFonts w:ascii="Times New Roman" w:hAnsi="Times New Roman" w:cs="Times New Roman"/>
          <w:sz w:val="24"/>
          <w:szCs w:val="24"/>
        </w:rPr>
        <w:t>Тимчишиної</w:t>
      </w:r>
      <w:proofErr w:type="spellEnd"/>
      <w:r w:rsidRPr="004F6A73">
        <w:rPr>
          <w:rFonts w:ascii="Times New Roman" w:hAnsi="Times New Roman" w:cs="Times New Roman"/>
          <w:sz w:val="24"/>
          <w:szCs w:val="24"/>
        </w:rPr>
        <w:t xml:space="preserve"> О. В. прибуток склав 52 тис. грн.</w:t>
      </w:r>
    </w:p>
    <w:p w14:paraId="4FF54086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b/>
          <w:i/>
          <w:sz w:val="24"/>
          <w:szCs w:val="24"/>
        </w:rPr>
        <w:t>Завдання.</w:t>
      </w:r>
      <w:r w:rsidRPr="004F6A73">
        <w:rPr>
          <w:rFonts w:ascii="Times New Roman" w:hAnsi="Times New Roman" w:cs="Times New Roman"/>
          <w:sz w:val="24"/>
          <w:szCs w:val="24"/>
        </w:rPr>
        <w:t xml:space="preserve"> Необхідно:</w:t>
      </w:r>
    </w:p>
    <w:p w14:paraId="0EB935F1" w14:textId="77777777" w:rsidR="00565489" w:rsidRPr="004F6A73" w:rsidRDefault="00565489" w:rsidP="00565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sz w:val="24"/>
          <w:szCs w:val="24"/>
        </w:rPr>
        <w:t>Визначити розмір статутного капіталу товариства з обмеженою відповідальністю «Акваріум»;</w:t>
      </w:r>
    </w:p>
    <w:p w14:paraId="7257092F" w14:textId="77777777" w:rsidR="00565489" w:rsidRPr="004F6A73" w:rsidRDefault="00565489" w:rsidP="00565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sz w:val="24"/>
          <w:szCs w:val="24"/>
        </w:rPr>
        <w:t>Визначити частку кожного засновника в статутному капіталі;</w:t>
      </w:r>
    </w:p>
    <w:p w14:paraId="1008377A" w14:textId="77777777" w:rsidR="00565489" w:rsidRPr="004F6A73" w:rsidRDefault="00565489" w:rsidP="00565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sz w:val="24"/>
          <w:szCs w:val="24"/>
        </w:rPr>
        <w:t xml:space="preserve">Визначити суму, яку необхідно сплатити </w:t>
      </w:r>
      <w:proofErr w:type="spellStart"/>
      <w:r w:rsidRPr="004F6A73">
        <w:rPr>
          <w:rFonts w:ascii="Times New Roman" w:hAnsi="Times New Roman" w:cs="Times New Roman"/>
          <w:sz w:val="24"/>
          <w:szCs w:val="24"/>
        </w:rPr>
        <w:t>Тимчишиній</w:t>
      </w:r>
      <w:proofErr w:type="spellEnd"/>
      <w:r w:rsidRPr="004F6A73">
        <w:rPr>
          <w:rFonts w:ascii="Times New Roman" w:hAnsi="Times New Roman" w:cs="Times New Roman"/>
          <w:sz w:val="24"/>
          <w:szCs w:val="24"/>
        </w:rPr>
        <w:t xml:space="preserve"> О. В. при її виході з товариства.</w:t>
      </w:r>
    </w:p>
    <w:p w14:paraId="26451046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A73">
        <w:rPr>
          <w:rFonts w:ascii="Times New Roman" w:hAnsi="Times New Roman" w:cs="Times New Roman"/>
          <w:b/>
          <w:i/>
          <w:sz w:val="24"/>
          <w:szCs w:val="24"/>
        </w:rPr>
        <w:t xml:space="preserve">Розв’язок. </w:t>
      </w:r>
    </w:p>
    <w:p w14:paraId="428E15D0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sz w:val="24"/>
          <w:szCs w:val="24"/>
        </w:rPr>
        <w:t>1. Знаходимо розмір статутного капіталу товариства з обмеженою відповідальністю «Акваріум». Він розраховується як сума всіх внесків учасників, виражених в грошовій формі. Отже:</w:t>
      </w:r>
    </w:p>
    <w:p w14:paraId="5FE791DF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position w:val="-10"/>
          <w:sz w:val="24"/>
          <w:szCs w:val="24"/>
        </w:rPr>
        <w:object w:dxaOrig="5520" w:dyaOrig="320" w14:anchorId="08474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8pt" o:ole="">
            <v:imagedata r:id="rId5" o:title=""/>
          </v:shape>
          <o:OLEObject Type="Embed" ProgID="Equation.3" ShapeID="_x0000_i1025" DrawAspect="Content" ObjectID="_1726140098" r:id="rId6"/>
        </w:object>
      </w:r>
    </w:p>
    <w:p w14:paraId="51D3F286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sz w:val="24"/>
          <w:szCs w:val="24"/>
        </w:rPr>
        <w:t>2. Знаходимо частку кожного із засновників. Для цього складаємо наступну пропорцію:</w:t>
      </w:r>
    </w:p>
    <w:p w14:paraId="4B0BE8B4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sz w:val="24"/>
          <w:szCs w:val="24"/>
        </w:rPr>
        <w:t>- внесок кожного учасника – це Х%</w:t>
      </w:r>
    </w:p>
    <w:p w14:paraId="22EB1C0E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sz w:val="24"/>
          <w:szCs w:val="24"/>
        </w:rPr>
        <w:t>- весь статутний капітал – 100%.</w:t>
      </w:r>
    </w:p>
    <w:p w14:paraId="30A016AF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sz w:val="24"/>
          <w:szCs w:val="24"/>
        </w:rPr>
        <w:t xml:space="preserve">Опанасова  І. М.: </w:t>
      </w:r>
      <w:r w:rsidRPr="004F6A73">
        <w:rPr>
          <w:rFonts w:ascii="Times New Roman" w:hAnsi="Times New Roman" w:cs="Times New Roman"/>
          <w:position w:val="-10"/>
          <w:sz w:val="24"/>
          <w:szCs w:val="24"/>
        </w:rPr>
        <w:object w:dxaOrig="2680" w:dyaOrig="320" w14:anchorId="30E372CF">
          <v:shape id="_x0000_i1026" type="#_x0000_t75" style="width:132pt;height:18pt" o:ole="">
            <v:imagedata r:id="rId7" o:title=""/>
          </v:shape>
          <o:OLEObject Type="Embed" ProgID="Equation.3" ShapeID="_x0000_i1026" DrawAspect="Content" ObjectID="_1726140099" r:id="rId8"/>
        </w:object>
      </w:r>
    </w:p>
    <w:p w14:paraId="08930A00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position w:val="-76"/>
          <w:sz w:val="24"/>
          <w:szCs w:val="24"/>
        </w:rPr>
        <w:object w:dxaOrig="2220" w:dyaOrig="1340" w14:anchorId="20B82E11">
          <v:shape id="_x0000_i1027" type="#_x0000_t75" style="width:114pt;height:66pt" o:ole="">
            <v:imagedata r:id="rId9" o:title=""/>
          </v:shape>
          <o:OLEObject Type="Embed" ProgID="Equation.3" ShapeID="_x0000_i1027" DrawAspect="Content" ObjectID="_1726140100" r:id="rId10"/>
        </w:object>
      </w:r>
    </w:p>
    <w:p w14:paraId="0BF34DFD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sz w:val="24"/>
          <w:szCs w:val="24"/>
        </w:rPr>
        <w:t xml:space="preserve">Розраховуємо частку Шевчук І. І. </w:t>
      </w:r>
      <w:r w:rsidRPr="004F6A73">
        <w:rPr>
          <w:rFonts w:ascii="Times New Roman" w:hAnsi="Times New Roman" w:cs="Times New Roman"/>
          <w:position w:val="-10"/>
          <w:sz w:val="24"/>
          <w:szCs w:val="24"/>
        </w:rPr>
        <w:object w:dxaOrig="3019" w:dyaOrig="320" w14:anchorId="54CC04DC">
          <v:shape id="_x0000_i1028" type="#_x0000_t75" style="width:150pt;height:18pt" o:ole="">
            <v:imagedata r:id="rId11" o:title=""/>
          </v:shape>
          <o:OLEObject Type="Embed" ProgID="Equation.3" ShapeID="_x0000_i1028" DrawAspect="Content" ObjectID="_1726140101" r:id="rId12"/>
        </w:object>
      </w:r>
    </w:p>
    <w:p w14:paraId="100387EE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position w:val="-76"/>
          <w:sz w:val="24"/>
          <w:szCs w:val="24"/>
        </w:rPr>
        <w:object w:dxaOrig="2079" w:dyaOrig="1340" w14:anchorId="31E35F16">
          <v:shape id="_x0000_i1029" type="#_x0000_t75" style="width:102pt;height:66pt" o:ole="">
            <v:imagedata r:id="rId13" o:title=""/>
          </v:shape>
          <o:OLEObject Type="Embed" ProgID="Equation.3" ShapeID="_x0000_i1029" DrawAspect="Content" ObjectID="_1726140102" r:id="rId14"/>
        </w:object>
      </w:r>
    </w:p>
    <w:p w14:paraId="72825E98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sz w:val="24"/>
          <w:szCs w:val="24"/>
        </w:rPr>
        <w:t xml:space="preserve">Розраховуємо частку  </w:t>
      </w:r>
      <w:proofErr w:type="spellStart"/>
      <w:r w:rsidRPr="004F6A73">
        <w:rPr>
          <w:rFonts w:ascii="Times New Roman" w:hAnsi="Times New Roman" w:cs="Times New Roman"/>
          <w:sz w:val="24"/>
          <w:szCs w:val="24"/>
        </w:rPr>
        <w:t>Тимчишиної</w:t>
      </w:r>
      <w:proofErr w:type="spellEnd"/>
      <w:r w:rsidRPr="004F6A73">
        <w:rPr>
          <w:rFonts w:ascii="Times New Roman" w:hAnsi="Times New Roman" w:cs="Times New Roman"/>
          <w:sz w:val="24"/>
          <w:szCs w:val="24"/>
        </w:rPr>
        <w:t xml:space="preserve"> О. В. </w:t>
      </w:r>
      <w:r w:rsidRPr="004F6A73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7AC3AFCC">
          <v:shape id="_x0000_i1030" type="#_x0000_t75" style="width:54pt;height:18pt" o:ole="">
            <v:imagedata r:id="rId15" o:title=""/>
          </v:shape>
          <o:OLEObject Type="Embed" ProgID="Equation.3" ShapeID="_x0000_i1030" DrawAspect="Content" ObjectID="_1726140103" r:id="rId16"/>
        </w:object>
      </w:r>
    </w:p>
    <w:p w14:paraId="0E73E2B6" w14:textId="77777777" w:rsidR="00565489" w:rsidRPr="004F6A73" w:rsidRDefault="00565489" w:rsidP="00565489">
      <w:pPr>
        <w:tabs>
          <w:tab w:val="num" w:pos="18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A73">
        <w:rPr>
          <w:rFonts w:ascii="Times New Roman" w:hAnsi="Times New Roman" w:cs="Times New Roman"/>
          <w:position w:val="-76"/>
          <w:sz w:val="24"/>
          <w:szCs w:val="24"/>
        </w:rPr>
        <w:object w:dxaOrig="2180" w:dyaOrig="1340" w14:anchorId="403C1906">
          <v:shape id="_x0000_i1031" type="#_x0000_t75" style="width:108pt;height:66pt" o:ole="">
            <v:imagedata r:id="rId17" o:title=""/>
          </v:shape>
          <o:OLEObject Type="Embed" ProgID="Equation.3" ShapeID="_x0000_i1031" DrawAspect="Content" ObjectID="_1726140104" r:id="rId18"/>
        </w:object>
      </w:r>
    </w:p>
    <w:p w14:paraId="0ECD0C67" w14:textId="77777777" w:rsidR="00565489" w:rsidRPr="004F6A73" w:rsidRDefault="00565489" w:rsidP="005654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73">
        <w:rPr>
          <w:rFonts w:ascii="Times New Roman" w:hAnsi="Times New Roman" w:cs="Times New Roman"/>
          <w:sz w:val="24"/>
          <w:szCs w:val="24"/>
        </w:rPr>
        <w:t xml:space="preserve">3. Визначаємо суму, яку необхідно сплатити </w:t>
      </w:r>
      <w:proofErr w:type="spellStart"/>
      <w:r w:rsidRPr="004F6A73">
        <w:rPr>
          <w:rFonts w:ascii="Times New Roman" w:hAnsi="Times New Roman" w:cs="Times New Roman"/>
          <w:sz w:val="24"/>
          <w:szCs w:val="24"/>
        </w:rPr>
        <w:t>Тимчишиній</w:t>
      </w:r>
      <w:proofErr w:type="spellEnd"/>
      <w:r w:rsidRPr="004F6A73">
        <w:rPr>
          <w:rFonts w:ascii="Times New Roman" w:hAnsi="Times New Roman" w:cs="Times New Roman"/>
          <w:sz w:val="24"/>
          <w:szCs w:val="24"/>
        </w:rPr>
        <w:t xml:space="preserve"> О. В. при її виході з товариства. Оскільки це товариство з обмеженою відповідальністю, то кожен учасник отримує прибуток </w:t>
      </w:r>
      <w:proofErr w:type="spellStart"/>
      <w:r w:rsidRPr="004F6A73">
        <w:rPr>
          <w:rFonts w:ascii="Times New Roman" w:hAnsi="Times New Roman" w:cs="Times New Roman"/>
          <w:sz w:val="24"/>
          <w:szCs w:val="24"/>
        </w:rPr>
        <w:t>пропорційно</w:t>
      </w:r>
      <w:proofErr w:type="spellEnd"/>
      <w:r w:rsidRPr="004F6A73">
        <w:rPr>
          <w:rFonts w:ascii="Times New Roman" w:hAnsi="Times New Roman" w:cs="Times New Roman"/>
          <w:sz w:val="24"/>
          <w:szCs w:val="24"/>
        </w:rPr>
        <w:t xml:space="preserve"> своєму внеску. Тоді в разі виходу даного учасника, вона отримає 13,5% від суми прибутку. На момент її виходу чистий прибуток склав 52 тис. грн. Тоді:</w:t>
      </w:r>
    </w:p>
    <w:p w14:paraId="6B618C4E" w14:textId="77777777" w:rsidR="00565489" w:rsidRDefault="00565489" w:rsidP="0056548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73">
        <w:rPr>
          <w:rFonts w:ascii="Times New Roman" w:hAnsi="Times New Roman" w:cs="Times New Roman"/>
          <w:position w:val="-10"/>
          <w:sz w:val="24"/>
          <w:szCs w:val="24"/>
        </w:rPr>
        <w:object w:dxaOrig="2460" w:dyaOrig="320" w14:anchorId="5C98D504">
          <v:shape id="_x0000_i1032" type="#_x0000_t75" style="width:126pt;height:18pt" o:ole="">
            <v:imagedata r:id="rId19" o:title=""/>
          </v:shape>
          <o:OLEObject Type="Embed" ProgID="Equation.3" ShapeID="_x0000_i1032" DrawAspect="Content" ObjectID="_1726140105" r:id="rId20"/>
        </w:object>
      </w:r>
    </w:p>
    <w:p w14:paraId="2E0F0E4A" w14:textId="77777777" w:rsidR="00EE6BF2" w:rsidRDefault="00EE6BF2"/>
    <w:sectPr w:rsidR="00EE6BF2" w:rsidSect="000F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76FB"/>
    <w:multiLevelType w:val="hybridMultilevel"/>
    <w:tmpl w:val="80FCB9E4"/>
    <w:lvl w:ilvl="0" w:tplc="0422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89"/>
    <w:rsid w:val="000F2AE7"/>
    <w:rsid w:val="00565489"/>
    <w:rsid w:val="00E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95A5"/>
  <w15:chartTrackingRefBased/>
  <w15:docId w15:val="{CCCA5583-69C3-444C-ACCC-E1F6A184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Олена</dc:creator>
  <cp:keywords/>
  <dc:description/>
  <cp:lastModifiedBy>Олена Олена</cp:lastModifiedBy>
  <cp:revision>1</cp:revision>
  <dcterms:created xsi:type="dcterms:W3CDTF">2022-10-01T11:32:00Z</dcterms:created>
  <dcterms:modified xsi:type="dcterms:W3CDTF">2022-10-01T11:33:00Z</dcterms:modified>
</cp:coreProperties>
</file>