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BBEB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ТЕМА №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2.</w:t>
      </w:r>
      <w:r w:rsidRPr="001B0CB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Суб'єкти господарювання: поняття та види</w:t>
      </w:r>
      <w:r w:rsidRPr="001B0CBB">
        <w:rPr>
          <w:rFonts w:ascii="Times New Roman CYR" w:hAnsi="Times New Roman CYR" w:cs="Times New Roman CYR"/>
          <w:b/>
          <w:sz w:val="28"/>
          <w:szCs w:val="28"/>
          <w:lang w:val="uk-UA"/>
        </w:rPr>
        <w:t>.</w:t>
      </w:r>
    </w:p>
    <w:p w14:paraId="748825F9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План лекції (навчальні питання): </w:t>
      </w:r>
    </w:p>
    <w:p w14:paraId="2625A830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Поняття і ознаки суб'єкта господарювання.</w:t>
      </w:r>
    </w:p>
    <w:p w14:paraId="0DB1EE1E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Критерії класифікації і види суб'єктів господарювання.</w:t>
      </w:r>
    </w:p>
    <w:p w14:paraId="7E089C9B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8D2E4C">
        <w:rPr>
          <w:rFonts w:ascii="Times New Roman CYR" w:hAnsi="Times New Roman CYR" w:cs="Times New Roman CYR"/>
          <w:sz w:val="28"/>
          <w:szCs w:val="28"/>
          <w:lang w:val="ru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Поняття і значення способів заснування суб'єктів господарського права. Порядок та етапи створення суб'єкта господарювання.</w:t>
      </w:r>
    </w:p>
    <w:p w14:paraId="2B6CF0DA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8D2E4C">
        <w:rPr>
          <w:rFonts w:ascii="Times New Roman CYR" w:hAnsi="Times New Roman CYR" w:cs="Times New Roman CYR"/>
          <w:sz w:val="28"/>
          <w:szCs w:val="28"/>
          <w:lang w:val="ru-RU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Державна реєстрація: порядок та зміст. Документи, які подаються для державної реєстрації.</w:t>
      </w:r>
    </w:p>
    <w:p w14:paraId="0D60AF7E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8D2E4C">
        <w:rPr>
          <w:rFonts w:ascii="Times New Roman CYR" w:hAnsi="Times New Roman CYR" w:cs="Times New Roman CYR"/>
          <w:sz w:val="28"/>
          <w:szCs w:val="28"/>
          <w:lang w:val="ru-RU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Підстави та порядок припинення господарської діяльності. Банкрутство.</w:t>
      </w:r>
    </w:p>
    <w:p w14:paraId="51393583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8D2E4C">
        <w:rPr>
          <w:rFonts w:ascii="Times New Roman CYR" w:hAnsi="Times New Roman CYR" w:cs="Times New Roman CYR"/>
          <w:sz w:val="28"/>
          <w:szCs w:val="28"/>
          <w:lang w:val="ru-RU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Особливості юридичних осіб господарського права як суб'єктів господарювання.</w:t>
      </w:r>
    </w:p>
    <w:p w14:paraId="1AC6BA09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8D2E4C">
        <w:rPr>
          <w:rFonts w:ascii="Times New Roman CYR" w:hAnsi="Times New Roman CYR" w:cs="Times New Roman CYR"/>
          <w:sz w:val="28"/>
          <w:szCs w:val="28"/>
          <w:lang w:val="ru-RU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Особливості правового статусу громадянина </w:t>
      </w:r>
      <w:r w:rsidRPr="008D2E4C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підприємця</w:t>
      </w:r>
    </w:p>
    <w:p w14:paraId="54DB9DC5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084078BE" w14:textId="77777777" w:rsidR="008D2E4C" w:rsidRPr="00BB2413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B2413">
        <w:rPr>
          <w:rFonts w:ascii="Times New Roman CYR" w:hAnsi="Times New Roman CYR" w:cs="Times New Roman CYR"/>
          <w:b/>
          <w:sz w:val="28"/>
          <w:szCs w:val="28"/>
          <w:lang w:val="uk-UA"/>
        </w:rPr>
        <w:t>Література:</w:t>
      </w:r>
    </w:p>
    <w:p w14:paraId="2C64D343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33097AB2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Вінник О.М. Господарське право: Навчальний посібник. - 2-ге вид., змін. та доп. - К.: Всеукраїнська асоціація видавців "Правова єдність", 2009. - 766 с.</w:t>
      </w:r>
    </w:p>
    <w:p w14:paraId="0DB4D1D6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Господарське право України: Підруч. для студ. вищ. навч. закл. / М.К. Галянтич, СМ. Грудницька, О.М. Міхатуліна та ін.. - К.: МАУП, 2005. - 424 с.</w:t>
      </w:r>
    </w:p>
    <w:p w14:paraId="6CE2CA0B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3.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Господарське право України: Підручник для студентів юридичних спеціальностей вищих закладів освіти / В.М. Гайворонський, В.П. Жушман, Н.В. Погорецька та ін..; За ред.. В.М. Гайворонського та В.П. Жушмана. - X.: Право, 2005 - 384 с.</w:t>
      </w:r>
    </w:p>
    <w:p w14:paraId="536DF6E4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4.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Господарське право: Навч. посібник у схемах і таблицях / За ред. Шелухіна М.Л. - К.: Центр навчальної літератури, 2006 - 616 с.</w:t>
      </w:r>
    </w:p>
    <w:p w14:paraId="3CA55C13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5.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Еш С.М. Фінансовий ринок: навчальний посібник для студентів 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вищих навчальних закладів / С. М. Еш; Мін. освіти і науки України, Національний університет харчових технологій. - 2-ге вид. - К. : Центр учбової літератури, 2011. - 528 с.</w:t>
      </w:r>
    </w:p>
    <w:p w14:paraId="2ECA172D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6.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Жук Л.А. Господарське право України: підруч./ Л.А.Жук, І.Л.Жук, О.М.Неживець. - К.: Кондор, 2011. - 434 с. </w:t>
      </w:r>
    </w:p>
    <w:p w14:paraId="19E7DDC3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7.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Жук Л.А., Жук І.Л., О.М. Неживець. Господарське право України: Підручник .- К.: Кондор, 2009. - 434 с.</w:t>
      </w:r>
    </w:p>
    <w:p w14:paraId="6F332F18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8.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Журик Ю. В. Антимонопольно-конкурентне право України : навчальний посібник / Ю. В. Журик. - К. : Центр учбової літератури, 2011. - 269 с.</w:t>
      </w:r>
    </w:p>
    <w:p w14:paraId="19A2A0D6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9.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Мельник О.М. Проблема охорони прав суб'єктів інтелектуальної власності в Україні. —Харків, 2002. -362с.</w:t>
      </w:r>
    </w:p>
    <w:p w14:paraId="0F00E1A0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10.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Науково-практичний коментар Господарського кодексу України / Кол.авт.: Г.Л. Знаменський, В.В. Хахулін, B.C. Щербина та iн..; За заг. ред. В.К. Матутова. - К.: Юрінком Інтер, 2004. - 688 с.</w:t>
      </w:r>
    </w:p>
    <w:p w14:paraId="2FDC6D39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11.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Несинова С. В., Воронко В. С., Чебыкина Т. С. Хозяйственное право Украины. Учеб. пособие. / Под общ. ред. С. В. Несиновои. - К.: Центр учебной литературы, 2012. - 564 с. </w:t>
      </w:r>
    </w:p>
    <w:p w14:paraId="36570317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12.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Орлюк О.П. Фінансове право. Академічний курс: Підручник / Орлюк О.П.. - К.: Юрінком Інтер. - 2010 – 808 с.</w:t>
      </w:r>
    </w:p>
    <w:p w14:paraId="431E6BF6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13.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Фінансове шахрайство: методологічні засади розслідування [Текст]: [монографія] / Чернявский С.С. – К.: «Хай-Тек Прес», 2010. – 624 с.</w:t>
      </w:r>
    </w:p>
    <w:p w14:paraId="012097B5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14.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Щербина В.С. Господарське право: Підручник. — 4 вид., перероб. і доп. — К.: "Юрінком Інтер", 2012.- 640 с.</w:t>
      </w:r>
    </w:p>
    <w:p w14:paraId="5A68BE57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F5AE34C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5CCEE227" w14:textId="77777777" w:rsidR="008D2E4C" w:rsidRPr="00D54410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  <w:r w:rsidRPr="00D54410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1. Поняття і ознаки суб'єкта господарювання.</w:t>
      </w:r>
    </w:p>
    <w:p w14:paraId="07C6E2A4" w14:textId="77777777" w:rsidR="008D2E4C" w:rsidRPr="008D2E4C" w:rsidRDefault="008D2E4C" w:rsidP="008D2E4C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val="ru-RU"/>
        </w:rPr>
      </w:pPr>
      <w:r w:rsidRPr="00A06CA5">
        <w:rPr>
          <w:noProof/>
          <w:sz w:val="28"/>
          <w:szCs w:val="28"/>
          <w:lang w:val="uk-UA"/>
        </w:rPr>
        <w:t>Відповідно до ст.55 ГК України с</w:t>
      </w:r>
      <w:r w:rsidRPr="008D2E4C">
        <w:rPr>
          <w:noProof/>
          <w:sz w:val="28"/>
          <w:szCs w:val="28"/>
          <w:lang w:val="ru-RU"/>
        </w:rPr>
        <w:t xml:space="preserve">уб’єктами господарювання визнаються учасники господарських відносин, які здійснюють господарську діяльність, </w:t>
      </w:r>
      <w:r w:rsidRPr="008D2E4C">
        <w:rPr>
          <w:noProof/>
          <w:sz w:val="28"/>
          <w:szCs w:val="28"/>
          <w:lang w:val="ru-RU"/>
        </w:rPr>
        <w:lastRenderedPageBreak/>
        <w:t>реалізуючи господарську компетенцію (сукупність господарських прав та обов’язків), мають відокремлене майно і несуть відповідальність за своїми зобов’язаннями в межах цього майна, крім випадків, передбачених законодавством.</w:t>
      </w:r>
    </w:p>
    <w:p w14:paraId="73F15357" w14:textId="77777777" w:rsidR="008D2E4C" w:rsidRPr="008D2E4C" w:rsidRDefault="008D2E4C" w:rsidP="008D2E4C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val="ru-RU"/>
        </w:rPr>
      </w:pPr>
      <w:r w:rsidRPr="008D2E4C">
        <w:rPr>
          <w:noProof/>
          <w:sz w:val="28"/>
          <w:szCs w:val="28"/>
          <w:lang w:val="ru-RU"/>
        </w:rPr>
        <w:t>Суб’єктами господарювання є:</w:t>
      </w:r>
    </w:p>
    <w:p w14:paraId="0C171F6E" w14:textId="77777777" w:rsidR="008D2E4C" w:rsidRPr="008D2E4C" w:rsidRDefault="008D2E4C" w:rsidP="008D2E4C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val="ru-RU"/>
        </w:rPr>
      </w:pPr>
      <w:r w:rsidRPr="008D2E4C">
        <w:rPr>
          <w:noProof/>
          <w:sz w:val="28"/>
          <w:szCs w:val="28"/>
          <w:lang w:val="ru-RU"/>
        </w:rPr>
        <w:t>1) господарські організації</w:t>
      </w:r>
      <w:r w:rsidRPr="00A06CA5">
        <w:rPr>
          <w:noProof/>
          <w:sz w:val="28"/>
          <w:szCs w:val="28"/>
        </w:rPr>
        <w:t> </w:t>
      </w:r>
      <w:r w:rsidRPr="008D2E4C">
        <w:rPr>
          <w:noProof/>
          <w:sz w:val="28"/>
          <w:szCs w:val="28"/>
          <w:lang w:val="ru-RU"/>
        </w:rPr>
        <w:t>— юридичні особи, створені відповідно до Цивільного кодексу України, державні, комунальні та інші підприємства, створені відповідно до цього Кодексу, а також інші юридичні особи, які здійснюють господарську діяльність та зареєстровані в установленому законом порядку;</w:t>
      </w:r>
    </w:p>
    <w:p w14:paraId="6E1D64F2" w14:textId="77777777" w:rsidR="008D2E4C" w:rsidRPr="008D2E4C" w:rsidRDefault="008D2E4C" w:rsidP="008D2E4C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val="ru-RU"/>
        </w:rPr>
      </w:pPr>
      <w:r w:rsidRPr="008D2E4C">
        <w:rPr>
          <w:noProof/>
          <w:sz w:val="28"/>
          <w:szCs w:val="28"/>
          <w:lang w:val="ru-RU"/>
        </w:rPr>
        <w:t>2) громадяни України, іноземці та особи без громадянства, які здійснюють господарську діяльність та зареєстровані відповідно до закону як підприємці;</w:t>
      </w:r>
    </w:p>
    <w:p w14:paraId="78B69BA3" w14:textId="77777777" w:rsidR="008D2E4C" w:rsidRPr="00A06CA5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06CA5">
        <w:rPr>
          <w:sz w:val="28"/>
          <w:szCs w:val="28"/>
          <w:lang w:val="uk-UA"/>
        </w:rPr>
        <w:t xml:space="preserve"> Суб’єкти господарського права мають ряд ознак правосуб’єктності, закріплених господарським законодавством.</w:t>
      </w:r>
    </w:p>
    <w:p w14:paraId="107DA2A5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</w:p>
    <w:p w14:paraId="3ED5531B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  <w:r w:rsidRPr="00D54410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2. Критерії класифікації і види суб'єктів господарювання.</w:t>
      </w:r>
    </w:p>
    <w:p w14:paraId="18E2115F" w14:textId="77777777" w:rsidR="008D2E4C" w:rsidRPr="00A06CA5" w:rsidRDefault="008D2E4C" w:rsidP="008D2E4C">
      <w:pPr>
        <w:ind w:firstLine="567"/>
        <w:contextualSpacing/>
        <w:jc w:val="both"/>
        <w:rPr>
          <w:sz w:val="28"/>
          <w:lang w:val="uk-UA"/>
        </w:rPr>
      </w:pPr>
      <w:r w:rsidRPr="00A06CA5">
        <w:rPr>
          <w:sz w:val="28"/>
          <w:lang w:val="uk-UA"/>
        </w:rPr>
        <w:t>Господарське законодавство і право регулює умови створення і діяльності різних видів суб’єктів. Кожен вид має законодавчо визначені назву і правове становище. Класифікація суб’єктів господарського права на види здійснюється згідно з об’єктивним матеріальним критерієм. Таким критерієм законодавець вважає зміст діяльності або функції суб’єкта, які він виконує в економічній системі України.</w:t>
      </w:r>
    </w:p>
    <w:p w14:paraId="33C125D4" w14:textId="77777777" w:rsidR="008D2E4C" w:rsidRPr="00A06CA5" w:rsidRDefault="008D2E4C" w:rsidP="008D2E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06CA5">
        <w:rPr>
          <w:sz w:val="28"/>
          <w:szCs w:val="28"/>
          <w:lang w:val="uk-UA"/>
        </w:rPr>
        <w:t>Залежно від форм власності, передбачених законом, в Україні можуть діяти підприємства таких видів:</w:t>
      </w:r>
    </w:p>
    <w:p w14:paraId="13D51853" w14:textId="77777777" w:rsidR="008D2E4C" w:rsidRPr="00A06CA5" w:rsidRDefault="008D2E4C" w:rsidP="008D2E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06CA5">
        <w:rPr>
          <w:sz w:val="28"/>
          <w:szCs w:val="28"/>
          <w:lang w:val="uk-UA"/>
        </w:rPr>
        <w:t>приватне підприємство, що діє на основі приватної власності громадян чи суб’єкта господарювання (юридичної особи);</w:t>
      </w:r>
    </w:p>
    <w:p w14:paraId="7112E79D" w14:textId="77777777" w:rsidR="008D2E4C" w:rsidRPr="00A06CA5" w:rsidRDefault="008D2E4C" w:rsidP="008D2E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06CA5">
        <w:rPr>
          <w:sz w:val="28"/>
          <w:szCs w:val="28"/>
          <w:lang w:val="uk-UA"/>
        </w:rPr>
        <w:t>підприємство, що діє на основі колективної власності (підприємство колективної власності);</w:t>
      </w:r>
    </w:p>
    <w:p w14:paraId="7D4C6C77" w14:textId="77777777" w:rsidR="008D2E4C" w:rsidRPr="00A06CA5" w:rsidRDefault="008D2E4C" w:rsidP="008D2E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06CA5">
        <w:rPr>
          <w:sz w:val="28"/>
          <w:szCs w:val="28"/>
          <w:lang w:val="uk-UA"/>
        </w:rPr>
        <w:lastRenderedPageBreak/>
        <w:t>комунальне підприємство, що діє на основі комунальної власності територіальної громади;</w:t>
      </w:r>
    </w:p>
    <w:p w14:paraId="77EA09F0" w14:textId="77777777" w:rsidR="008D2E4C" w:rsidRPr="00A06CA5" w:rsidRDefault="008D2E4C" w:rsidP="008D2E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06CA5">
        <w:rPr>
          <w:sz w:val="28"/>
          <w:szCs w:val="28"/>
          <w:lang w:val="uk-UA"/>
        </w:rPr>
        <w:t>державне підприємство, що діє на основі державної власності;</w:t>
      </w:r>
    </w:p>
    <w:p w14:paraId="688C2E00" w14:textId="77777777" w:rsidR="008D2E4C" w:rsidRPr="00A06CA5" w:rsidRDefault="008D2E4C" w:rsidP="008D2E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06CA5">
        <w:rPr>
          <w:sz w:val="28"/>
          <w:szCs w:val="28"/>
          <w:lang w:val="uk-UA"/>
        </w:rPr>
        <w:t>підприємство, засноване на змішаній формі власності (на базі об’єднання майна різних форм власності).</w:t>
      </w:r>
    </w:p>
    <w:p w14:paraId="64CDB2E7" w14:textId="77777777" w:rsidR="008D2E4C" w:rsidRPr="00D54410" w:rsidRDefault="008D2E4C" w:rsidP="008D2E4C">
      <w:pPr>
        <w:ind w:firstLine="567"/>
        <w:jc w:val="both"/>
        <w:rPr>
          <w:sz w:val="28"/>
          <w:lang w:val="uk-UA"/>
        </w:rPr>
      </w:pPr>
      <w:r w:rsidRPr="00D54410">
        <w:rPr>
          <w:sz w:val="28"/>
          <w:lang w:val="uk-UA"/>
        </w:rPr>
        <w:t xml:space="preserve">3 урахуванням особливостей функцій господарське законодавство визначає правове становище таких суб’єктів господарського права, як: </w:t>
      </w:r>
    </w:p>
    <w:p w14:paraId="42554041" w14:textId="77777777" w:rsidR="008D2E4C" w:rsidRPr="00A06CA5" w:rsidRDefault="008D2E4C" w:rsidP="008D2E4C">
      <w:pPr>
        <w:widowControl w:val="0"/>
        <w:numPr>
          <w:ilvl w:val="0"/>
          <w:numId w:val="3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lang w:val="uk-UA"/>
        </w:rPr>
      </w:pPr>
      <w:r w:rsidRPr="00A06CA5">
        <w:rPr>
          <w:sz w:val="28"/>
          <w:lang w:val="uk-UA"/>
        </w:rPr>
        <w:t>підприємства та їхні структурні підрозділи;</w:t>
      </w:r>
    </w:p>
    <w:p w14:paraId="5B8ECC83" w14:textId="77777777" w:rsidR="008D2E4C" w:rsidRPr="00A06CA5" w:rsidRDefault="008D2E4C" w:rsidP="008D2E4C">
      <w:pPr>
        <w:widowControl w:val="0"/>
        <w:numPr>
          <w:ilvl w:val="0"/>
          <w:numId w:val="3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lang w:val="uk-UA"/>
        </w:rPr>
      </w:pPr>
      <w:r w:rsidRPr="00A06CA5">
        <w:rPr>
          <w:sz w:val="28"/>
          <w:lang w:val="uk-UA"/>
        </w:rPr>
        <w:t>господарські товариства;</w:t>
      </w:r>
    </w:p>
    <w:p w14:paraId="1048A1B3" w14:textId="77777777" w:rsidR="008D2E4C" w:rsidRPr="00A06CA5" w:rsidRDefault="008D2E4C" w:rsidP="008D2E4C">
      <w:pPr>
        <w:tabs>
          <w:tab w:val="num" w:pos="-567"/>
        </w:tabs>
        <w:ind w:firstLine="567"/>
        <w:jc w:val="both"/>
        <w:rPr>
          <w:sz w:val="28"/>
          <w:lang w:val="uk-UA"/>
        </w:rPr>
      </w:pPr>
      <w:r w:rsidRPr="00A06CA5">
        <w:rPr>
          <w:sz w:val="28"/>
          <w:lang w:val="uk-UA"/>
        </w:rPr>
        <w:t xml:space="preserve">2) об’єднання підприємств; </w:t>
      </w:r>
    </w:p>
    <w:p w14:paraId="4D6FF6EA" w14:textId="77777777" w:rsidR="008D2E4C" w:rsidRPr="00A06CA5" w:rsidRDefault="008D2E4C" w:rsidP="008D2E4C">
      <w:pPr>
        <w:tabs>
          <w:tab w:val="num" w:pos="-567"/>
        </w:tabs>
        <w:ind w:firstLine="567"/>
        <w:jc w:val="both"/>
        <w:rPr>
          <w:sz w:val="28"/>
          <w:lang w:val="uk-UA"/>
        </w:rPr>
      </w:pPr>
      <w:r w:rsidRPr="00A06CA5">
        <w:rPr>
          <w:sz w:val="28"/>
          <w:lang w:val="uk-UA"/>
        </w:rPr>
        <w:t xml:space="preserve">3) фінансові та посередницькі інститути; </w:t>
      </w:r>
    </w:p>
    <w:p w14:paraId="5B605343" w14:textId="77777777" w:rsidR="008D2E4C" w:rsidRPr="00A06CA5" w:rsidRDefault="008D2E4C" w:rsidP="008D2E4C">
      <w:pPr>
        <w:tabs>
          <w:tab w:val="num" w:pos="-567"/>
        </w:tabs>
        <w:ind w:firstLine="567"/>
        <w:jc w:val="both"/>
        <w:rPr>
          <w:sz w:val="28"/>
          <w:lang w:val="uk-UA"/>
        </w:rPr>
      </w:pPr>
      <w:r w:rsidRPr="00A06CA5">
        <w:rPr>
          <w:sz w:val="28"/>
          <w:lang w:val="uk-UA"/>
        </w:rPr>
        <w:t xml:space="preserve">4) громадяни-підприємці; </w:t>
      </w:r>
    </w:p>
    <w:p w14:paraId="19670C88" w14:textId="77777777" w:rsidR="008D2E4C" w:rsidRPr="00A06CA5" w:rsidRDefault="008D2E4C" w:rsidP="008D2E4C">
      <w:pPr>
        <w:tabs>
          <w:tab w:val="num" w:pos="-567"/>
        </w:tabs>
        <w:ind w:firstLine="567"/>
        <w:jc w:val="both"/>
        <w:rPr>
          <w:sz w:val="28"/>
          <w:lang w:val="uk-UA"/>
        </w:rPr>
      </w:pPr>
      <w:r w:rsidRPr="00A06CA5">
        <w:rPr>
          <w:sz w:val="28"/>
          <w:lang w:val="uk-UA"/>
        </w:rPr>
        <w:t>5) органи державної виконавчої влади в економіці.</w:t>
      </w:r>
    </w:p>
    <w:p w14:paraId="2158730F" w14:textId="77777777" w:rsidR="008D2E4C" w:rsidRPr="00A06CA5" w:rsidRDefault="008D2E4C" w:rsidP="008D2E4C">
      <w:pPr>
        <w:tabs>
          <w:tab w:val="num" w:pos="-567"/>
        </w:tabs>
        <w:ind w:firstLine="567"/>
        <w:jc w:val="both"/>
        <w:rPr>
          <w:sz w:val="28"/>
          <w:lang w:val="uk-UA"/>
        </w:rPr>
      </w:pPr>
      <w:r w:rsidRPr="00A06CA5">
        <w:rPr>
          <w:sz w:val="28"/>
          <w:lang w:val="uk-UA"/>
        </w:rPr>
        <w:t xml:space="preserve">Колективні і індивідуальні суб’єкти господарювання. </w:t>
      </w:r>
    </w:p>
    <w:p w14:paraId="5942BC06" w14:textId="77777777" w:rsidR="008D2E4C" w:rsidRPr="00A06CA5" w:rsidRDefault="008D2E4C" w:rsidP="008D2E4C">
      <w:pPr>
        <w:tabs>
          <w:tab w:val="num" w:pos="-567"/>
        </w:tabs>
        <w:ind w:firstLine="567"/>
        <w:jc w:val="both"/>
        <w:rPr>
          <w:sz w:val="28"/>
          <w:lang w:val="uk-UA"/>
        </w:rPr>
      </w:pPr>
      <w:r w:rsidRPr="00A06CA5">
        <w:rPr>
          <w:sz w:val="28"/>
          <w:lang w:val="uk-UA"/>
        </w:rPr>
        <w:t xml:space="preserve">Організаційні та договірні суб’єкти господарювання. </w:t>
      </w:r>
    </w:p>
    <w:p w14:paraId="70340725" w14:textId="77777777" w:rsidR="008D2E4C" w:rsidRPr="00A06CA5" w:rsidRDefault="008D2E4C" w:rsidP="008D2E4C">
      <w:pPr>
        <w:tabs>
          <w:tab w:val="num" w:pos="-567"/>
        </w:tabs>
        <w:ind w:firstLine="567"/>
        <w:jc w:val="both"/>
        <w:rPr>
          <w:sz w:val="28"/>
          <w:lang w:val="uk-UA"/>
        </w:rPr>
      </w:pPr>
      <w:r w:rsidRPr="00A06CA5">
        <w:rPr>
          <w:sz w:val="28"/>
          <w:lang w:val="uk-UA"/>
        </w:rPr>
        <w:t>Суб’єкти приватного та публічного права в господарській діяльності</w:t>
      </w:r>
    </w:p>
    <w:p w14:paraId="170315E6" w14:textId="77777777" w:rsidR="008D2E4C" w:rsidRPr="00A06CA5" w:rsidRDefault="008D2E4C" w:rsidP="008D2E4C">
      <w:pPr>
        <w:tabs>
          <w:tab w:val="num" w:pos="-567"/>
        </w:tabs>
        <w:ind w:firstLine="567"/>
        <w:jc w:val="both"/>
        <w:rPr>
          <w:sz w:val="28"/>
          <w:lang w:val="uk-UA"/>
        </w:rPr>
      </w:pPr>
      <w:r w:rsidRPr="00A06CA5">
        <w:rPr>
          <w:sz w:val="28"/>
          <w:lang w:val="uk-UA"/>
        </w:rPr>
        <w:t xml:space="preserve"> Крім того, у кожній з цих груп враховуються особливості правового становища окремих видів суб’єктів господарського права.</w:t>
      </w:r>
    </w:p>
    <w:p w14:paraId="6C6BCAFB" w14:textId="77777777" w:rsidR="008D2E4C" w:rsidRPr="00A06CA5" w:rsidRDefault="008D2E4C" w:rsidP="008D2E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06CA5">
        <w:rPr>
          <w:sz w:val="28"/>
          <w:szCs w:val="28"/>
          <w:lang w:val="uk-UA"/>
        </w:rPr>
        <w:t>В Україні можуть діяти також інші види підприємств, передбачені законом.</w:t>
      </w:r>
    </w:p>
    <w:p w14:paraId="7E56E263" w14:textId="77777777" w:rsidR="008D2E4C" w:rsidRPr="00A06CA5" w:rsidRDefault="008D2E4C" w:rsidP="008D2E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06CA5">
        <w:rPr>
          <w:sz w:val="28"/>
          <w:szCs w:val="28"/>
          <w:lang w:val="uk-UA"/>
        </w:rPr>
        <w:t>Залежно від способу утворення (заснування) та формування статутного фонду в Україні діють підприємства унітарні та корпоративні.</w:t>
      </w:r>
    </w:p>
    <w:p w14:paraId="6637DCAF" w14:textId="77777777" w:rsidR="008D2E4C" w:rsidRPr="00D54410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081A14FF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  <w:r w:rsidRPr="008D2E4C"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  <w:t xml:space="preserve">3. </w:t>
      </w:r>
      <w:r w:rsidRPr="00D54410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Поняття і значення способів заснування суб'єктів господарського права. Порядок та етапи створення суб'єкта господарювання.</w:t>
      </w:r>
    </w:p>
    <w:p w14:paraId="6BA431EE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</w:p>
    <w:p w14:paraId="151C799D" w14:textId="77777777" w:rsidR="008D2E4C" w:rsidRPr="00D54410" w:rsidRDefault="008D2E4C" w:rsidP="008D2E4C">
      <w:pPr>
        <w:shd w:val="clear" w:color="auto" w:fill="FFFFFF"/>
        <w:tabs>
          <w:tab w:val="num" w:pos="-567"/>
        </w:tabs>
        <w:ind w:right="10" w:firstLine="567"/>
        <w:jc w:val="both"/>
        <w:rPr>
          <w:sz w:val="28"/>
          <w:szCs w:val="28"/>
          <w:lang w:val="uk-UA"/>
        </w:rPr>
      </w:pPr>
      <w:r w:rsidRPr="00D54410">
        <w:rPr>
          <w:bCs/>
          <w:iCs/>
          <w:color w:val="000000"/>
          <w:spacing w:val="3"/>
          <w:sz w:val="28"/>
          <w:szCs w:val="28"/>
          <w:lang w:val="uk-UA"/>
        </w:rPr>
        <w:lastRenderedPageBreak/>
        <w:t xml:space="preserve">Правовою підставою </w:t>
      </w:r>
      <w:r w:rsidRPr="00D54410">
        <w:rPr>
          <w:color w:val="000000"/>
          <w:spacing w:val="3"/>
          <w:sz w:val="28"/>
          <w:szCs w:val="28"/>
          <w:lang w:val="uk-UA"/>
        </w:rPr>
        <w:t>створення суб'єкта господарювання є: рі</w:t>
      </w:r>
      <w:r w:rsidRPr="00D54410">
        <w:rPr>
          <w:color w:val="000000"/>
          <w:spacing w:val="3"/>
          <w:sz w:val="28"/>
          <w:szCs w:val="28"/>
          <w:lang w:val="uk-UA"/>
        </w:rPr>
        <w:softHyphen/>
        <w:t xml:space="preserve">шення власника (власників) майна або уповноваженого ним (ними) </w:t>
      </w:r>
      <w:r w:rsidRPr="00D54410">
        <w:rPr>
          <w:color w:val="000000"/>
          <w:spacing w:val="9"/>
          <w:sz w:val="28"/>
          <w:szCs w:val="28"/>
          <w:lang w:val="uk-UA"/>
        </w:rPr>
        <w:t xml:space="preserve">органу, а у випадках, спеціально передбачених законодавством </w:t>
      </w:r>
      <w:r w:rsidRPr="00D54410">
        <w:rPr>
          <w:color w:val="000000"/>
          <w:spacing w:val="3"/>
          <w:sz w:val="28"/>
          <w:szCs w:val="28"/>
          <w:lang w:val="uk-UA"/>
        </w:rPr>
        <w:t xml:space="preserve">також рішення інших органів, організацій і громадян. При цьому можуть застосовуватися різні </w:t>
      </w:r>
      <w:r w:rsidRPr="00D54410">
        <w:rPr>
          <w:bCs/>
          <w:iCs/>
          <w:color w:val="000000"/>
          <w:spacing w:val="3"/>
          <w:sz w:val="28"/>
          <w:szCs w:val="28"/>
          <w:lang w:val="uk-UA"/>
        </w:rPr>
        <w:t xml:space="preserve">форми </w:t>
      </w:r>
      <w:r w:rsidRPr="00D54410">
        <w:rPr>
          <w:iCs/>
          <w:color w:val="000000"/>
          <w:spacing w:val="3"/>
          <w:sz w:val="28"/>
          <w:szCs w:val="28"/>
          <w:lang w:val="uk-UA"/>
        </w:rPr>
        <w:t xml:space="preserve">- заснування </w:t>
      </w:r>
      <w:r w:rsidRPr="00D54410">
        <w:rPr>
          <w:color w:val="000000"/>
          <w:spacing w:val="3"/>
          <w:sz w:val="28"/>
          <w:szCs w:val="28"/>
          <w:lang w:val="uk-UA"/>
        </w:rPr>
        <w:t xml:space="preserve">нового чи </w:t>
      </w:r>
      <w:r w:rsidRPr="00D54410">
        <w:rPr>
          <w:iCs/>
          <w:color w:val="000000"/>
          <w:spacing w:val="3"/>
          <w:sz w:val="28"/>
          <w:szCs w:val="28"/>
          <w:lang w:val="uk-UA"/>
        </w:rPr>
        <w:t>реор</w:t>
      </w:r>
      <w:r w:rsidRPr="00D54410">
        <w:rPr>
          <w:iCs/>
          <w:color w:val="000000"/>
          <w:spacing w:val="3"/>
          <w:sz w:val="28"/>
          <w:szCs w:val="28"/>
          <w:lang w:val="uk-UA"/>
        </w:rPr>
        <w:softHyphen/>
      </w:r>
      <w:r w:rsidRPr="00D54410">
        <w:rPr>
          <w:iCs/>
          <w:color w:val="000000"/>
          <w:spacing w:val="2"/>
          <w:sz w:val="28"/>
          <w:szCs w:val="28"/>
          <w:lang w:val="uk-UA"/>
        </w:rPr>
        <w:t xml:space="preserve">ганізації </w:t>
      </w:r>
      <w:r w:rsidRPr="00D54410">
        <w:rPr>
          <w:color w:val="000000"/>
          <w:spacing w:val="2"/>
          <w:sz w:val="28"/>
          <w:szCs w:val="28"/>
          <w:lang w:val="uk-UA"/>
        </w:rPr>
        <w:t xml:space="preserve">(злиття, виділення, поділу, перетворення) діючого (діючих) </w:t>
      </w:r>
      <w:r w:rsidRPr="00D54410">
        <w:rPr>
          <w:color w:val="000000"/>
          <w:spacing w:val="4"/>
          <w:sz w:val="28"/>
          <w:szCs w:val="28"/>
          <w:lang w:val="uk-UA"/>
        </w:rPr>
        <w:t xml:space="preserve">суб'єкта (суб'єктів) господарювання. Суб'єкт господарювання може </w:t>
      </w:r>
      <w:r w:rsidRPr="00D54410">
        <w:rPr>
          <w:color w:val="000000"/>
          <w:spacing w:val="6"/>
          <w:sz w:val="28"/>
          <w:szCs w:val="28"/>
          <w:lang w:val="uk-UA"/>
        </w:rPr>
        <w:t xml:space="preserve">бути утворений шляхом примусового поділу (виділення) діючого </w:t>
      </w:r>
      <w:r w:rsidRPr="00D54410">
        <w:rPr>
          <w:color w:val="000000"/>
          <w:sz w:val="28"/>
          <w:szCs w:val="28"/>
          <w:lang w:val="uk-UA"/>
        </w:rPr>
        <w:t>суб'єкта господарювання за розпорядженням антимонопольних орга</w:t>
      </w:r>
      <w:r w:rsidRPr="00D54410">
        <w:rPr>
          <w:color w:val="000000"/>
          <w:sz w:val="28"/>
          <w:szCs w:val="28"/>
          <w:lang w:val="uk-UA"/>
        </w:rPr>
        <w:softHyphen/>
      </w:r>
      <w:r w:rsidRPr="00D54410">
        <w:rPr>
          <w:color w:val="000000"/>
          <w:spacing w:val="4"/>
          <w:sz w:val="28"/>
          <w:szCs w:val="28"/>
          <w:lang w:val="uk-UA"/>
        </w:rPr>
        <w:t xml:space="preserve">нів відповідно до антимонопольно-конкурентного законодавства </w:t>
      </w:r>
      <w:r w:rsidRPr="00D54410">
        <w:rPr>
          <w:color w:val="000000"/>
          <w:sz w:val="28"/>
          <w:szCs w:val="28"/>
          <w:lang w:val="uk-UA"/>
        </w:rPr>
        <w:t xml:space="preserve">України (частини 3-5 ст. 40 ГК; ст. 53 Закону України «Про захист </w:t>
      </w:r>
      <w:r w:rsidRPr="00D54410">
        <w:rPr>
          <w:color w:val="000000"/>
          <w:spacing w:val="4"/>
          <w:sz w:val="28"/>
          <w:szCs w:val="28"/>
          <w:lang w:val="uk-UA"/>
        </w:rPr>
        <w:t>економічної конкуренції»).</w:t>
      </w:r>
    </w:p>
    <w:p w14:paraId="00724325" w14:textId="77777777" w:rsidR="008D2E4C" w:rsidRPr="00D54410" w:rsidRDefault="008D2E4C" w:rsidP="008D2E4C">
      <w:pPr>
        <w:shd w:val="clear" w:color="auto" w:fill="FFFFFF"/>
        <w:ind w:right="53" w:firstLine="567"/>
        <w:jc w:val="both"/>
        <w:rPr>
          <w:sz w:val="28"/>
          <w:szCs w:val="28"/>
          <w:lang w:val="uk-UA"/>
        </w:rPr>
      </w:pPr>
      <w:r w:rsidRPr="00D54410">
        <w:rPr>
          <w:color w:val="000000"/>
          <w:spacing w:val="5"/>
          <w:sz w:val="28"/>
          <w:szCs w:val="28"/>
          <w:lang w:val="uk-UA"/>
        </w:rPr>
        <w:t>Суб'єкт господарювання створюється і діє на підставі установ</w:t>
      </w:r>
      <w:r w:rsidRPr="00D54410">
        <w:rPr>
          <w:color w:val="000000"/>
          <w:spacing w:val="5"/>
          <w:sz w:val="28"/>
          <w:szCs w:val="28"/>
          <w:lang w:val="uk-UA"/>
        </w:rPr>
        <w:softHyphen/>
      </w:r>
      <w:r w:rsidRPr="00D54410">
        <w:rPr>
          <w:color w:val="000000"/>
          <w:spacing w:val="6"/>
          <w:sz w:val="28"/>
          <w:szCs w:val="28"/>
          <w:lang w:val="uk-UA"/>
        </w:rPr>
        <w:t xml:space="preserve">чих документів (документа), які мають відповідати встановленим </w:t>
      </w:r>
      <w:r w:rsidRPr="00D54410">
        <w:rPr>
          <w:color w:val="000000"/>
          <w:spacing w:val="5"/>
          <w:sz w:val="28"/>
          <w:szCs w:val="28"/>
          <w:lang w:val="uk-UA"/>
        </w:rPr>
        <w:t xml:space="preserve">вимогам. Загальні вимоги до установчих документів визначаються </w:t>
      </w:r>
      <w:r w:rsidRPr="00D54410">
        <w:rPr>
          <w:color w:val="000000"/>
          <w:sz w:val="28"/>
          <w:szCs w:val="28"/>
          <w:lang w:val="uk-UA"/>
        </w:rPr>
        <w:t xml:space="preserve">ст. 57 Господарського кодексу України, а спеціальні - в законах, </w:t>
      </w:r>
      <w:r w:rsidRPr="00D54410">
        <w:rPr>
          <w:color w:val="000000"/>
          <w:spacing w:val="6"/>
          <w:sz w:val="28"/>
          <w:szCs w:val="28"/>
          <w:lang w:val="uk-UA"/>
        </w:rPr>
        <w:t>які визначають особливості правового статусу суб'єктів господа</w:t>
      </w:r>
      <w:r w:rsidRPr="00D54410">
        <w:rPr>
          <w:color w:val="000000"/>
          <w:spacing w:val="6"/>
          <w:sz w:val="28"/>
          <w:szCs w:val="28"/>
          <w:lang w:val="uk-UA"/>
        </w:rPr>
        <w:softHyphen/>
      </w:r>
      <w:r w:rsidRPr="00D54410">
        <w:rPr>
          <w:color w:val="000000"/>
          <w:spacing w:val="3"/>
          <w:sz w:val="28"/>
          <w:szCs w:val="28"/>
          <w:lang w:val="uk-UA"/>
        </w:rPr>
        <w:t>рювання з виключними видами діяльності</w:t>
      </w:r>
      <w:r w:rsidRPr="00D54410">
        <w:rPr>
          <w:color w:val="000000"/>
          <w:sz w:val="28"/>
          <w:szCs w:val="28"/>
          <w:lang w:val="uk-UA"/>
        </w:rPr>
        <w:t>.</w:t>
      </w:r>
    </w:p>
    <w:p w14:paraId="3A86A461" w14:textId="77777777" w:rsidR="008D2E4C" w:rsidRPr="00D54410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5A5CF115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  <w:r w:rsidRPr="008D2E4C"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  <w:t xml:space="preserve">4. </w:t>
      </w:r>
      <w:r w:rsidRPr="00D54410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Державна реєстрація: порядок та зміст. Документи, які подаються для державної реєстрації.</w:t>
      </w:r>
    </w:p>
    <w:p w14:paraId="3A99A1C0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</w:p>
    <w:p w14:paraId="32DF048A" w14:textId="77777777" w:rsidR="008D2E4C" w:rsidRPr="008D2E4C" w:rsidRDefault="008D2E4C" w:rsidP="008D2E4C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val="ru-RU"/>
        </w:rPr>
      </w:pPr>
      <w:r w:rsidRPr="008D2E4C">
        <w:rPr>
          <w:noProof/>
          <w:sz w:val="28"/>
          <w:szCs w:val="28"/>
          <w:lang w:val="ru-RU"/>
        </w:rPr>
        <w:t>Для проведення державної реєстрації юридичної особи засновник (засновники) або уповноважена ними особа повинні особисто подати державному реєстратору (надіслати рекомендованим листом з описом вкладення) такі документи:</w:t>
      </w:r>
    </w:p>
    <w:p w14:paraId="30BDE80B" w14:textId="77777777" w:rsidR="008D2E4C" w:rsidRPr="008D2E4C" w:rsidRDefault="008D2E4C" w:rsidP="008D2E4C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val="ru-RU"/>
        </w:rPr>
      </w:pPr>
      <w:r w:rsidRPr="008D2E4C">
        <w:rPr>
          <w:noProof/>
          <w:sz w:val="28"/>
          <w:szCs w:val="28"/>
          <w:lang w:val="ru-RU"/>
        </w:rPr>
        <w:t>заповнену реєстраційну картку на проведення державної реєстрації юридичної особи;</w:t>
      </w:r>
    </w:p>
    <w:p w14:paraId="007BB389" w14:textId="77777777" w:rsidR="008D2E4C" w:rsidRPr="00A06CA5" w:rsidRDefault="008D2E4C" w:rsidP="008D2E4C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val="uk-UA"/>
        </w:rPr>
      </w:pPr>
      <w:r w:rsidRPr="008D2E4C">
        <w:rPr>
          <w:noProof/>
          <w:sz w:val="28"/>
          <w:szCs w:val="28"/>
          <w:lang w:val="ru-RU"/>
        </w:rPr>
        <w:t xml:space="preserve">примірник оригіналу або нотаріально засвідчену копію рішення засновників або уповноваженого ними органу про створення юридичної особи у випадках, передбачених законом; </w:t>
      </w:r>
    </w:p>
    <w:p w14:paraId="24A33177" w14:textId="77777777" w:rsidR="008D2E4C" w:rsidRPr="008D2E4C" w:rsidRDefault="008D2E4C" w:rsidP="008D2E4C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val="ru-RU"/>
        </w:rPr>
      </w:pPr>
      <w:r w:rsidRPr="008D2E4C">
        <w:rPr>
          <w:noProof/>
          <w:sz w:val="28"/>
          <w:szCs w:val="28"/>
          <w:lang w:val="ru-RU"/>
        </w:rPr>
        <w:lastRenderedPageBreak/>
        <w:t>два примірники установчих документів;</w:t>
      </w:r>
    </w:p>
    <w:p w14:paraId="23AD5988" w14:textId="77777777" w:rsidR="008D2E4C" w:rsidRPr="008D2E4C" w:rsidRDefault="008D2E4C" w:rsidP="008D2E4C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val="ru-RU"/>
        </w:rPr>
      </w:pPr>
      <w:r w:rsidRPr="008D2E4C">
        <w:rPr>
          <w:noProof/>
          <w:sz w:val="28"/>
          <w:szCs w:val="28"/>
          <w:lang w:val="ru-RU"/>
        </w:rPr>
        <w:t>документ, що засвідчує внесення реєстраційного збору за проведення державної реєстрації юридичної особи.</w:t>
      </w:r>
    </w:p>
    <w:p w14:paraId="4C507755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</w:p>
    <w:p w14:paraId="45FECD8F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  <w:r w:rsidRPr="008D2E4C"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  <w:t xml:space="preserve">5. </w:t>
      </w:r>
      <w:r w:rsidRPr="00D54410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Підстави та порядок припинення господарської діяльності. Банкрутство.</w:t>
      </w:r>
    </w:p>
    <w:p w14:paraId="5B20C8A8" w14:textId="77777777" w:rsidR="008D2E4C" w:rsidRPr="00A06CA5" w:rsidRDefault="008D2E4C" w:rsidP="008D2E4C">
      <w:pPr>
        <w:shd w:val="clear" w:color="auto" w:fill="FFFFFF"/>
        <w:ind w:firstLine="567"/>
        <w:jc w:val="both"/>
        <w:rPr>
          <w:lang w:val="uk-UA"/>
        </w:rPr>
      </w:pPr>
      <w:r w:rsidRPr="00A06CA5">
        <w:rPr>
          <w:sz w:val="28"/>
          <w:szCs w:val="28"/>
          <w:lang w:val="uk-UA"/>
        </w:rPr>
        <w:t xml:space="preserve">Припинення діяльності суб'єкта господарювання є таким же закономірним та органічним процесом, як і створення. </w:t>
      </w:r>
      <w:r>
        <w:rPr>
          <w:sz w:val="28"/>
          <w:szCs w:val="28"/>
          <w:lang w:val="uk-UA"/>
        </w:rPr>
        <w:t>Так, п</w:t>
      </w:r>
      <w:r w:rsidRPr="00A06CA5">
        <w:rPr>
          <w:sz w:val="28"/>
          <w:szCs w:val="28"/>
          <w:lang w:val="uk-UA"/>
        </w:rPr>
        <w:t xml:space="preserve">рипинення діяльності господарського товариства, як суб'єкта господарювання, відбувається шляхом його ліквідації та реорганізації відповідно до ст. 19 ЗУ «Про господарські товариства», ст.59-61, 91ГК України, та ЦК України в частині щодо ліквідації повного товариства, командитного товариства, товариства з обмеженою відповідальністю, товариства з додатковою відповідальністю, а також відповідно до інших законів, що визначають специфіку правового становища товариств з виключним предметом діяльності (банківська, біржова, спільне інвестування, страхування). Під ліквідацією мається на увазі остаточне припинення будь-якої діяльності якогось суб'єкта господарювання. Під реорганізацією ж розуміється припинення його функціонування в конкретній організаційно-правовій формі з заміною на нову, тобто злиття, приєднання, поділ або перетворення. Основна відмінність між ліквідацією і реорганізацією полягає у наявності або відсутності правонаступництва.  В результаті  ліквідації - суб'єктивні  права й  обов'язки суб'єкта господарювання перестають існувати, припиняються,  а в результаті реорганізації - вони успадковуються, настає повне правонаступництво. Іншими словами суб'єктивні права і обов'язки суб'єкта господарювання, що припинено, </w:t>
      </w:r>
      <w:r w:rsidRPr="00A06CA5">
        <w:rPr>
          <w:b/>
          <w:bCs/>
          <w:w w:val="39"/>
          <w:sz w:val="10"/>
          <w:szCs w:val="10"/>
          <w:lang w:val="uk-UA"/>
        </w:rPr>
        <w:t xml:space="preserve">і </w:t>
      </w:r>
      <w:r w:rsidRPr="00A06CA5">
        <w:rPr>
          <w:sz w:val="28"/>
          <w:szCs w:val="28"/>
          <w:lang w:val="uk-UA"/>
        </w:rPr>
        <w:t xml:space="preserve">стають правами та обов'язками нових чи оновлених утворень. В обох випадках припинення суб'єкта господарювання суб'єкт, в нашому випадку господарське </w:t>
      </w:r>
      <w:r w:rsidRPr="00A06CA5">
        <w:rPr>
          <w:lang w:val="uk-UA"/>
        </w:rPr>
        <w:t xml:space="preserve"> </w:t>
      </w:r>
      <w:r w:rsidRPr="00A06CA5">
        <w:rPr>
          <w:sz w:val="28"/>
          <w:szCs w:val="28"/>
          <w:lang w:val="uk-UA"/>
        </w:rPr>
        <w:t>товариство, більше не існуватиме. У зв'язку з ліквідацією товариства припиниться і його діяльність, у зв'язку з реорганізацією вона триватиме, але вже не в колишній формі (до реорганізації), а в новій організаційно-правовій формі суб'єкта господарювання.</w:t>
      </w:r>
    </w:p>
    <w:p w14:paraId="13BEA97A" w14:textId="77777777" w:rsidR="008D2E4C" w:rsidRPr="006F377F" w:rsidRDefault="008D2E4C" w:rsidP="008D2E4C">
      <w:pPr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lastRenderedPageBreak/>
        <w:t>Б</w:t>
      </w:r>
      <w:r w:rsidRPr="006F377F">
        <w:rPr>
          <w:bCs/>
          <w:iCs/>
          <w:color w:val="000000"/>
          <w:sz w:val="28"/>
          <w:szCs w:val="28"/>
          <w:lang w:val="uk-UA"/>
        </w:rPr>
        <w:t xml:space="preserve">анкрутство </w:t>
      </w:r>
      <w:r w:rsidRPr="006F377F">
        <w:rPr>
          <w:iCs/>
          <w:color w:val="000000"/>
          <w:sz w:val="28"/>
          <w:szCs w:val="28"/>
          <w:lang w:val="uk-UA"/>
        </w:rPr>
        <w:t xml:space="preserve">— це встановлений господарським судом </w:t>
      </w:r>
      <w:r w:rsidRPr="006F377F">
        <w:rPr>
          <w:iCs/>
          <w:color w:val="000000"/>
          <w:spacing w:val="5"/>
          <w:sz w:val="28"/>
          <w:szCs w:val="28"/>
          <w:lang w:val="uk-UA"/>
        </w:rPr>
        <w:t>факт неспроможності суб'єкта підприємницької діяльності ви</w:t>
      </w:r>
      <w:r w:rsidRPr="006F377F">
        <w:rPr>
          <w:iCs/>
          <w:color w:val="000000"/>
          <w:spacing w:val="5"/>
          <w:sz w:val="28"/>
          <w:szCs w:val="28"/>
          <w:lang w:val="uk-UA"/>
        </w:rPr>
        <w:softHyphen/>
      </w:r>
      <w:r w:rsidRPr="006F377F">
        <w:rPr>
          <w:iCs/>
          <w:color w:val="000000"/>
          <w:spacing w:val="2"/>
          <w:sz w:val="28"/>
          <w:szCs w:val="28"/>
          <w:lang w:val="uk-UA"/>
        </w:rPr>
        <w:t xml:space="preserve">конати свої грошові зобов 'язання не інакше, як через застосування </w:t>
      </w:r>
      <w:r w:rsidRPr="006F377F">
        <w:rPr>
          <w:iCs/>
          <w:color w:val="000000"/>
          <w:spacing w:val="3"/>
          <w:sz w:val="28"/>
          <w:szCs w:val="28"/>
          <w:lang w:val="uk-UA"/>
        </w:rPr>
        <w:t>ліквідаційної процедури.</w:t>
      </w:r>
    </w:p>
    <w:p w14:paraId="14787BFF" w14:textId="77777777" w:rsidR="008D2E4C" w:rsidRPr="006F377F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6D39B4D5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  <w:r w:rsidRPr="008D2E4C"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  <w:t xml:space="preserve">6. </w:t>
      </w:r>
      <w:r w:rsidRPr="00D54410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Особливості юридичних осіб господарського права як суб'єктів господарювання.</w:t>
      </w:r>
    </w:p>
    <w:p w14:paraId="59DB4F5B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4D803930" w14:textId="77777777" w:rsidR="008D2E4C" w:rsidRPr="00A06CA5" w:rsidRDefault="008D2E4C" w:rsidP="008D2E4C">
      <w:pPr>
        <w:shd w:val="clear" w:color="auto" w:fill="FFFFFF"/>
        <w:spacing w:before="197"/>
        <w:ind w:right="58" w:firstLine="567"/>
        <w:jc w:val="both"/>
        <w:rPr>
          <w:sz w:val="28"/>
          <w:szCs w:val="28"/>
        </w:rPr>
      </w:pPr>
      <w:r w:rsidRPr="00A06CA5">
        <w:rPr>
          <w:spacing w:val="-6"/>
          <w:sz w:val="28"/>
          <w:szCs w:val="28"/>
          <w:lang w:val="uk-UA"/>
        </w:rPr>
        <w:t>Господарський кодекс України (ст. 93) за ознакою форми влас</w:t>
      </w:r>
      <w:r w:rsidRPr="00A06CA5">
        <w:rPr>
          <w:spacing w:val="-4"/>
          <w:sz w:val="28"/>
          <w:szCs w:val="28"/>
          <w:lang w:val="uk-UA"/>
        </w:rPr>
        <w:t xml:space="preserve">ності, на базі якої функціонують підприємства, виділяє такий їх </w:t>
      </w:r>
      <w:r w:rsidRPr="00A06CA5">
        <w:rPr>
          <w:spacing w:val="-5"/>
          <w:sz w:val="28"/>
          <w:szCs w:val="28"/>
          <w:lang w:val="uk-UA"/>
        </w:rPr>
        <w:t xml:space="preserve">різновид, як корпоративні підприємства. До них </w:t>
      </w:r>
      <w:r w:rsidRPr="00A06CA5">
        <w:rPr>
          <w:sz w:val="28"/>
          <w:szCs w:val="28"/>
          <w:lang w:val="uk-UA"/>
        </w:rPr>
        <w:t>належать:</w:t>
      </w:r>
    </w:p>
    <w:p w14:paraId="4B1ECC31" w14:textId="77777777" w:rsidR="008D2E4C" w:rsidRPr="00A06CA5" w:rsidRDefault="008D2E4C" w:rsidP="008D2E4C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  <w:lang w:val="uk-UA"/>
        </w:rPr>
      </w:pPr>
      <w:r w:rsidRPr="00A06CA5">
        <w:rPr>
          <w:spacing w:val="-5"/>
          <w:sz w:val="28"/>
          <w:szCs w:val="28"/>
          <w:lang w:val="uk-UA"/>
        </w:rPr>
        <w:t>виробничий кооператив;</w:t>
      </w:r>
    </w:p>
    <w:p w14:paraId="778C40E6" w14:textId="77777777" w:rsidR="008D2E4C" w:rsidRPr="00A06CA5" w:rsidRDefault="008D2E4C" w:rsidP="008D2E4C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53" w:firstLine="567"/>
        <w:jc w:val="both"/>
        <w:rPr>
          <w:sz w:val="28"/>
          <w:szCs w:val="28"/>
          <w:lang w:val="uk-UA"/>
        </w:rPr>
      </w:pPr>
      <w:r w:rsidRPr="00A06CA5">
        <w:rPr>
          <w:spacing w:val="-4"/>
          <w:sz w:val="28"/>
          <w:szCs w:val="28"/>
          <w:lang w:val="uk-UA"/>
        </w:rPr>
        <w:t>колективне підприємство (в т. ч. колективне сільськогоспо</w:t>
      </w:r>
      <w:r w:rsidRPr="00A06CA5">
        <w:rPr>
          <w:sz w:val="28"/>
          <w:szCs w:val="28"/>
          <w:lang w:val="uk-UA"/>
        </w:rPr>
        <w:t>дарське підприємство);</w:t>
      </w:r>
    </w:p>
    <w:p w14:paraId="5AA2B43C" w14:textId="77777777" w:rsidR="008D2E4C" w:rsidRPr="00A06CA5" w:rsidRDefault="008D2E4C" w:rsidP="008D2E4C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53" w:firstLine="567"/>
        <w:jc w:val="both"/>
        <w:rPr>
          <w:sz w:val="28"/>
          <w:szCs w:val="28"/>
          <w:lang w:val="uk-UA"/>
        </w:rPr>
      </w:pPr>
      <w:r w:rsidRPr="00A06CA5">
        <w:rPr>
          <w:spacing w:val="-7"/>
          <w:sz w:val="28"/>
          <w:szCs w:val="28"/>
          <w:lang w:val="uk-UA"/>
        </w:rPr>
        <w:t>унітарне дочірнє підприємство, створене виробничим коопе</w:t>
      </w:r>
      <w:r w:rsidRPr="00A06CA5">
        <w:rPr>
          <w:sz w:val="28"/>
          <w:szCs w:val="28"/>
          <w:lang w:val="uk-UA"/>
        </w:rPr>
        <w:t>ративом чи колективним підприємством;</w:t>
      </w:r>
    </w:p>
    <w:p w14:paraId="2EE9453A" w14:textId="77777777" w:rsidR="008D2E4C" w:rsidRPr="00A06CA5" w:rsidRDefault="008D2E4C" w:rsidP="008D2E4C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38" w:firstLine="567"/>
        <w:jc w:val="both"/>
        <w:rPr>
          <w:sz w:val="28"/>
          <w:szCs w:val="28"/>
          <w:lang w:val="uk-UA"/>
        </w:rPr>
      </w:pPr>
      <w:r w:rsidRPr="00A06CA5">
        <w:rPr>
          <w:spacing w:val="-4"/>
          <w:sz w:val="28"/>
          <w:szCs w:val="28"/>
          <w:lang w:val="uk-UA"/>
        </w:rPr>
        <w:t xml:space="preserve">унітарні підприємства, що створюються суб'єктами права </w:t>
      </w:r>
      <w:r w:rsidRPr="00A06CA5">
        <w:rPr>
          <w:spacing w:val="-5"/>
          <w:sz w:val="28"/>
          <w:szCs w:val="28"/>
          <w:lang w:val="uk-UA"/>
        </w:rPr>
        <w:t>колективної власності (споживчим товариством, релігійною орга</w:t>
      </w:r>
      <w:r w:rsidRPr="00A06CA5">
        <w:rPr>
          <w:sz w:val="28"/>
          <w:szCs w:val="28"/>
          <w:lang w:val="uk-UA"/>
        </w:rPr>
        <w:t>нізацією, громадською організацією та ін.).</w:t>
      </w:r>
    </w:p>
    <w:p w14:paraId="46119D55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2CCDA8DC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68D3D7BC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  <w:r w:rsidRPr="008D2E4C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7. </w:t>
      </w:r>
      <w:r w:rsidRPr="00D54410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Особливості правового статусу громадянина </w:t>
      </w:r>
      <w:r w:rsidRPr="008D2E4C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- </w:t>
      </w:r>
      <w:r w:rsidRPr="00D54410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підприємця</w:t>
      </w:r>
    </w:p>
    <w:p w14:paraId="22084301" w14:textId="77777777" w:rsidR="008D2E4C" w:rsidRPr="006F377F" w:rsidRDefault="008D2E4C" w:rsidP="008D2E4C">
      <w:pPr>
        <w:keepNext/>
        <w:ind w:firstLine="567"/>
        <w:jc w:val="both"/>
        <w:outlineLvl w:val="3"/>
        <w:rPr>
          <w:iCs/>
          <w:noProof/>
          <w:sz w:val="28"/>
          <w:szCs w:val="28"/>
          <w:lang w:val="uk-UA"/>
        </w:rPr>
      </w:pPr>
      <w:r w:rsidRPr="006F377F">
        <w:rPr>
          <w:iCs/>
          <w:noProof/>
          <w:sz w:val="28"/>
          <w:szCs w:val="28"/>
          <w:lang w:val="uk-UA"/>
        </w:rPr>
        <w:t xml:space="preserve">Відповідно до ст. 55 ГК України субєктами господарювання є громадяни України, іноземці та особи без громадянства, які здійснюють господарську діяльність та зареєстровані відповідно до закону як підприємці. </w:t>
      </w:r>
      <w:r w:rsidRPr="008D2E4C">
        <w:rPr>
          <w:iCs/>
          <w:noProof/>
          <w:sz w:val="28"/>
          <w:szCs w:val="28"/>
          <w:lang w:val="ru-RU"/>
        </w:rPr>
        <w:t xml:space="preserve">Відповідно до ст. 50. </w:t>
      </w:r>
      <w:r w:rsidRPr="006F377F">
        <w:rPr>
          <w:iCs/>
          <w:noProof/>
          <w:sz w:val="28"/>
          <w:szCs w:val="28"/>
          <w:lang w:val="uk-UA"/>
        </w:rPr>
        <w:t>п</w:t>
      </w:r>
      <w:r w:rsidRPr="008D2E4C">
        <w:rPr>
          <w:iCs/>
          <w:noProof/>
          <w:sz w:val="28"/>
          <w:szCs w:val="28"/>
          <w:lang w:val="ru-RU"/>
        </w:rPr>
        <w:t>раво на здійснення підприємницької діяльності, яку не заборонено законом, має фізична особа з повною цивільною дієздатністю.</w:t>
      </w:r>
    </w:p>
    <w:p w14:paraId="31FF52EF" w14:textId="77777777" w:rsidR="008D2E4C" w:rsidRPr="006F377F" w:rsidRDefault="008D2E4C" w:rsidP="008D2E4C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val="uk-UA"/>
        </w:rPr>
      </w:pPr>
      <w:r w:rsidRPr="006F377F">
        <w:rPr>
          <w:noProof/>
          <w:sz w:val="28"/>
          <w:szCs w:val="28"/>
          <w:lang w:val="uk-UA"/>
        </w:rPr>
        <w:t>Ст. 35. ЦК України передбачає, що повна цивільна дієздатність може бути надана фізичній особі, яка досягла шістнадцяти років і яка бажає займатися підприємницькою діяльністю.</w:t>
      </w:r>
    </w:p>
    <w:p w14:paraId="2B1D5EF0" w14:textId="77777777" w:rsidR="008D2E4C" w:rsidRPr="008D2E4C" w:rsidRDefault="008D2E4C" w:rsidP="008D2E4C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val="ru-RU"/>
        </w:rPr>
      </w:pPr>
      <w:r w:rsidRPr="008D2E4C">
        <w:rPr>
          <w:bCs/>
          <w:noProof/>
          <w:sz w:val="28"/>
          <w:szCs w:val="28"/>
          <w:lang w:val="ru-RU"/>
        </w:rPr>
        <w:t xml:space="preserve">За наявності письмової згоди на це батьків (усиновлювачів), піклувальника або органу опіки та піклування така особа може бути зареєстрована як </w:t>
      </w:r>
      <w:r w:rsidRPr="008D2E4C">
        <w:rPr>
          <w:bCs/>
          <w:noProof/>
          <w:sz w:val="28"/>
          <w:szCs w:val="28"/>
          <w:lang w:val="ru-RU"/>
        </w:rPr>
        <w:lastRenderedPageBreak/>
        <w:t>підприємець.</w:t>
      </w:r>
      <w:r w:rsidRPr="008D2E4C">
        <w:rPr>
          <w:noProof/>
          <w:sz w:val="28"/>
          <w:szCs w:val="28"/>
          <w:lang w:val="ru-RU"/>
        </w:rPr>
        <w:t xml:space="preserve"> У цьому разі фізична особа набуває повної цивільної дієздатності з моменту державної реєстрації її як підприємця.</w:t>
      </w:r>
    </w:p>
    <w:p w14:paraId="20CFD4F0" w14:textId="77777777" w:rsidR="008D2E4C" w:rsidRPr="008D2E4C" w:rsidRDefault="008D2E4C" w:rsidP="008D2E4C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  <w:lang w:val="ru-RU"/>
        </w:rPr>
      </w:pPr>
      <w:r w:rsidRPr="008D2E4C">
        <w:rPr>
          <w:noProof/>
          <w:sz w:val="28"/>
          <w:szCs w:val="28"/>
          <w:lang w:val="ru-RU"/>
        </w:rPr>
        <w:t>До підприємницької діяльності фізичних осіб застосовуються нормативно-правові акти, що регулюють підприємницьку діяльність юридичних осіб, якщо інше не встановлено законом або не випливає із суті відносин.</w:t>
      </w:r>
    </w:p>
    <w:p w14:paraId="6028B40E" w14:textId="77777777" w:rsidR="008D2E4C" w:rsidRPr="00A06CA5" w:rsidRDefault="008D2E4C" w:rsidP="008D2E4C">
      <w:pPr>
        <w:ind w:firstLine="540"/>
        <w:jc w:val="both"/>
        <w:rPr>
          <w:sz w:val="28"/>
          <w:szCs w:val="28"/>
          <w:lang w:val="uk-UA"/>
        </w:rPr>
      </w:pPr>
      <w:r w:rsidRPr="008D2E4C">
        <w:rPr>
          <w:sz w:val="28"/>
          <w:szCs w:val="28"/>
          <w:lang w:val="ru-RU"/>
        </w:rPr>
        <w:t>Реєстрація індивідуальних підприємців здійснюється в загальному для суб'єктів підприємницької діяльності порядку, тобто відповідно до вимог ГК України та Закону України “Про державну реєстрацію юридичних осіб та фізичних осіб – підприємців” 15 травня 2003 року.</w:t>
      </w:r>
    </w:p>
    <w:p w14:paraId="1490781F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sectPr w:rsidR="008D2E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192223"/>
    <w:multiLevelType w:val="hybridMultilevel"/>
    <w:tmpl w:val="24622B3A"/>
    <w:lvl w:ilvl="0" w:tplc="28CA1D4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906388"/>
    <w:multiLevelType w:val="hybridMultilevel"/>
    <w:tmpl w:val="34949212"/>
    <w:lvl w:ilvl="0" w:tplc="1B9EE5DA">
      <w:start w:val="1"/>
      <w:numFmt w:val="bullet"/>
      <w:lvlText w:val=""/>
      <w:lvlJc w:val="left"/>
      <w:pPr>
        <w:tabs>
          <w:tab w:val="num" w:pos="632"/>
        </w:tabs>
        <w:ind w:left="-1069" w:firstLine="16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947065E"/>
    <w:multiLevelType w:val="hybridMultilevel"/>
    <w:tmpl w:val="F680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522FD"/>
    <w:multiLevelType w:val="hybridMultilevel"/>
    <w:tmpl w:val="B84CE9A8"/>
    <w:lvl w:ilvl="0" w:tplc="7CC02DC8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7EEA23B1"/>
    <w:multiLevelType w:val="hybridMultilevel"/>
    <w:tmpl w:val="B734E7F2"/>
    <w:lvl w:ilvl="0" w:tplc="1598C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5597574">
    <w:abstractNumId w:val="3"/>
  </w:num>
  <w:num w:numId="2" w16cid:durableId="126684079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 w16cid:durableId="1486166988">
    <w:abstractNumId w:val="4"/>
  </w:num>
  <w:num w:numId="4" w16cid:durableId="50949433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 w16cid:durableId="892811957">
    <w:abstractNumId w:val="2"/>
  </w:num>
  <w:num w:numId="6" w16cid:durableId="2053455457">
    <w:abstractNumId w:val="1"/>
  </w:num>
  <w:num w:numId="7" w16cid:durableId="758451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4C"/>
    <w:rsid w:val="000A387A"/>
    <w:rsid w:val="008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4BC3"/>
  <w15:docId w15:val="{B093BF18-B5FC-4446-B636-04F21F7A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8D2E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8D2E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8D2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D2E4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rsid w:val="008D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1712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</dc:creator>
  <cp:keywords/>
  <dc:description/>
  <cp:lastModifiedBy>Алексей</cp:lastModifiedBy>
  <cp:revision>2</cp:revision>
  <dcterms:created xsi:type="dcterms:W3CDTF">2022-10-23T23:09:00Z</dcterms:created>
  <dcterms:modified xsi:type="dcterms:W3CDTF">2022-10-23T23:09:00Z</dcterms:modified>
</cp:coreProperties>
</file>