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DB" w:rsidRPr="004C2B27" w:rsidRDefault="00734DDB" w:rsidP="00734DDB">
      <w:pPr>
        <w:widowControl w:val="0"/>
        <w:spacing w:line="360" w:lineRule="auto"/>
        <w:jc w:val="center"/>
        <w:rPr>
          <w:rFonts w:asciiTheme="majorHAnsi" w:hAnsiTheme="majorHAnsi"/>
          <w:b/>
          <w:snapToGrid w:val="0"/>
          <w:sz w:val="28"/>
          <w:szCs w:val="28"/>
          <w:lang w:val="uk-UA"/>
        </w:rPr>
      </w:pPr>
      <w:r>
        <w:rPr>
          <w:rFonts w:asciiTheme="majorHAnsi" w:hAnsiTheme="majorHAnsi"/>
          <w:b/>
          <w:snapToGrid w:val="0"/>
          <w:sz w:val="28"/>
          <w:szCs w:val="28"/>
          <w:lang w:val="en-US"/>
        </w:rPr>
        <w:t xml:space="preserve">LECTURE </w:t>
      </w:r>
      <w:r>
        <w:rPr>
          <w:rFonts w:asciiTheme="majorHAnsi" w:hAnsiTheme="majorHAnsi"/>
          <w:b/>
          <w:snapToGrid w:val="0"/>
          <w:sz w:val="28"/>
          <w:szCs w:val="28"/>
          <w:lang w:val="uk-UA"/>
        </w:rPr>
        <w:t>5</w:t>
      </w:r>
    </w:p>
    <w:p w:rsidR="00734DDB" w:rsidRPr="00734DDB" w:rsidRDefault="00734DDB" w:rsidP="00734DDB">
      <w:pPr>
        <w:spacing w:after="480" w:line="810" w:lineRule="atLeast"/>
        <w:jc w:val="center"/>
        <w:outlineLvl w:val="0"/>
        <w:rPr>
          <w:rFonts w:asciiTheme="majorHAnsi" w:eastAsia="Times New Roman" w:hAnsiTheme="majorHAnsi" w:cs="Arial"/>
          <w:b/>
          <w:bCs/>
          <w:spacing w:val="-3"/>
          <w:kern w:val="36"/>
          <w:sz w:val="28"/>
          <w:szCs w:val="28"/>
          <w:lang w:val="en-US" w:eastAsia="ru-RU"/>
        </w:rPr>
      </w:pPr>
      <w:r w:rsidRPr="00734DDB">
        <w:rPr>
          <w:rFonts w:asciiTheme="majorHAnsi" w:eastAsia="Times New Roman" w:hAnsiTheme="majorHAnsi" w:cs="Arial"/>
          <w:b/>
          <w:bCs/>
          <w:spacing w:val="-3"/>
          <w:kern w:val="36"/>
          <w:sz w:val="28"/>
          <w:szCs w:val="28"/>
          <w:lang w:val="en-US" w:eastAsia="ru-RU"/>
        </w:rPr>
        <w:t>ARTICLES</w:t>
      </w:r>
    </w:p>
    <w:p w:rsidR="00734DDB" w:rsidRPr="00734DDB" w:rsidRDefault="00734DDB" w:rsidP="00734D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What are articles?</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Articles are words that define a noun as specific or unspecific. Consider the following examples:</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After the long day, the cup of tea tasted particularly good.</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By using the article </w:t>
      </w:r>
      <w:r w:rsidRPr="00734DDB">
        <w:rPr>
          <w:rFonts w:asciiTheme="majorHAnsi" w:eastAsia="Times New Roman" w:hAnsiTheme="majorHAnsi" w:cs="Arial"/>
          <w:i/>
          <w:iCs/>
          <w:sz w:val="28"/>
          <w:szCs w:val="28"/>
          <w:lang w:val="en-US" w:eastAsia="ru-RU"/>
        </w:rPr>
        <w:t>the</w:t>
      </w:r>
      <w:r w:rsidRPr="00734DDB">
        <w:rPr>
          <w:rFonts w:asciiTheme="majorHAnsi" w:eastAsia="Times New Roman" w:hAnsiTheme="majorHAnsi" w:cs="Arial"/>
          <w:sz w:val="28"/>
          <w:szCs w:val="28"/>
          <w:lang w:val="en-US" w:eastAsia="ru-RU"/>
        </w:rPr>
        <w:t>, we’ve shown that it was one specific day that was long and one specific cup of tea that tasted good.</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After a long day, a cup of tea tastes particularly good.</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By using the article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we’ve created a general statement, implying that any cup of tea would taste good after any long day.</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English has two types of articles: definite and</w:t>
      </w:r>
      <w:hyperlink r:id="rId5" w:history="1">
        <w:r w:rsidRPr="00734DDB">
          <w:rPr>
            <w:rFonts w:asciiTheme="majorHAnsi" w:eastAsia="Times New Roman" w:hAnsiTheme="majorHAnsi" w:cs="Arial"/>
            <w:sz w:val="28"/>
            <w:szCs w:val="28"/>
            <w:u w:val="single"/>
            <w:lang w:val="en-US" w:eastAsia="ru-RU"/>
          </w:rPr>
          <w:t> indefinite</w:t>
        </w:r>
      </w:hyperlink>
      <w:r w:rsidRPr="00734DDB">
        <w:rPr>
          <w:rFonts w:asciiTheme="majorHAnsi" w:eastAsia="Times New Roman" w:hAnsiTheme="majorHAnsi" w:cs="Arial"/>
          <w:sz w:val="28"/>
          <w:szCs w:val="28"/>
          <w:lang w:val="en-US" w:eastAsia="ru-RU"/>
        </w:rPr>
        <w:t>. Let’s discuss them now in more detail.</w:t>
      </w:r>
    </w:p>
    <w:p w:rsidR="00734DDB" w:rsidRPr="00734DDB" w:rsidRDefault="00734DDB" w:rsidP="00734D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The definite article</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hyperlink r:id="rId6" w:history="1">
        <w:r w:rsidRPr="00734DDB">
          <w:rPr>
            <w:rFonts w:asciiTheme="majorHAnsi" w:eastAsia="Times New Roman" w:hAnsiTheme="majorHAnsi" w:cs="Arial"/>
            <w:sz w:val="28"/>
            <w:szCs w:val="28"/>
            <w:u w:val="single"/>
            <w:lang w:val="en-US" w:eastAsia="ru-RU"/>
          </w:rPr>
          <w:t>The definite article is the word </w:t>
        </w:r>
        <w:r w:rsidRPr="00734DDB">
          <w:rPr>
            <w:rFonts w:asciiTheme="majorHAnsi" w:eastAsia="Times New Roman" w:hAnsiTheme="majorHAnsi" w:cs="Arial"/>
            <w:i/>
            <w:iCs/>
            <w:sz w:val="28"/>
            <w:szCs w:val="28"/>
            <w:u w:val="single"/>
            <w:lang w:val="en-US" w:eastAsia="ru-RU"/>
          </w:rPr>
          <w:t>the</w:t>
        </w:r>
      </w:hyperlink>
      <w:r w:rsidRPr="00734DDB">
        <w:rPr>
          <w:rFonts w:asciiTheme="majorHAnsi" w:eastAsia="Times New Roman" w:hAnsiTheme="majorHAnsi" w:cs="Arial"/>
          <w:sz w:val="28"/>
          <w:szCs w:val="28"/>
          <w:lang w:val="en-US" w:eastAsia="ru-RU"/>
        </w:rPr>
        <w:t>. It limits the meaning of a </w:t>
      </w:r>
      <w:hyperlink r:id="rId7" w:history="1">
        <w:r w:rsidRPr="00734DDB">
          <w:rPr>
            <w:rFonts w:asciiTheme="majorHAnsi" w:eastAsia="Times New Roman" w:hAnsiTheme="majorHAnsi" w:cs="Arial"/>
            <w:sz w:val="28"/>
            <w:szCs w:val="28"/>
            <w:u w:val="single"/>
            <w:lang w:val="en-US" w:eastAsia="ru-RU"/>
          </w:rPr>
          <w:t>noun</w:t>
        </w:r>
      </w:hyperlink>
      <w:r w:rsidRPr="00734DDB">
        <w:rPr>
          <w:rFonts w:asciiTheme="majorHAnsi" w:eastAsia="Times New Roman" w:hAnsiTheme="majorHAnsi" w:cs="Arial"/>
          <w:sz w:val="28"/>
          <w:szCs w:val="28"/>
          <w:lang w:val="en-US" w:eastAsia="ru-RU"/>
        </w:rPr>
        <w:t> to one particular thing. For example, your friend might ask, “Are you going to </w:t>
      </w:r>
      <w:r w:rsidRPr="00734DDB">
        <w:rPr>
          <w:rFonts w:asciiTheme="majorHAnsi" w:eastAsia="Times New Roman" w:hAnsiTheme="majorHAnsi" w:cs="Arial"/>
          <w:b/>
          <w:bCs/>
          <w:sz w:val="28"/>
          <w:szCs w:val="28"/>
          <w:lang w:val="en-US" w:eastAsia="ru-RU"/>
        </w:rPr>
        <w:t>the</w:t>
      </w:r>
      <w:r w:rsidRPr="00734DDB">
        <w:rPr>
          <w:rFonts w:asciiTheme="majorHAnsi" w:eastAsia="Times New Roman" w:hAnsiTheme="majorHAnsi" w:cs="Arial"/>
          <w:sz w:val="28"/>
          <w:szCs w:val="28"/>
          <w:lang w:val="en-US" w:eastAsia="ru-RU"/>
        </w:rPr>
        <w:t> party this weekend?” The definite article tells you that your friend is referring to a specific party that both of you know about. The definite article can be used with singular,</w:t>
      </w:r>
      <w:hyperlink r:id="rId8" w:history="1">
        <w:r w:rsidRPr="00734DDB">
          <w:rPr>
            <w:rFonts w:asciiTheme="majorHAnsi" w:eastAsia="Times New Roman" w:hAnsiTheme="majorHAnsi" w:cs="Arial"/>
            <w:sz w:val="28"/>
            <w:szCs w:val="28"/>
            <w:u w:val="single"/>
            <w:lang w:val="en-US" w:eastAsia="ru-RU"/>
          </w:rPr>
          <w:t> plural</w:t>
        </w:r>
      </w:hyperlink>
      <w:r w:rsidRPr="00734DDB">
        <w:rPr>
          <w:rFonts w:asciiTheme="majorHAnsi" w:eastAsia="Times New Roman" w:hAnsiTheme="majorHAnsi" w:cs="Arial"/>
          <w:sz w:val="28"/>
          <w:szCs w:val="28"/>
          <w:lang w:val="en-US" w:eastAsia="ru-RU"/>
        </w:rPr>
        <w:t>, or uncountable nouns. Below are</w:t>
      </w:r>
      <w:hyperlink r:id="rId9" w:history="1">
        <w:r w:rsidRPr="00734DDB">
          <w:rPr>
            <w:rFonts w:asciiTheme="majorHAnsi" w:eastAsia="Times New Roman" w:hAnsiTheme="majorHAnsi" w:cs="Arial"/>
            <w:sz w:val="28"/>
            <w:szCs w:val="28"/>
            <w:u w:val="single"/>
            <w:lang w:val="en-US" w:eastAsia="ru-RU"/>
          </w:rPr>
          <w:t> some examples</w:t>
        </w:r>
      </w:hyperlink>
      <w:r w:rsidRPr="00734DDB">
        <w:rPr>
          <w:rFonts w:asciiTheme="majorHAnsi" w:eastAsia="Times New Roman" w:hAnsiTheme="majorHAnsi" w:cs="Arial"/>
          <w:sz w:val="28"/>
          <w:szCs w:val="28"/>
          <w:lang w:val="en-US" w:eastAsia="ru-RU"/>
        </w:rPr>
        <w:t> of the definite article </w:t>
      </w:r>
      <w:r w:rsidRPr="00734DDB">
        <w:rPr>
          <w:rFonts w:asciiTheme="majorHAnsi" w:eastAsia="Times New Roman" w:hAnsiTheme="majorHAnsi" w:cs="Arial"/>
          <w:i/>
          <w:iCs/>
          <w:sz w:val="28"/>
          <w:szCs w:val="28"/>
          <w:lang w:val="en-US" w:eastAsia="ru-RU"/>
        </w:rPr>
        <w:t>the</w:t>
      </w:r>
      <w:r w:rsidRPr="00734DDB">
        <w:rPr>
          <w:rFonts w:asciiTheme="majorHAnsi" w:eastAsia="Times New Roman" w:hAnsiTheme="majorHAnsi" w:cs="Arial"/>
          <w:sz w:val="28"/>
          <w:szCs w:val="28"/>
          <w:lang w:val="en-US" w:eastAsia="ru-RU"/>
        </w:rPr>
        <w:t> used in context:</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give me the hammer.</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give me the red hammer; the blue one is too small.</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lastRenderedPageBreak/>
        <w:t>Please give me the nail.</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give me the large nail; it’s the only one strong enough to hold this painting.</w:t>
      </w:r>
    </w:p>
    <w:p w:rsidR="00734DDB" w:rsidRPr="00734DDB" w:rsidRDefault="00734DDB" w:rsidP="00734DDB">
      <w:pPr>
        <w:pStyle w:val="a5"/>
        <w:numPr>
          <w:ilvl w:val="0"/>
          <w:numId w:val="1"/>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give me the hammer and the nail.</w:t>
      </w:r>
    </w:p>
    <w:p w:rsidR="00734DDB" w:rsidRPr="00734DDB" w:rsidRDefault="00734DDB" w:rsidP="00734D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The indefinite article</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The indefinite article takes two forms. It’s the word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when it precedes a word that begins with a consonant. It’s the word </w:t>
      </w:r>
      <w:r w:rsidRPr="00734DDB">
        <w:rPr>
          <w:rFonts w:asciiTheme="majorHAnsi" w:eastAsia="Times New Roman" w:hAnsiTheme="majorHAnsi" w:cs="Arial"/>
          <w:i/>
          <w:iCs/>
          <w:sz w:val="28"/>
          <w:szCs w:val="28"/>
          <w:lang w:val="en-US" w:eastAsia="ru-RU"/>
        </w:rPr>
        <w:t>an</w:t>
      </w:r>
      <w:r w:rsidRPr="00734DDB">
        <w:rPr>
          <w:rFonts w:asciiTheme="majorHAnsi" w:eastAsia="Times New Roman" w:hAnsiTheme="majorHAnsi" w:cs="Arial"/>
          <w:sz w:val="28"/>
          <w:szCs w:val="28"/>
          <w:lang w:val="en-US" w:eastAsia="ru-RU"/>
        </w:rPr>
        <w:t> when it precedes a word that begins with a vowel.</w:t>
      </w:r>
      <w:hyperlink r:id="rId10" w:history="1">
        <w:r w:rsidRPr="00734DDB">
          <w:rPr>
            <w:rFonts w:asciiTheme="majorHAnsi" w:eastAsia="Times New Roman" w:hAnsiTheme="majorHAnsi" w:cs="Arial"/>
            <w:sz w:val="28"/>
            <w:szCs w:val="28"/>
            <w:u w:val="single"/>
            <w:lang w:val="en-US" w:eastAsia="ru-RU"/>
          </w:rPr>
          <w:t> The indefinite article</w:t>
        </w:r>
      </w:hyperlink>
      <w:r w:rsidRPr="00734DDB">
        <w:rPr>
          <w:rFonts w:asciiTheme="majorHAnsi" w:eastAsia="Times New Roman" w:hAnsiTheme="majorHAnsi" w:cs="Arial"/>
          <w:sz w:val="28"/>
          <w:szCs w:val="28"/>
          <w:lang w:val="en-US" w:eastAsia="ru-RU"/>
        </w:rPr>
        <w:t> indicates that a noun refers to a general idea rather than a particular thing. For example, you might ask your friend, “Should I bring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gift to the party?” Your friend will understand that you are not asking about a specific type of gift or a specific item. “I am going to bring </w:t>
      </w:r>
      <w:r w:rsidRPr="00734DDB">
        <w:rPr>
          <w:rFonts w:asciiTheme="majorHAnsi" w:eastAsia="Times New Roman" w:hAnsiTheme="majorHAnsi" w:cs="Arial"/>
          <w:i/>
          <w:iCs/>
          <w:sz w:val="28"/>
          <w:szCs w:val="28"/>
          <w:lang w:val="en-US" w:eastAsia="ru-RU"/>
        </w:rPr>
        <w:t>an</w:t>
      </w:r>
      <w:r w:rsidRPr="00734DDB">
        <w:rPr>
          <w:rFonts w:asciiTheme="majorHAnsi" w:eastAsia="Times New Roman" w:hAnsiTheme="majorHAnsi" w:cs="Arial"/>
          <w:sz w:val="28"/>
          <w:szCs w:val="28"/>
          <w:lang w:val="en-US" w:eastAsia="ru-RU"/>
        </w:rPr>
        <w:t> apple pie,” your friend tells you. Again, the indefinite article indicates that she is not talking about a specific apple pie. Your friend probably doesn’t even have any pie yet. The indefinite article only appears with singular nouns. Consider the following examples of indefinite articles used in context:</w:t>
      </w:r>
    </w:p>
    <w:p w:rsidR="00734DDB" w:rsidRPr="00734DDB" w:rsidRDefault="00734DDB" w:rsidP="00734DDB">
      <w:pPr>
        <w:pStyle w:val="a5"/>
        <w:numPr>
          <w:ilvl w:val="0"/>
          <w:numId w:val="2"/>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hand me a book; any book will do.</w:t>
      </w:r>
    </w:p>
    <w:p w:rsidR="00734DDB" w:rsidRPr="00734DDB" w:rsidRDefault="00734DDB" w:rsidP="00734DDB">
      <w:pPr>
        <w:pStyle w:val="a5"/>
        <w:numPr>
          <w:ilvl w:val="0"/>
          <w:numId w:val="2"/>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Please hand me an autobiography; any autobiography will do.</w:t>
      </w:r>
    </w:p>
    <w:p w:rsidR="00734DDB" w:rsidRPr="00734DDB" w:rsidRDefault="00734DDB" w:rsidP="00734DDB">
      <w:pPr>
        <w:spacing w:before="600" w:after="240" w:line="480" w:lineRule="atLeast"/>
        <w:jc w:val="center"/>
        <w:outlineLvl w:val="2"/>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Exceptions: choosing </w:t>
      </w:r>
      <w:r w:rsidRPr="00734DDB">
        <w:rPr>
          <w:rFonts w:asciiTheme="majorHAnsi" w:eastAsia="Times New Roman" w:hAnsiTheme="majorHAnsi" w:cs="Arial"/>
          <w:b/>
          <w:i/>
          <w:iCs/>
          <w:sz w:val="28"/>
          <w:szCs w:val="28"/>
          <w:lang w:val="en-US" w:eastAsia="ru-RU"/>
        </w:rPr>
        <w:t>a</w:t>
      </w:r>
      <w:r w:rsidRPr="00734DDB">
        <w:rPr>
          <w:rFonts w:asciiTheme="majorHAnsi" w:eastAsia="Times New Roman" w:hAnsiTheme="majorHAnsi" w:cs="Arial"/>
          <w:b/>
          <w:sz w:val="28"/>
          <w:szCs w:val="28"/>
          <w:lang w:val="en-US" w:eastAsia="ru-RU"/>
        </w:rPr>
        <w:t> or </w:t>
      </w:r>
      <w:r w:rsidRPr="00734DDB">
        <w:rPr>
          <w:rFonts w:asciiTheme="majorHAnsi" w:eastAsia="Times New Roman" w:hAnsiTheme="majorHAnsi" w:cs="Arial"/>
          <w:b/>
          <w:i/>
          <w:iCs/>
          <w:sz w:val="28"/>
          <w:szCs w:val="28"/>
          <w:lang w:val="en-US" w:eastAsia="ru-RU"/>
        </w:rPr>
        <w:t>an</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There are a few exceptions to the general rule of using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before words that start with consonants and </w:t>
      </w:r>
      <w:r w:rsidRPr="00734DDB">
        <w:rPr>
          <w:rFonts w:asciiTheme="majorHAnsi" w:eastAsia="Times New Roman" w:hAnsiTheme="majorHAnsi" w:cs="Arial"/>
          <w:i/>
          <w:iCs/>
          <w:sz w:val="28"/>
          <w:szCs w:val="28"/>
          <w:lang w:val="en-US" w:eastAsia="ru-RU"/>
        </w:rPr>
        <w:t>an</w:t>
      </w:r>
      <w:r w:rsidRPr="00734DDB">
        <w:rPr>
          <w:rFonts w:asciiTheme="majorHAnsi" w:eastAsia="Times New Roman" w:hAnsiTheme="majorHAnsi" w:cs="Arial"/>
          <w:sz w:val="28"/>
          <w:szCs w:val="28"/>
          <w:lang w:val="en-US" w:eastAsia="ru-RU"/>
        </w:rPr>
        <w:t> before words that begin with vowels. The first letter of the word </w:t>
      </w:r>
      <w:r w:rsidRPr="00734DDB">
        <w:rPr>
          <w:rFonts w:asciiTheme="majorHAnsi" w:eastAsia="Times New Roman" w:hAnsiTheme="majorHAnsi" w:cs="Arial"/>
          <w:i/>
          <w:iCs/>
          <w:sz w:val="28"/>
          <w:szCs w:val="28"/>
          <w:lang w:val="en-US" w:eastAsia="ru-RU"/>
        </w:rPr>
        <w:t>honor</w:t>
      </w:r>
      <w:r w:rsidRPr="00734DDB">
        <w:rPr>
          <w:rFonts w:asciiTheme="majorHAnsi" w:eastAsia="Times New Roman" w:hAnsiTheme="majorHAnsi" w:cs="Arial"/>
          <w:sz w:val="28"/>
          <w:szCs w:val="28"/>
          <w:lang w:val="en-US" w:eastAsia="ru-RU"/>
        </w:rPr>
        <w:t>, for example, is a consonant, but it’s unpronounced. In spite of its spelling, the word </w:t>
      </w:r>
      <w:r w:rsidRPr="00734DDB">
        <w:rPr>
          <w:rFonts w:asciiTheme="majorHAnsi" w:eastAsia="Times New Roman" w:hAnsiTheme="majorHAnsi" w:cs="Arial"/>
          <w:i/>
          <w:iCs/>
          <w:sz w:val="28"/>
          <w:szCs w:val="28"/>
          <w:lang w:val="en-US" w:eastAsia="ru-RU"/>
        </w:rPr>
        <w:t>honor</w:t>
      </w:r>
      <w:r w:rsidRPr="00734DDB">
        <w:rPr>
          <w:rFonts w:asciiTheme="majorHAnsi" w:eastAsia="Times New Roman" w:hAnsiTheme="majorHAnsi" w:cs="Arial"/>
          <w:sz w:val="28"/>
          <w:szCs w:val="28"/>
          <w:lang w:val="en-US" w:eastAsia="ru-RU"/>
        </w:rPr>
        <w:t> begins with a vowel sound. Therefore, we use </w:t>
      </w:r>
      <w:r w:rsidRPr="00734DDB">
        <w:rPr>
          <w:rFonts w:asciiTheme="majorHAnsi" w:eastAsia="Times New Roman" w:hAnsiTheme="majorHAnsi" w:cs="Arial"/>
          <w:i/>
          <w:iCs/>
          <w:sz w:val="28"/>
          <w:szCs w:val="28"/>
          <w:lang w:val="en-US" w:eastAsia="ru-RU"/>
        </w:rPr>
        <w:t>an</w:t>
      </w:r>
      <w:r w:rsidRPr="00734DDB">
        <w:rPr>
          <w:rFonts w:asciiTheme="majorHAnsi" w:eastAsia="Times New Roman" w:hAnsiTheme="majorHAnsi" w:cs="Arial"/>
          <w:sz w:val="28"/>
          <w:szCs w:val="28"/>
          <w:lang w:val="en-US" w:eastAsia="ru-RU"/>
        </w:rPr>
        <w:t>. Consider the example sentence below for an illustration of this concept.</w:t>
      </w:r>
    </w:p>
    <w:p w:rsidR="00734DDB" w:rsidRPr="00734DDB" w:rsidRDefault="00734DDB" w:rsidP="00734DDB">
      <w:pPr>
        <w:pStyle w:val="a5"/>
        <w:numPr>
          <w:ilvl w:val="0"/>
          <w:numId w:val="3"/>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My mother is a honest woman.</w:t>
      </w:r>
    </w:p>
    <w:p w:rsidR="00734DDB" w:rsidRPr="00734DDB" w:rsidRDefault="00734DDB" w:rsidP="00734DDB">
      <w:pPr>
        <w:pStyle w:val="a5"/>
        <w:numPr>
          <w:ilvl w:val="0"/>
          <w:numId w:val="3"/>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My mother is an honest woman.</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lastRenderedPageBreak/>
        <w:tab/>
      </w:r>
      <w:r w:rsidRPr="00734DDB">
        <w:rPr>
          <w:rFonts w:asciiTheme="majorHAnsi" w:eastAsia="Times New Roman" w:hAnsiTheme="majorHAnsi" w:cs="Arial"/>
          <w:sz w:val="28"/>
          <w:szCs w:val="28"/>
          <w:lang w:val="en-US" w:eastAsia="ru-RU"/>
        </w:rPr>
        <w:t>Similarly, when the first letter of a word is a vowel but is pronounced with a consonant sound, use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as in the sample sentence below:</w:t>
      </w:r>
    </w:p>
    <w:p w:rsidR="00734DDB" w:rsidRPr="00734DDB" w:rsidRDefault="00734DDB" w:rsidP="00734DDB">
      <w:pPr>
        <w:pStyle w:val="a5"/>
        <w:numPr>
          <w:ilvl w:val="0"/>
          <w:numId w:val="4"/>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She is an United States senator.</w:t>
      </w:r>
    </w:p>
    <w:p w:rsidR="00734DDB" w:rsidRPr="00734DDB" w:rsidRDefault="00734DDB" w:rsidP="00734DDB">
      <w:pPr>
        <w:pStyle w:val="a5"/>
        <w:numPr>
          <w:ilvl w:val="0"/>
          <w:numId w:val="4"/>
        </w:numPr>
        <w:spacing w:line="36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She is a United States senator.</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34DDB">
        <w:rPr>
          <w:rFonts w:asciiTheme="majorHAnsi" w:eastAsia="Times New Roman" w:hAnsiTheme="majorHAnsi" w:cs="Arial"/>
          <w:sz w:val="28"/>
          <w:szCs w:val="28"/>
          <w:lang w:val="en-US" w:eastAsia="ru-RU"/>
        </w:rPr>
        <w:t>This holds true with acronyms and initialisms, too: </w:t>
      </w:r>
      <w:r w:rsidRPr="00734DDB">
        <w:rPr>
          <w:rFonts w:asciiTheme="majorHAnsi" w:eastAsia="Times New Roman" w:hAnsiTheme="majorHAnsi" w:cs="Arial"/>
          <w:b/>
          <w:bCs/>
          <w:sz w:val="28"/>
          <w:szCs w:val="28"/>
          <w:lang w:val="en-US" w:eastAsia="ru-RU"/>
        </w:rPr>
        <w:t>an</w:t>
      </w:r>
      <w:r w:rsidRPr="00734DDB">
        <w:rPr>
          <w:rFonts w:asciiTheme="majorHAnsi" w:eastAsia="Times New Roman" w:hAnsiTheme="majorHAnsi" w:cs="Arial"/>
          <w:sz w:val="28"/>
          <w:szCs w:val="28"/>
          <w:lang w:val="en-US" w:eastAsia="ru-RU"/>
        </w:rPr>
        <w:t> LCD display, </w:t>
      </w:r>
      <w:r w:rsidRPr="00734DDB">
        <w:rPr>
          <w:rFonts w:asciiTheme="majorHAnsi" w:eastAsia="Times New Roman" w:hAnsiTheme="majorHAnsi" w:cs="Arial"/>
          <w:b/>
          <w:bCs/>
          <w:sz w:val="28"/>
          <w:szCs w:val="28"/>
          <w:lang w:val="en-US" w:eastAsia="ru-RU"/>
        </w:rPr>
        <w:t>a</w:t>
      </w:r>
      <w:r w:rsidRPr="00734DDB">
        <w:rPr>
          <w:rFonts w:asciiTheme="majorHAnsi" w:eastAsia="Times New Roman" w:hAnsiTheme="majorHAnsi" w:cs="Arial"/>
          <w:sz w:val="28"/>
          <w:szCs w:val="28"/>
          <w:lang w:val="en-US" w:eastAsia="ru-RU"/>
        </w:rPr>
        <w:t> UK-based company, </w:t>
      </w:r>
      <w:r w:rsidRPr="00734DDB">
        <w:rPr>
          <w:rFonts w:asciiTheme="majorHAnsi" w:eastAsia="Times New Roman" w:hAnsiTheme="majorHAnsi" w:cs="Arial"/>
          <w:b/>
          <w:bCs/>
          <w:sz w:val="28"/>
          <w:szCs w:val="28"/>
          <w:lang w:val="en-US" w:eastAsia="ru-RU"/>
        </w:rPr>
        <w:t>an</w:t>
      </w:r>
      <w:r w:rsidRPr="00734DDB">
        <w:rPr>
          <w:rFonts w:asciiTheme="majorHAnsi" w:eastAsia="Times New Roman" w:hAnsiTheme="majorHAnsi" w:cs="Arial"/>
          <w:sz w:val="28"/>
          <w:szCs w:val="28"/>
          <w:lang w:val="en-US" w:eastAsia="ru-RU"/>
        </w:rPr>
        <w:t> HR department, </w:t>
      </w:r>
      <w:r w:rsidRPr="00734DDB">
        <w:rPr>
          <w:rFonts w:asciiTheme="majorHAnsi" w:eastAsia="Times New Roman" w:hAnsiTheme="majorHAnsi" w:cs="Arial"/>
          <w:b/>
          <w:bCs/>
          <w:sz w:val="28"/>
          <w:szCs w:val="28"/>
          <w:lang w:val="en-US" w:eastAsia="ru-RU"/>
        </w:rPr>
        <w:t>a</w:t>
      </w:r>
      <w:r w:rsidRPr="00734DDB">
        <w:rPr>
          <w:rFonts w:asciiTheme="majorHAnsi" w:eastAsia="Times New Roman" w:hAnsiTheme="majorHAnsi" w:cs="Arial"/>
          <w:sz w:val="28"/>
          <w:szCs w:val="28"/>
          <w:lang w:val="en-US" w:eastAsia="ru-RU"/>
        </w:rPr>
        <w:t> URL.</w:t>
      </w:r>
    </w:p>
    <w:p w:rsidR="00734DDB" w:rsidRPr="00734DDB" w:rsidRDefault="00734DDB" w:rsidP="00734D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Article before an adjective</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Sometimes an article modifies a noun that is also modified by an </w:t>
      </w:r>
      <w:hyperlink r:id="rId11" w:history="1">
        <w:r w:rsidR="00734DDB" w:rsidRPr="00734DDB">
          <w:rPr>
            <w:rFonts w:asciiTheme="majorHAnsi" w:eastAsia="Times New Roman" w:hAnsiTheme="majorHAnsi" w:cs="Arial"/>
            <w:sz w:val="28"/>
            <w:szCs w:val="28"/>
            <w:u w:val="single"/>
            <w:lang w:val="en-US" w:eastAsia="ru-RU"/>
          </w:rPr>
          <w:t>adjective</w:t>
        </w:r>
      </w:hyperlink>
      <w:r w:rsidR="00734DDB" w:rsidRPr="00734DDB">
        <w:rPr>
          <w:rFonts w:asciiTheme="majorHAnsi" w:eastAsia="Times New Roman" w:hAnsiTheme="majorHAnsi" w:cs="Arial"/>
          <w:sz w:val="28"/>
          <w:szCs w:val="28"/>
          <w:lang w:val="en-US" w:eastAsia="ru-RU"/>
        </w:rPr>
        <w:t>. The usual word order is article + adjective + noun. If the article is indefinite, choose </w:t>
      </w:r>
      <w:r w:rsidR="00734DDB" w:rsidRPr="00734DDB">
        <w:rPr>
          <w:rFonts w:asciiTheme="majorHAnsi" w:eastAsia="Times New Roman" w:hAnsiTheme="majorHAnsi" w:cs="Arial"/>
          <w:i/>
          <w:iCs/>
          <w:sz w:val="28"/>
          <w:szCs w:val="28"/>
          <w:lang w:val="en-US" w:eastAsia="ru-RU"/>
        </w:rPr>
        <w:t>a</w:t>
      </w:r>
      <w:r w:rsidR="00734DDB" w:rsidRPr="00734DDB">
        <w:rPr>
          <w:rFonts w:asciiTheme="majorHAnsi" w:eastAsia="Times New Roman" w:hAnsiTheme="majorHAnsi" w:cs="Arial"/>
          <w:sz w:val="28"/>
          <w:szCs w:val="28"/>
          <w:lang w:val="en-US" w:eastAsia="ru-RU"/>
        </w:rPr>
        <w:t> or </w:t>
      </w:r>
      <w:r w:rsidR="00734DDB" w:rsidRPr="00734DDB">
        <w:rPr>
          <w:rFonts w:asciiTheme="majorHAnsi" w:eastAsia="Times New Roman" w:hAnsiTheme="majorHAnsi" w:cs="Arial"/>
          <w:i/>
          <w:iCs/>
          <w:sz w:val="28"/>
          <w:szCs w:val="28"/>
          <w:lang w:val="en-US" w:eastAsia="ru-RU"/>
        </w:rPr>
        <w:t>an</w:t>
      </w:r>
      <w:r w:rsidR="00734DDB" w:rsidRPr="00734DDB">
        <w:rPr>
          <w:rFonts w:asciiTheme="majorHAnsi" w:eastAsia="Times New Roman" w:hAnsiTheme="majorHAnsi" w:cs="Arial"/>
          <w:sz w:val="28"/>
          <w:szCs w:val="28"/>
          <w:lang w:val="en-US" w:eastAsia="ru-RU"/>
        </w:rPr>
        <w:t> based on the word that immediately follows it. Consider the following examples for reference:</w:t>
      </w:r>
    </w:p>
    <w:p w:rsidR="00734DDB" w:rsidRPr="00DB4ADB" w:rsidRDefault="00734DDB" w:rsidP="00DB4ADB">
      <w:pPr>
        <w:pStyle w:val="a5"/>
        <w:numPr>
          <w:ilvl w:val="0"/>
          <w:numId w:val="5"/>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Eliza will bring a small gift to Sophie’s party.</w:t>
      </w:r>
    </w:p>
    <w:p w:rsidR="00734DDB" w:rsidRPr="00DB4ADB" w:rsidRDefault="00734DDB" w:rsidP="00DB4ADB">
      <w:pPr>
        <w:pStyle w:val="a5"/>
        <w:numPr>
          <w:ilvl w:val="0"/>
          <w:numId w:val="5"/>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I heard an interesting story yesterday.</w:t>
      </w:r>
    </w:p>
    <w:p w:rsidR="00734DDB" w:rsidRPr="00734DDB" w:rsidRDefault="00734DDB" w:rsidP="00DB4A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Indefinite articles with uncountable nouns</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Uncountable nouns are nouns that are either difficult or impossible to count. Uncountable nouns include intangible things (e.g., information, air), liquids (e.g., milk, wine), and things that are too large or numerous to count (e.g., equipment, sand, wood). Because these things can’t be counted, you should never use </w:t>
      </w:r>
      <w:r w:rsidR="00734DDB" w:rsidRPr="00734DDB">
        <w:rPr>
          <w:rFonts w:asciiTheme="majorHAnsi" w:eastAsia="Times New Roman" w:hAnsiTheme="majorHAnsi" w:cs="Arial"/>
          <w:b/>
          <w:bCs/>
          <w:sz w:val="28"/>
          <w:szCs w:val="28"/>
          <w:lang w:val="en-US" w:eastAsia="ru-RU"/>
        </w:rPr>
        <w:t>a</w:t>
      </w:r>
      <w:r w:rsidR="00734DDB" w:rsidRPr="00734DDB">
        <w:rPr>
          <w:rFonts w:asciiTheme="majorHAnsi" w:eastAsia="Times New Roman" w:hAnsiTheme="majorHAnsi" w:cs="Arial"/>
          <w:sz w:val="28"/>
          <w:szCs w:val="28"/>
          <w:lang w:val="en-US" w:eastAsia="ru-RU"/>
        </w:rPr>
        <w:t> or </w:t>
      </w:r>
      <w:r w:rsidR="00734DDB" w:rsidRPr="00734DDB">
        <w:rPr>
          <w:rFonts w:asciiTheme="majorHAnsi" w:eastAsia="Times New Roman" w:hAnsiTheme="majorHAnsi" w:cs="Arial"/>
          <w:b/>
          <w:bCs/>
          <w:sz w:val="28"/>
          <w:szCs w:val="28"/>
          <w:lang w:val="en-US" w:eastAsia="ru-RU"/>
        </w:rPr>
        <w:t>an</w:t>
      </w:r>
      <w:r w:rsidR="00734DDB" w:rsidRPr="00734DDB">
        <w:rPr>
          <w:rFonts w:asciiTheme="majorHAnsi" w:eastAsia="Times New Roman" w:hAnsiTheme="majorHAnsi" w:cs="Arial"/>
          <w:sz w:val="28"/>
          <w:szCs w:val="28"/>
          <w:lang w:val="en-US" w:eastAsia="ru-RU"/>
        </w:rPr>
        <w:t> with them—remember, the indefinite article is only for singular nouns. Uncountable nouns can be modified by words like </w:t>
      </w:r>
      <w:r w:rsidR="00734DDB" w:rsidRPr="00734DDB">
        <w:rPr>
          <w:rFonts w:asciiTheme="majorHAnsi" w:eastAsia="Times New Roman" w:hAnsiTheme="majorHAnsi" w:cs="Arial"/>
          <w:i/>
          <w:iCs/>
          <w:sz w:val="28"/>
          <w:szCs w:val="28"/>
          <w:lang w:val="en-US" w:eastAsia="ru-RU"/>
        </w:rPr>
        <w:t>some</w:t>
      </w:r>
      <w:r w:rsidR="00734DDB" w:rsidRPr="00734DDB">
        <w:rPr>
          <w:rFonts w:asciiTheme="majorHAnsi" w:eastAsia="Times New Roman" w:hAnsiTheme="majorHAnsi" w:cs="Arial"/>
          <w:sz w:val="28"/>
          <w:szCs w:val="28"/>
          <w:lang w:val="en-US" w:eastAsia="ru-RU"/>
        </w:rPr>
        <w:t>, however. Consider the examples below for reference:</w:t>
      </w:r>
    </w:p>
    <w:p w:rsidR="00734DDB" w:rsidRPr="00DB4ADB" w:rsidRDefault="00734DDB" w:rsidP="00DB4ADB">
      <w:pPr>
        <w:pStyle w:val="a5"/>
        <w:numPr>
          <w:ilvl w:val="0"/>
          <w:numId w:val="6"/>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Please give me a water.</w:t>
      </w:r>
    </w:p>
    <w:p w:rsidR="00734DDB" w:rsidRPr="00DB4ADB" w:rsidRDefault="00734DDB" w:rsidP="00DB4ADB">
      <w:pPr>
        <w:pStyle w:val="a5"/>
        <w:numPr>
          <w:ilvl w:val="0"/>
          <w:numId w:val="6"/>
        </w:numPr>
        <w:spacing w:after="240" w:line="48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Water is an uncountable noun and should not be used with the indefinite article.</w:t>
      </w:r>
    </w:p>
    <w:p w:rsidR="00734DDB" w:rsidRPr="00DB4ADB" w:rsidRDefault="00734DDB" w:rsidP="00DB4ADB">
      <w:pPr>
        <w:pStyle w:val="a5"/>
        <w:numPr>
          <w:ilvl w:val="0"/>
          <w:numId w:val="6"/>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lastRenderedPageBreak/>
        <w:t>Please give me some water.</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However, if you describe the water in terms of countable units (like bottles), you can use the indefinite article.</w:t>
      </w:r>
    </w:p>
    <w:p w:rsidR="00734DDB" w:rsidRPr="00DB4ADB" w:rsidRDefault="00734DDB" w:rsidP="00DB4ADB">
      <w:pPr>
        <w:pStyle w:val="a5"/>
        <w:numPr>
          <w:ilvl w:val="0"/>
          <w:numId w:val="7"/>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Please give me a bottle of water.</w:t>
      </w:r>
    </w:p>
    <w:p w:rsidR="00734DDB" w:rsidRPr="00DB4ADB" w:rsidRDefault="00734DDB" w:rsidP="00DB4ADB">
      <w:pPr>
        <w:pStyle w:val="a5"/>
        <w:numPr>
          <w:ilvl w:val="0"/>
          <w:numId w:val="7"/>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Please give me an ice.</w:t>
      </w:r>
    </w:p>
    <w:p w:rsidR="00734DDB" w:rsidRPr="00DB4ADB" w:rsidRDefault="00734DDB" w:rsidP="00DB4ADB">
      <w:pPr>
        <w:pStyle w:val="a5"/>
        <w:numPr>
          <w:ilvl w:val="0"/>
          <w:numId w:val="7"/>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Please give me an ice cube.</w:t>
      </w:r>
    </w:p>
    <w:p w:rsidR="00734DDB" w:rsidRPr="00DB4ADB" w:rsidRDefault="00734DDB" w:rsidP="00DB4ADB">
      <w:pPr>
        <w:pStyle w:val="a5"/>
        <w:numPr>
          <w:ilvl w:val="0"/>
          <w:numId w:val="7"/>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Please give me some ice .</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Note that depending on the context, some nouns can be countable or uncountable (e.g., hair, noise, time):</w:t>
      </w:r>
    </w:p>
    <w:p w:rsidR="00734DDB" w:rsidRPr="00DB4ADB" w:rsidRDefault="00734DDB" w:rsidP="00DB4ADB">
      <w:pPr>
        <w:pStyle w:val="a5"/>
        <w:numPr>
          <w:ilvl w:val="0"/>
          <w:numId w:val="8"/>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We need a light in this room.</w:t>
      </w:r>
    </w:p>
    <w:p w:rsidR="00734DDB" w:rsidRPr="00DB4ADB" w:rsidRDefault="00734DDB" w:rsidP="00DB4ADB">
      <w:pPr>
        <w:pStyle w:val="a5"/>
        <w:numPr>
          <w:ilvl w:val="0"/>
          <w:numId w:val="8"/>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We need some light in this room.</w:t>
      </w:r>
    </w:p>
    <w:p w:rsidR="00734DDB" w:rsidRPr="00734DDB" w:rsidRDefault="00734DDB" w:rsidP="00DB4A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t>Using articles with pronouns</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Possessive </w:t>
      </w:r>
      <w:hyperlink r:id="rId12" w:history="1">
        <w:r w:rsidR="00734DDB" w:rsidRPr="00734DDB">
          <w:rPr>
            <w:rFonts w:asciiTheme="majorHAnsi" w:eastAsia="Times New Roman" w:hAnsiTheme="majorHAnsi" w:cs="Arial"/>
            <w:sz w:val="28"/>
            <w:szCs w:val="28"/>
            <w:u w:val="single"/>
            <w:lang w:val="en-US" w:eastAsia="ru-RU"/>
          </w:rPr>
          <w:t>pronouns</w:t>
        </w:r>
      </w:hyperlink>
      <w:r w:rsidR="00734DDB" w:rsidRPr="00734DDB">
        <w:rPr>
          <w:rFonts w:asciiTheme="majorHAnsi" w:eastAsia="Times New Roman" w:hAnsiTheme="majorHAnsi" w:cs="Arial"/>
          <w:sz w:val="28"/>
          <w:szCs w:val="28"/>
          <w:lang w:val="en-US" w:eastAsia="ru-RU"/>
        </w:rPr>
        <w:t> can help identify whether you’re talking about specific or nonspecific items. As we’ve seen, articles also indicate specificity. But if you use both a possessive pronoun and an article at the same time, readers will become confused. Possessive pronouns are words like </w:t>
      </w:r>
      <w:r w:rsidR="00734DDB" w:rsidRPr="00734DDB">
        <w:rPr>
          <w:rFonts w:asciiTheme="majorHAnsi" w:eastAsia="Times New Roman" w:hAnsiTheme="majorHAnsi" w:cs="Arial"/>
          <w:i/>
          <w:iCs/>
          <w:sz w:val="28"/>
          <w:szCs w:val="28"/>
          <w:lang w:val="en-US" w:eastAsia="ru-RU"/>
        </w:rPr>
        <w:t>his, my, our, its, her,</w:t>
      </w:r>
      <w:r w:rsidR="00734DDB" w:rsidRPr="00734DDB">
        <w:rPr>
          <w:rFonts w:asciiTheme="majorHAnsi" w:eastAsia="Times New Roman" w:hAnsiTheme="majorHAnsi" w:cs="Arial"/>
          <w:sz w:val="28"/>
          <w:szCs w:val="28"/>
          <w:lang w:val="en-US" w:eastAsia="ru-RU"/>
        </w:rPr>
        <w:t> and </w:t>
      </w:r>
      <w:r w:rsidR="00734DDB" w:rsidRPr="00734DDB">
        <w:rPr>
          <w:rFonts w:asciiTheme="majorHAnsi" w:eastAsia="Times New Roman" w:hAnsiTheme="majorHAnsi" w:cs="Arial"/>
          <w:i/>
          <w:iCs/>
          <w:sz w:val="28"/>
          <w:szCs w:val="28"/>
          <w:lang w:val="en-US" w:eastAsia="ru-RU"/>
        </w:rPr>
        <w:t>their</w:t>
      </w:r>
      <w:r w:rsidR="00734DDB" w:rsidRPr="00734DDB">
        <w:rPr>
          <w:rFonts w:asciiTheme="majorHAnsi" w:eastAsia="Times New Roman" w:hAnsiTheme="majorHAnsi" w:cs="Arial"/>
          <w:sz w:val="28"/>
          <w:szCs w:val="28"/>
          <w:lang w:val="en-US" w:eastAsia="ru-RU"/>
        </w:rPr>
        <w:t>. Articles should not be used with pronouns. Consider the examples below.</w:t>
      </w:r>
    </w:p>
    <w:p w:rsidR="00734DDB" w:rsidRPr="00DB4ADB" w:rsidRDefault="00734DDB" w:rsidP="00DB4ADB">
      <w:pPr>
        <w:pStyle w:val="a5"/>
        <w:numPr>
          <w:ilvl w:val="0"/>
          <w:numId w:val="9"/>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Why are you reading the my book?</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i/>
          <w:iCs/>
          <w:sz w:val="28"/>
          <w:szCs w:val="28"/>
          <w:lang w:val="uk-UA" w:eastAsia="ru-RU"/>
        </w:rPr>
        <w:tab/>
      </w:r>
      <w:r w:rsidR="00734DDB" w:rsidRPr="00734DDB">
        <w:rPr>
          <w:rFonts w:asciiTheme="majorHAnsi" w:eastAsia="Times New Roman" w:hAnsiTheme="majorHAnsi" w:cs="Arial"/>
          <w:i/>
          <w:iCs/>
          <w:sz w:val="28"/>
          <w:szCs w:val="28"/>
          <w:lang w:val="en-US" w:eastAsia="ru-RU"/>
        </w:rPr>
        <w:t>The</w:t>
      </w:r>
      <w:r w:rsidR="00734DDB" w:rsidRPr="00734DDB">
        <w:rPr>
          <w:rFonts w:asciiTheme="majorHAnsi" w:eastAsia="Times New Roman" w:hAnsiTheme="majorHAnsi" w:cs="Arial"/>
          <w:sz w:val="28"/>
          <w:szCs w:val="28"/>
          <w:lang w:val="en-US" w:eastAsia="ru-RU"/>
        </w:rPr>
        <w:t> and </w:t>
      </w:r>
      <w:r w:rsidR="00734DDB" w:rsidRPr="00734DDB">
        <w:rPr>
          <w:rFonts w:asciiTheme="majorHAnsi" w:eastAsia="Times New Roman" w:hAnsiTheme="majorHAnsi" w:cs="Arial"/>
          <w:i/>
          <w:iCs/>
          <w:sz w:val="28"/>
          <w:szCs w:val="28"/>
          <w:lang w:val="en-US" w:eastAsia="ru-RU"/>
        </w:rPr>
        <w:t>my</w:t>
      </w:r>
      <w:r w:rsidR="00734DDB" w:rsidRPr="00734DDB">
        <w:rPr>
          <w:rFonts w:asciiTheme="majorHAnsi" w:eastAsia="Times New Roman" w:hAnsiTheme="majorHAnsi" w:cs="Arial"/>
          <w:sz w:val="28"/>
          <w:szCs w:val="28"/>
          <w:lang w:val="en-US" w:eastAsia="ru-RU"/>
        </w:rPr>
        <w:t> should not be used together since they are both meant to modify the same noun. Instead, you should use one or the other, depending on the intended meaning:</w:t>
      </w:r>
    </w:p>
    <w:p w:rsidR="00734DDB" w:rsidRPr="00DB4ADB" w:rsidRDefault="00734DDB" w:rsidP="00DB4ADB">
      <w:pPr>
        <w:pStyle w:val="a5"/>
        <w:numPr>
          <w:ilvl w:val="0"/>
          <w:numId w:val="9"/>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Why are you reading the book?</w:t>
      </w:r>
    </w:p>
    <w:p w:rsidR="00734DDB" w:rsidRPr="00DB4ADB" w:rsidRDefault="00734DDB" w:rsidP="00DB4ADB">
      <w:pPr>
        <w:pStyle w:val="a5"/>
        <w:numPr>
          <w:ilvl w:val="0"/>
          <w:numId w:val="9"/>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Why are you reading my book?</w:t>
      </w:r>
    </w:p>
    <w:p w:rsidR="00DB4ADB" w:rsidRDefault="00DB4ADB" w:rsidP="00DB4ADB">
      <w:pPr>
        <w:spacing w:before="720" w:after="360" w:line="600" w:lineRule="atLeast"/>
        <w:jc w:val="center"/>
        <w:outlineLvl w:val="1"/>
        <w:rPr>
          <w:rFonts w:asciiTheme="majorHAnsi" w:eastAsia="Times New Roman" w:hAnsiTheme="majorHAnsi" w:cs="Arial"/>
          <w:b/>
          <w:sz w:val="28"/>
          <w:szCs w:val="28"/>
          <w:lang w:val="uk-UA" w:eastAsia="ru-RU"/>
        </w:rPr>
      </w:pPr>
    </w:p>
    <w:p w:rsidR="00734DDB" w:rsidRPr="00734DDB" w:rsidRDefault="00734DDB" w:rsidP="00DB4ADB">
      <w:pPr>
        <w:spacing w:before="720" w:after="360" w:line="600" w:lineRule="atLeast"/>
        <w:jc w:val="center"/>
        <w:outlineLvl w:val="1"/>
        <w:rPr>
          <w:rFonts w:asciiTheme="majorHAnsi" w:eastAsia="Times New Roman" w:hAnsiTheme="majorHAnsi" w:cs="Arial"/>
          <w:b/>
          <w:bCs/>
          <w:sz w:val="28"/>
          <w:szCs w:val="28"/>
          <w:lang w:val="en-US" w:eastAsia="ru-RU"/>
        </w:rPr>
      </w:pPr>
      <w:r w:rsidRPr="00734DDB">
        <w:rPr>
          <w:rFonts w:asciiTheme="majorHAnsi" w:eastAsia="Times New Roman" w:hAnsiTheme="majorHAnsi" w:cs="Arial"/>
          <w:b/>
          <w:sz w:val="28"/>
          <w:szCs w:val="28"/>
          <w:lang w:val="en-US" w:eastAsia="ru-RU"/>
        </w:rPr>
        <w:lastRenderedPageBreak/>
        <w:t>Omission of articles</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Occasionally, articles are omitted altogether before certain nouns. In these cases, the article is implied but not actually present. This implied article is sometimes called a “zero article.” Often, the article is omitted before nouns that refer to abstract ideas. Look at the following examples:</w:t>
      </w:r>
    </w:p>
    <w:p w:rsidR="00734DDB" w:rsidRPr="00DB4ADB" w:rsidRDefault="00734DDB" w:rsidP="00DB4ADB">
      <w:pPr>
        <w:pStyle w:val="a5"/>
        <w:numPr>
          <w:ilvl w:val="0"/>
          <w:numId w:val="10"/>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Let’s go out for a dinner tonight.</w:t>
      </w:r>
    </w:p>
    <w:p w:rsidR="00734DDB" w:rsidRPr="00DB4ADB" w:rsidRDefault="00734DDB" w:rsidP="00DB4ADB">
      <w:pPr>
        <w:pStyle w:val="a5"/>
        <w:numPr>
          <w:ilvl w:val="0"/>
          <w:numId w:val="10"/>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Let’s go out for dinner tonight.</w:t>
      </w:r>
    </w:p>
    <w:p w:rsidR="00734DDB" w:rsidRPr="00DB4ADB" w:rsidRDefault="00734DDB" w:rsidP="00DB4ADB">
      <w:pPr>
        <w:pStyle w:val="a5"/>
        <w:numPr>
          <w:ilvl w:val="0"/>
          <w:numId w:val="10"/>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The creativity is a valuable quality in children.</w:t>
      </w:r>
    </w:p>
    <w:p w:rsidR="00734DDB" w:rsidRPr="00DB4ADB" w:rsidRDefault="00734DDB" w:rsidP="00DB4ADB">
      <w:pPr>
        <w:pStyle w:val="a5"/>
        <w:numPr>
          <w:ilvl w:val="0"/>
          <w:numId w:val="10"/>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Creativity is a valuable quality in children.</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Many</w:t>
      </w:r>
      <w:hyperlink r:id="rId13" w:history="1">
        <w:r w:rsidR="00734DDB" w:rsidRPr="00734DDB">
          <w:rPr>
            <w:rFonts w:asciiTheme="majorHAnsi" w:eastAsia="Times New Roman" w:hAnsiTheme="majorHAnsi" w:cs="Arial"/>
            <w:sz w:val="28"/>
            <w:szCs w:val="28"/>
            <w:u w:val="single"/>
            <w:lang w:val="en-US" w:eastAsia="ru-RU"/>
          </w:rPr>
          <w:t> languages and nationalities</w:t>
        </w:r>
      </w:hyperlink>
      <w:r w:rsidR="00734DDB" w:rsidRPr="00734DDB">
        <w:rPr>
          <w:rFonts w:asciiTheme="majorHAnsi" w:eastAsia="Times New Roman" w:hAnsiTheme="majorHAnsi" w:cs="Arial"/>
          <w:sz w:val="28"/>
          <w:szCs w:val="28"/>
          <w:lang w:val="en-US" w:eastAsia="ru-RU"/>
        </w:rPr>
        <w:t> are not preceded by an article. Consider the example below:</w:t>
      </w:r>
    </w:p>
    <w:p w:rsidR="00734DDB" w:rsidRPr="00DB4ADB" w:rsidRDefault="00734DDB" w:rsidP="00DB4ADB">
      <w:pPr>
        <w:pStyle w:val="a5"/>
        <w:numPr>
          <w:ilvl w:val="0"/>
          <w:numId w:val="11"/>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I studied the French in high school for four years.</w:t>
      </w:r>
    </w:p>
    <w:p w:rsidR="00734DDB" w:rsidRPr="00DB4ADB" w:rsidRDefault="00734DDB" w:rsidP="00DB4ADB">
      <w:pPr>
        <w:pStyle w:val="a5"/>
        <w:numPr>
          <w:ilvl w:val="0"/>
          <w:numId w:val="11"/>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I studied French in high school for four years.</w:t>
      </w:r>
    </w:p>
    <w:p w:rsidR="00734DDB" w:rsidRPr="00734DDB" w:rsidRDefault="00DB4ADB" w:rsidP="00734DDB">
      <w:pPr>
        <w:spacing w:after="240" w:line="480" w:lineRule="atLeast"/>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734DDB" w:rsidRPr="00734DDB">
        <w:rPr>
          <w:rFonts w:asciiTheme="majorHAnsi" w:eastAsia="Times New Roman" w:hAnsiTheme="majorHAnsi" w:cs="Arial"/>
          <w:sz w:val="28"/>
          <w:szCs w:val="28"/>
          <w:lang w:val="en-US" w:eastAsia="ru-RU"/>
        </w:rPr>
        <w:t>Sports and academic subjects do not require articles. See the sentences below for reference:</w:t>
      </w:r>
    </w:p>
    <w:p w:rsidR="00734DDB" w:rsidRPr="00DB4ADB" w:rsidRDefault="00734DDB" w:rsidP="00DB4ADB">
      <w:pPr>
        <w:pStyle w:val="a5"/>
        <w:numPr>
          <w:ilvl w:val="0"/>
          <w:numId w:val="12"/>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I like to play the baseball.</w:t>
      </w:r>
    </w:p>
    <w:p w:rsidR="00734DDB" w:rsidRPr="00DB4ADB" w:rsidRDefault="00734DDB" w:rsidP="00DB4ADB">
      <w:pPr>
        <w:pStyle w:val="a5"/>
        <w:numPr>
          <w:ilvl w:val="0"/>
          <w:numId w:val="12"/>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I like to play baseball .</w:t>
      </w:r>
    </w:p>
    <w:p w:rsidR="00734DDB" w:rsidRPr="00DB4ADB" w:rsidRDefault="00734DDB" w:rsidP="00DB4ADB">
      <w:pPr>
        <w:pStyle w:val="a5"/>
        <w:numPr>
          <w:ilvl w:val="0"/>
          <w:numId w:val="12"/>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My sister was always good at the math .</w:t>
      </w:r>
    </w:p>
    <w:p w:rsidR="00734DDB" w:rsidRPr="00DB4ADB" w:rsidRDefault="00734DDB" w:rsidP="00DB4ADB">
      <w:pPr>
        <w:pStyle w:val="a5"/>
        <w:numPr>
          <w:ilvl w:val="0"/>
          <w:numId w:val="12"/>
        </w:numPr>
        <w:spacing w:line="360" w:lineRule="atLeast"/>
        <w:jc w:val="both"/>
        <w:rPr>
          <w:rFonts w:asciiTheme="majorHAnsi" w:eastAsia="Times New Roman" w:hAnsiTheme="majorHAnsi" w:cs="Arial"/>
          <w:sz w:val="28"/>
          <w:szCs w:val="28"/>
          <w:lang w:val="en-US" w:eastAsia="ru-RU"/>
        </w:rPr>
      </w:pPr>
      <w:r w:rsidRPr="00DB4ADB">
        <w:rPr>
          <w:rFonts w:asciiTheme="majorHAnsi" w:eastAsia="Times New Roman" w:hAnsiTheme="majorHAnsi" w:cs="Arial"/>
          <w:sz w:val="28"/>
          <w:szCs w:val="28"/>
          <w:lang w:val="en-US" w:eastAsia="ru-RU"/>
        </w:rPr>
        <w:t>My sister was always good at math .</w:t>
      </w:r>
    </w:p>
    <w:p w:rsidR="00DB4ADB" w:rsidRDefault="00DB4ADB">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734DDB" w:rsidRPr="00734DDB" w:rsidRDefault="00734DDB" w:rsidP="00734DDB">
      <w:pPr>
        <w:spacing w:after="240" w:line="480" w:lineRule="atLeast"/>
        <w:jc w:val="both"/>
        <w:rPr>
          <w:rFonts w:asciiTheme="majorHAnsi" w:eastAsia="Times New Roman" w:hAnsiTheme="majorHAnsi" w:cs="Arial"/>
          <w:i/>
          <w:sz w:val="28"/>
          <w:szCs w:val="28"/>
          <w:lang w:val="en-US" w:eastAsia="ru-RU"/>
        </w:rPr>
      </w:pPr>
      <w:r w:rsidRPr="00734DDB">
        <w:rPr>
          <w:rFonts w:asciiTheme="majorHAnsi" w:eastAsia="Times New Roman" w:hAnsiTheme="majorHAnsi" w:cs="Arial"/>
          <w:b/>
          <w:bCs/>
          <w:i/>
          <w:sz w:val="28"/>
          <w:szCs w:val="28"/>
          <w:lang w:val="en-US" w:eastAsia="ru-RU"/>
        </w:rPr>
        <w:lastRenderedPageBreak/>
        <w:t>What is an article?</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An article is a word that comes before a noun to show if it’s specific or general. Specific nouns use the article </w:t>
      </w:r>
      <w:r w:rsidRPr="00734DDB">
        <w:rPr>
          <w:rFonts w:asciiTheme="majorHAnsi" w:eastAsia="Times New Roman" w:hAnsiTheme="majorHAnsi" w:cs="Arial"/>
          <w:i/>
          <w:iCs/>
          <w:sz w:val="28"/>
          <w:szCs w:val="28"/>
          <w:lang w:val="en-US" w:eastAsia="ru-RU"/>
        </w:rPr>
        <w:t>the</w:t>
      </w:r>
      <w:r w:rsidRPr="00734DDB">
        <w:rPr>
          <w:rFonts w:asciiTheme="majorHAnsi" w:eastAsia="Times New Roman" w:hAnsiTheme="majorHAnsi" w:cs="Arial"/>
          <w:sz w:val="28"/>
          <w:szCs w:val="28"/>
          <w:lang w:val="en-US" w:eastAsia="ru-RU"/>
        </w:rPr>
        <w:t> and general nouns use the article </w:t>
      </w:r>
      <w:r w:rsidRPr="00734DDB">
        <w:rPr>
          <w:rFonts w:asciiTheme="majorHAnsi" w:eastAsia="Times New Roman" w:hAnsiTheme="majorHAnsi" w:cs="Arial"/>
          <w:i/>
          <w:iCs/>
          <w:sz w:val="28"/>
          <w:szCs w:val="28"/>
          <w:lang w:val="en-US" w:eastAsia="ru-RU"/>
        </w:rPr>
        <w:t>a </w:t>
      </w:r>
      <w:r w:rsidRPr="00734DDB">
        <w:rPr>
          <w:rFonts w:asciiTheme="majorHAnsi" w:eastAsia="Times New Roman" w:hAnsiTheme="majorHAnsi" w:cs="Arial"/>
          <w:sz w:val="28"/>
          <w:szCs w:val="28"/>
          <w:lang w:val="en-US" w:eastAsia="ru-RU"/>
        </w:rPr>
        <w:t>(or </w:t>
      </w:r>
      <w:r w:rsidRPr="00734DDB">
        <w:rPr>
          <w:rFonts w:asciiTheme="majorHAnsi" w:eastAsia="Times New Roman" w:hAnsiTheme="majorHAnsi" w:cs="Arial"/>
          <w:i/>
          <w:iCs/>
          <w:sz w:val="28"/>
          <w:szCs w:val="28"/>
          <w:lang w:val="en-US" w:eastAsia="ru-RU"/>
        </w:rPr>
        <w:t>an</w:t>
      </w:r>
      <w:r w:rsidRPr="00734DDB">
        <w:rPr>
          <w:rFonts w:asciiTheme="majorHAnsi" w:eastAsia="Times New Roman" w:hAnsiTheme="majorHAnsi" w:cs="Arial"/>
          <w:sz w:val="28"/>
          <w:szCs w:val="28"/>
          <w:lang w:val="en-US" w:eastAsia="ru-RU"/>
        </w:rPr>
        <w:t> if the next word starts with a vowel sound). </w:t>
      </w:r>
    </w:p>
    <w:p w:rsidR="00734DDB" w:rsidRPr="00734DDB" w:rsidRDefault="00734DDB" w:rsidP="00734DDB">
      <w:pPr>
        <w:spacing w:after="240" w:line="480" w:lineRule="atLeast"/>
        <w:jc w:val="both"/>
        <w:rPr>
          <w:rFonts w:asciiTheme="majorHAnsi" w:eastAsia="Times New Roman" w:hAnsiTheme="majorHAnsi" w:cs="Arial"/>
          <w:i/>
          <w:sz w:val="28"/>
          <w:szCs w:val="28"/>
          <w:lang w:val="en-US" w:eastAsia="ru-RU"/>
        </w:rPr>
      </w:pPr>
      <w:r w:rsidRPr="00734DDB">
        <w:rPr>
          <w:rFonts w:asciiTheme="majorHAnsi" w:eastAsia="Times New Roman" w:hAnsiTheme="majorHAnsi" w:cs="Arial"/>
          <w:b/>
          <w:bCs/>
          <w:i/>
          <w:sz w:val="28"/>
          <w:szCs w:val="28"/>
          <w:lang w:val="en-US" w:eastAsia="ru-RU"/>
        </w:rPr>
        <w:t>What is an example of an article in grammar?</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w:t>
      </w:r>
      <w:r w:rsidRPr="00734DDB">
        <w:rPr>
          <w:rFonts w:asciiTheme="majorHAnsi" w:eastAsia="Times New Roman" w:hAnsiTheme="majorHAnsi" w:cs="Arial"/>
          <w:i/>
          <w:iCs/>
          <w:sz w:val="28"/>
          <w:szCs w:val="28"/>
          <w:lang w:val="en-US" w:eastAsia="ru-RU"/>
        </w:rPr>
        <w:t>The</w:t>
      </w:r>
      <w:r w:rsidRPr="00734DDB">
        <w:rPr>
          <w:rFonts w:asciiTheme="majorHAnsi" w:eastAsia="Times New Roman" w:hAnsiTheme="majorHAnsi" w:cs="Arial"/>
          <w:sz w:val="28"/>
          <w:szCs w:val="28"/>
          <w:lang w:val="en-US" w:eastAsia="ru-RU"/>
        </w:rPr>
        <w:t> hammer” refers to only one hammer, but “</w:t>
      </w:r>
      <w:r w:rsidRPr="00734DDB">
        <w:rPr>
          <w:rFonts w:asciiTheme="majorHAnsi" w:eastAsia="Times New Roman" w:hAnsiTheme="majorHAnsi" w:cs="Arial"/>
          <w:i/>
          <w:iCs/>
          <w:sz w:val="28"/>
          <w:szCs w:val="28"/>
          <w:lang w:val="en-US" w:eastAsia="ru-RU"/>
        </w:rPr>
        <w:t>a</w:t>
      </w:r>
      <w:r w:rsidRPr="00734DDB">
        <w:rPr>
          <w:rFonts w:asciiTheme="majorHAnsi" w:eastAsia="Times New Roman" w:hAnsiTheme="majorHAnsi" w:cs="Arial"/>
          <w:sz w:val="28"/>
          <w:szCs w:val="28"/>
          <w:lang w:val="en-US" w:eastAsia="ru-RU"/>
        </w:rPr>
        <w:t> hammer” refers to any hammer. </w:t>
      </w:r>
    </w:p>
    <w:p w:rsidR="00734DDB" w:rsidRPr="00734DDB" w:rsidRDefault="00734DDB" w:rsidP="00734DDB">
      <w:pPr>
        <w:spacing w:after="240" w:line="480" w:lineRule="atLeast"/>
        <w:jc w:val="both"/>
        <w:rPr>
          <w:rFonts w:asciiTheme="majorHAnsi" w:eastAsia="Times New Roman" w:hAnsiTheme="majorHAnsi" w:cs="Arial"/>
          <w:i/>
          <w:sz w:val="28"/>
          <w:szCs w:val="28"/>
          <w:lang w:val="en-US" w:eastAsia="ru-RU"/>
        </w:rPr>
      </w:pPr>
      <w:r w:rsidRPr="00734DDB">
        <w:rPr>
          <w:rFonts w:asciiTheme="majorHAnsi" w:eastAsia="Times New Roman" w:hAnsiTheme="majorHAnsi" w:cs="Arial"/>
          <w:b/>
          <w:bCs/>
          <w:i/>
          <w:sz w:val="28"/>
          <w:szCs w:val="28"/>
          <w:lang w:val="en-US" w:eastAsia="ru-RU"/>
        </w:rPr>
        <w:t>When should we not use articles?</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You don’t use articles with uncountable nouns or possessive pronouns. Certain nouns such as nationalities, school subjects, and sports don’t need articles, especially if they refer to abstract ideas. </w:t>
      </w:r>
    </w:p>
    <w:p w:rsidR="00734DDB" w:rsidRPr="00734DDB" w:rsidRDefault="00734DDB" w:rsidP="00734DDB">
      <w:pPr>
        <w:spacing w:after="240" w:line="480" w:lineRule="atLeast"/>
        <w:jc w:val="both"/>
        <w:rPr>
          <w:rFonts w:asciiTheme="majorHAnsi" w:eastAsia="Times New Roman" w:hAnsiTheme="majorHAnsi" w:cs="Arial"/>
          <w:i/>
          <w:sz w:val="28"/>
          <w:szCs w:val="28"/>
          <w:lang w:val="en-US" w:eastAsia="ru-RU"/>
        </w:rPr>
      </w:pPr>
      <w:r w:rsidRPr="00734DDB">
        <w:rPr>
          <w:rFonts w:asciiTheme="majorHAnsi" w:eastAsia="Times New Roman" w:hAnsiTheme="majorHAnsi" w:cs="Arial"/>
          <w:b/>
          <w:bCs/>
          <w:i/>
          <w:sz w:val="28"/>
          <w:szCs w:val="28"/>
          <w:lang w:val="en-US" w:eastAsia="ru-RU"/>
        </w:rPr>
        <w:t>What are definite and indefinite articles?</w:t>
      </w:r>
    </w:p>
    <w:p w:rsidR="00734DDB" w:rsidRPr="00734DDB" w:rsidRDefault="00734DDB" w:rsidP="00734DDB">
      <w:pPr>
        <w:spacing w:after="240" w:line="480" w:lineRule="atLeast"/>
        <w:jc w:val="both"/>
        <w:rPr>
          <w:rFonts w:asciiTheme="majorHAnsi" w:eastAsia="Times New Roman" w:hAnsiTheme="majorHAnsi" w:cs="Arial"/>
          <w:sz w:val="28"/>
          <w:szCs w:val="28"/>
          <w:lang w:val="en-US" w:eastAsia="ru-RU"/>
        </w:rPr>
      </w:pPr>
      <w:r w:rsidRPr="00734DDB">
        <w:rPr>
          <w:rFonts w:asciiTheme="majorHAnsi" w:eastAsia="Times New Roman" w:hAnsiTheme="majorHAnsi" w:cs="Arial"/>
          <w:sz w:val="28"/>
          <w:szCs w:val="28"/>
          <w:lang w:val="en-US" w:eastAsia="ru-RU"/>
        </w:rPr>
        <w:t>Definite and indefinite articles refer to whether they describe something specific or general. “The” is the definite article and “a” and “an” are indefinite articles. </w:t>
      </w:r>
    </w:p>
    <w:p w:rsidR="00A81217" w:rsidRPr="00734DDB" w:rsidRDefault="00A81217" w:rsidP="00734DDB">
      <w:pPr>
        <w:jc w:val="both"/>
        <w:rPr>
          <w:rFonts w:asciiTheme="majorHAnsi" w:hAnsiTheme="majorHAnsi"/>
          <w:sz w:val="28"/>
          <w:szCs w:val="28"/>
          <w:lang w:val="en-US"/>
        </w:rPr>
      </w:pPr>
    </w:p>
    <w:sectPr w:rsidR="00A81217" w:rsidRPr="00734DDB" w:rsidSect="00A81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BEE"/>
    <w:multiLevelType w:val="hybridMultilevel"/>
    <w:tmpl w:val="B416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E0B3F"/>
    <w:multiLevelType w:val="hybridMultilevel"/>
    <w:tmpl w:val="03F2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40884"/>
    <w:multiLevelType w:val="hybridMultilevel"/>
    <w:tmpl w:val="E26A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C663D"/>
    <w:multiLevelType w:val="hybridMultilevel"/>
    <w:tmpl w:val="742E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92F88"/>
    <w:multiLevelType w:val="hybridMultilevel"/>
    <w:tmpl w:val="7134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F173A"/>
    <w:multiLevelType w:val="hybridMultilevel"/>
    <w:tmpl w:val="8D10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45B3A"/>
    <w:multiLevelType w:val="hybridMultilevel"/>
    <w:tmpl w:val="06BA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12893"/>
    <w:multiLevelType w:val="hybridMultilevel"/>
    <w:tmpl w:val="B214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C1D60"/>
    <w:multiLevelType w:val="hybridMultilevel"/>
    <w:tmpl w:val="2A1C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106F9"/>
    <w:multiLevelType w:val="hybridMultilevel"/>
    <w:tmpl w:val="738C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A53EB"/>
    <w:multiLevelType w:val="hybridMultilevel"/>
    <w:tmpl w:val="3A08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F4655"/>
    <w:multiLevelType w:val="hybridMultilevel"/>
    <w:tmpl w:val="F7563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6"/>
  </w:num>
  <w:num w:numId="6">
    <w:abstractNumId w:val="1"/>
  </w:num>
  <w:num w:numId="7">
    <w:abstractNumId w:val="4"/>
  </w:num>
  <w:num w:numId="8">
    <w:abstractNumId w:val="7"/>
  </w:num>
  <w:num w:numId="9">
    <w:abstractNumId w:val="10"/>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4DDB"/>
    <w:rsid w:val="00734DDB"/>
    <w:rsid w:val="00A81217"/>
    <w:rsid w:val="00DB4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17"/>
  </w:style>
  <w:style w:type="paragraph" w:styleId="1">
    <w:name w:val="heading 1"/>
    <w:basedOn w:val="a"/>
    <w:link w:val="10"/>
    <w:uiPriority w:val="9"/>
    <w:qFormat/>
    <w:rsid w:val="00734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4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4D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4D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4DD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34DDB"/>
    <w:rPr>
      <w:color w:val="0000FF"/>
      <w:u w:val="single"/>
    </w:rPr>
  </w:style>
  <w:style w:type="paragraph" w:styleId="a4">
    <w:name w:val="Normal (Web)"/>
    <w:basedOn w:val="a"/>
    <w:uiPriority w:val="99"/>
    <w:semiHidden/>
    <w:unhideWhenUsed/>
    <w:rsid w:val="00734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4DDB"/>
    <w:pPr>
      <w:ind w:left="720"/>
      <w:contextualSpacing/>
    </w:pPr>
  </w:style>
</w:styles>
</file>

<file path=word/webSettings.xml><?xml version="1.0" encoding="utf-8"?>
<w:webSettings xmlns:r="http://schemas.openxmlformats.org/officeDocument/2006/relationships" xmlns:w="http://schemas.openxmlformats.org/wordprocessingml/2006/main">
  <w:divs>
    <w:div w:id="86312524">
      <w:bodyDiv w:val="1"/>
      <w:marLeft w:val="0"/>
      <w:marRight w:val="0"/>
      <w:marTop w:val="0"/>
      <w:marBottom w:val="0"/>
      <w:divBdr>
        <w:top w:val="none" w:sz="0" w:space="0" w:color="auto"/>
        <w:left w:val="none" w:sz="0" w:space="0" w:color="auto"/>
        <w:bottom w:val="none" w:sz="0" w:space="0" w:color="auto"/>
        <w:right w:val="none" w:sz="0" w:space="0" w:color="auto"/>
      </w:divBdr>
      <w:divsChild>
        <w:div w:id="1025862802">
          <w:marLeft w:val="0"/>
          <w:marRight w:val="0"/>
          <w:marTop w:val="0"/>
          <w:marBottom w:val="0"/>
          <w:divBdr>
            <w:top w:val="none" w:sz="0" w:space="0" w:color="auto"/>
            <w:left w:val="none" w:sz="0" w:space="0" w:color="auto"/>
            <w:bottom w:val="none" w:sz="0" w:space="0" w:color="auto"/>
            <w:right w:val="none" w:sz="0" w:space="0" w:color="auto"/>
          </w:divBdr>
          <w:divsChild>
            <w:div w:id="901061782">
              <w:marLeft w:val="0"/>
              <w:marRight w:val="0"/>
              <w:marTop w:val="180"/>
              <w:marBottom w:val="75"/>
              <w:divBdr>
                <w:top w:val="none" w:sz="0" w:space="0" w:color="auto"/>
                <w:left w:val="none" w:sz="0" w:space="0" w:color="auto"/>
                <w:bottom w:val="none" w:sz="0" w:space="0" w:color="auto"/>
                <w:right w:val="none" w:sz="0" w:space="0" w:color="auto"/>
              </w:divBdr>
            </w:div>
          </w:divsChild>
        </w:div>
        <w:div w:id="1947955428">
          <w:marLeft w:val="0"/>
          <w:marRight w:val="0"/>
          <w:marTop w:val="0"/>
          <w:marBottom w:val="0"/>
          <w:divBdr>
            <w:top w:val="none" w:sz="0" w:space="0" w:color="auto"/>
            <w:left w:val="none" w:sz="0" w:space="0" w:color="auto"/>
            <w:bottom w:val="none" w:sz="0" w:space="0" w:color="auto"/>
            <w:right w:val="none" w:sz="0" w:space="0" w:color="auto"/>
          </w:divBdr>
          <w:divsChild>
            <w:div w:id="548341422">
              <w:marLeft w:val="0"/>
              <w:marRight w:val="0"/>
              <w:marTop w:val="360"/>
              <w:marBottom w:val="360"/>
              <w:divBdr>
                <w:top w:val="none" w:sz="0" w:space="0" w:color="auto"/>
                <w:left w:val="none" w:sz="0" w:space="0" w:color="auto"/>
                <w:bottom w:val="none" w:sz="0" w:space="0" w:color="auto"/>
                <w:right w:val="none" w:sz="0" w:space="0" w:color="auto"/>
              </w:divBdr>
              <w:divsChild>
                <w:div w:id="876891032">
                  <w:marLeft w:val="0"/>
                  <w:marRight w:val="0"/>
                  <w:marTop w:val="0"/>
                  <w:marBottom w:val="0"/>
                  <w:divBdr>
                    <w:top w:val="none" w:sz="0" w:space="0" w:color="auto"/>
                    <w:left w:val="none" w:sz="0" w:space="0" w:color="auto"/>
                    <w:bottom w:val="none" w:sz="0" w:space="0" w:color="auto"/>
                    <w:right w:val="none" w:sz="0" w:space="0" w:color="auto"/>
                  </w:divBdr>
                </w:div>
              </w:divsChild>
            </w:div>
            <w:div w:id="1496651884">
              <w:marLeft w:val="0"/>
              <w:marRight w:val="0"/>
              <w:marTop w:val="360"/>
              <w:marBottom w:val="360"/>
              <w:divBdr>
                <w:top w:val="none" w:sz="0" w:space="0" w:color="auto"/>
                <w:left w:val="none" w:sz="0" w:space="0" w:color="auto"/>
                <w:bottom w:val="none" w:sz="0" w:space="0" w:color="auto"/>
                <w:right w:val="none" w:sz="0" w:space="0" w:color="auto"/>
              </w:divBdr>
              <w:divsChild>
                <w:div w:id="1113401943">
                  <w:marLeft w:val="0"/>
                  <w:marRight w:val="0"/>
                  <w:marTop w:val="0"/>
                  <w:marBottom w:val="0"/>
                  <w:divBdr>
                    <w:top w:val="none" w:sz="0" w:space="0" w:color="auto"/>
                    <w:left w:val="none" w:sz="0" w:space="0" w:color="auto"/>
                    <w:bottom w:val="none" w:sz="0" w:space="0" w:color="auto"/>
                    <w:right w:val="none" w:sz="0" w:space="0" w:color="auto"/>
                  </w:divBdr>
                </w:div>
              </w:divsChild>
            </w:div>
            <w:div w:id="2095662073">
              <w:marLeft w:val="0"/>
              <w:marRight w:val="0"/>
              <w:marTop w:val="480"/>
              <w:marBottom w:val="480"/>
              <w:divBdr>
                <w:top w:val="none" w:sz="0" w:space="0" w:color="auto"/>
                <w:left w:val="none" w:sz="0" w:space="0" w:color="auto"/>
                <w:bottom w:val="none" w:sz="0" w:space="0" w:color="auto"/>
                <w:right w:val="none" w:sz="0" w:space="0" w:color="auto"/>
              </w:divBdr>
            </w:div>
            <w:div w:id="866792948">
              <w:marLeft w:val="0"/>
              <w:marRight w:val="0"/>
              <w:marTop w:val="600"/>
              <w:marBottom w:val="600"/>
              <w:divBdr>
                <w:top w:val="none" w:sz="0" w:space="0" w:color="auto"/>
                <w:left w:val="none" w:sz="0" w:space="0" w:color="auto"/>
                <w:bottom w:val="none" w:sz="0" w:space="0" w:color="auto"/>
                <w:right w:val="none" w:sz="0" w:space="0" w:color="auto"/>
              </w:divBdr>
              <w:divsChild>
                <w:div w:id="1987279959">
                  <w:marLeft w:val="0"/>
                  <w:marRight w:val="0"/>
                  <w:marTop w:val="0"/>
                  <w:marBottom w:val="0"/>
                  <w:divBdr>
                    <w:top w:val="none" w:sz="0" w:space="0" w:color="auto"/>
                    <w:left w:val="none" w:sz="0" w:space="0" w:color="auto"/>
                    <w:bottom w:val="none" w:sz="0" w:space="0" w:color="auto"/>
                    <w:right w:val="none" w:sz="0" w:space="0" w:color="auto"/>
                  </w:divBdr>
                  <w:divsChild>
                    <w:div w:id="1605724242">
                      <w:marLeft w:val="0"/>
                      <w:marRight w:val="0"/>
                      <w:marTop w:val="0"/>
                      <w:marBottom w:val="0"/>
                      <w:divBdr>
                        <w:top w:val="none" w:sz="0" w:space="0" w:color="auto"/>
                        <w:left w:val="none" w:sz="0" w:space="0" w:color="auto"/>
                        <w:bottom w:val="none" w:sz="0" w:space="0" w:color="auto"/>
                        <w:right w:val="none" w:sz="0" w:space="0" w:color="auto"/>
                      </w:divBdr>
                      <w:divsChild>
                        <w:div w:id="1241522954">
                          <w:marLeft w:val="0"/>
                          <w:marRight w:val="0"/>
                          <w:marTop w:val="0"/>
                          <w:marBottom w:val="0"/>
                          <w:divBdr>
                            <w:top w:val="none" w:sz="0" w:space="0" w:color="auto"/>
                            <w:left w:val="none" w:sz="0" w:space="0" w:color="auto"/>
                            <w:bottom w:val="none" w:sz="0" w:space="0" w:color="auto"/>
                            <w:right w:val="none" w:sz="0" w:space="0" w:color="auto"/>
                          </w:divBdr>
                        </w:div>
                        <w:div w:id="1334802086">
                          <w:marLeft w:val="0"/>
                          <w:marRight w:val="0"/>
                          <w:marTop w:val="0"/>
                          <w:marBottom w:val="0"/>
                          <w:divBdr>
                            <w:top w:val="none" w:sz="0" w:space="0" w:color="auto"/>
                            <w:left w:val="none" w:sz="0" w:space="0" w:color="auto"/>
                            <w:bottom w:val="none" w:sz="0" w:space="0" w:color="auto"/>
                            <w:right w:val="none" w:sz="0" w:space="0" w:color="auto"/>
                          </w:divBdr>
                        </w:div>
                      </w:divsChild>
                    </w:div>
                    <w:div w:id="901524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2185766">
              <w:marLeft w:val="0"/>
              <w:marRight w:val="0"/>
              <w:marTop w:val="360"/>
              <w:marBottom w:val="360"/>
              <w:divBdr>
                <w:top w:val="none" w:sz="0" w:space="0" w:color="auto"/>
                <w:left w:val="none" w:sz="0" w:space="0" w:color="auto"/>
                <w:bottom w:val="none" w:sz="0" w:space="0" w:color="auto"/>
                <w:right w:val="none" w:sz="0" w:space="0" w:color="auto"/>
              </w:divBdr>
              <w:divsChild>
                <w:div w:id="1772317972">
                  <w:marLeft w:val="0"/>
                  <w:marRight w:val="0"/>
                  <w:marTop w:val="0"/>
                  <w:marBottom w:val="0"/>
                  <w:divBdr>
                    <w:top w:val="none" w:sz="0" w:space="0" w:color="auto"/>
                    <w:left w:val="none" w:sz="0" w:space="0" w:color="auto"/>
                    <w:bottom w:val="none" w:sz="0" w:space="0" w:color="auto"/>
                    <w:right w:val="none" w:sz="0" w:space="0" w:color="auto"/>
                  </w:divBdr>
                </w:div>
              </w:divsChild>
            </w:div>
            <w:div w:id="1124807539">
              <w:marLeft w:val="0"/>
              <w:marRight w:val="0"/>
              <w:marTop w:val="360"/>
              <w:marBottom w:val="360"/>
              <w:divBdr>
                <w:top w:val="none" w:sz="0" w:space="0" w:color="auto"/>
                <w:left w:val="none" w:sz="0" w:space="0" w:color="auto"/>
                <w:bottom w:val="none" w:sz="0" w:space="0" w:color="auto"/>
                <w:right w:val="none" w:sz="0" w:space="0" w:color="auto"/>
              </w:divBdr>
              <w:divsChild>
                <w:div w:id="331564095">
                  <w:marLeft w:val="0"/>
                  <w:marRight w:val="0"/>
                  <w:marTop w:val="0"/>
                  <w:marBottom w:val="0"/>
                  <w:divBdr>
                    <w:top w:val="none" w:sz="0" w:space="0" w:color="auto"/>
                    <w:left w:val="none" w:sz="0" w:space="0" w:color="auto"/>
                    <w:bottom w:val="none" w:sz="0" w:space="0" w:color="auto"/>
                    <w:right w:val="none" w:sz="0" w:space="0" w:color="auto"/>
                  </w:divBdr>
                </w:div>
              </w:divsChild>
            </w:div>
            <w:div w:id="384064424">
              <w:marLeft w:val="0"/>
              <w:marRight w:val="0"/>
              <w:marTop w:val="360"/>
              <w:marBottom w:val="360"/>
              <w:divBdr>
                <w:top w:val="none" w:sz="0" w:space="0" w:color="auto"/>
                <w:left w:val="none" w:sz="0" w:space="0" w:color="auto"/>
                <w:bottom w:val="none" w:sz="0" w:space="0" w:color="auto"/>
                <w:right w:val="none" w:sz="0" w:space="0" w:color="auto"/>
              </w:divBdr>
              <w:divsChild>
                <w:div w:id="1470392244">
                  <w:marLeft w:val="0"/>
                  <w:marRight w:val="0"/>
                  <w:marTop w:val="0"/>
                  <w:marBottom w:val="0"/>
                  <w:divBdr>
                    <w:top w:val="none" w:sz="0" w:space="0" w:color="auto"/>
                    <w:left w:val="none" w:sz="0" w:space="0" w:color="auto"/>
                    <w:bottom w:val="none" w:sz="0" w:space="0" w:color="auto"/>
                    <w:right w:val="none" w:sz="0" w:space="0" w:color="auto"/>
                  </w:divBdr>
                </w:div>
              </w:divsChild>
            </w:div>
            <w:div w:id="946238010">
              <w:marLeft w:val="0"/>
              <w:marRight w:val="0"/>
              <w:marTop w:val="360"/>
              <w:marBottom w:val="360"/>
              <w:divBdr>
                <w:top w:val="none" w:sz="0" w:space="0" w:color="auto"/>
                <w:left w:val="none" w:sz="0" w:space="0" w:color="auto"/>
                <w:bottom w:val="none" w:sz="0" w:space="0" w:color="auto"/>
                <w:right w:val="none" w:sz="0" w:space="0" w:color="auto"/>
              </w:divBdr>
              <w:divsChild>
                <w:div w:id="1794405399">
                  <w:marLeft w:val="0"/>
                  <w:marRight w:val="0"/>
                  <w:marTop w:val="0"/>
                  <w:marBottom w:val="0"/>
                  <w:divBdr>
                    <w:top w:val="none" w:sz="0" w:space="0" w:color="auto"/>
                    <w:left w:val="none" w:sz="0" w:space="0" w:color="auto"/>
                    <w:bottom w:val="none" w:sz="0" w:space="0" w:color="auto"/>
                    <w:right w:val="none" w:sz="0" w:space="0" w:color="auto"/>
                  </w:divBdr>
                </w:div>
              </w:divsChild>
            </w:div>
            <w:div w:id="274413389">
              <w:marLeft w:val="0"/>
              <w:marRight w:val="0"/>
              <w:marTop w:val="360"/>
              <w:marBottom w:val="360"/>
              <w:divBdr>
                <w:top w:val="none" w:sz="0" w:space="0" w:color="auto"/>
                <w:left w:val="none" w:sz="0" w:space="0" w:color="auto"/>
                <w:bottom w:val="none" w:sz="0" w:space="0" w:color="auto"/>
                <w:right w:val="none" w:sz="0" w:space="0" w:color="auto"/>
              </w:divBdr>
              <w:divsChild>
                <w:div w:id="1002315195">
                  <w:marLeft w:val="0"/>
                  <w:marRight w:val="0"/>
                  <w:marTop w:val="0"/>
                  <w:marBottom w:val="0"/>
                  <w:divBdr>
                    <w:top w:val="none" w:sz="0" w:space="0" w:color="auto"/>
                    <w:left w:val="none" w:sz="0" w:space="0" w:color="auto"/>
                    <w:bottom w:val="none" w:sz="0" w:space="0" w:color="auto"/>
                    <w:right w:val="none" w:sz="0" w:space="0" w:color="auto"/>
                  </w:divBdr>
                </w:div>
              </w:divsChild>
            </w:div>
            <w:div w:id="1040204285">
              <w:marLeft w:val="0"/>
              <w:marRight w:val="0"/>
              <w:marTop w:val="360"/>
              <w:marBottom w:val="360"/>
              <w:divBdr>
                <w:top w:val="none" w:sz="0" w:space="0" w:color="auto"/>
                <w:left w:val="none" w:sz="0" w:space="0" w:color="auto"/>
                <w:bottom w:val="none" w:sz="0" w:space="0" w:color="auto"/>
                <w:right w:val="none" w:sz="0" w:space="0" w:color="auto"/>
              </w:divBdr>
              <w:divsChild>
                <w:div w:id="627247209">
                  <w:marLeft w:val="0"/>
                  <w:marRight w:val="0"/>
                  <w:marTop w:val="0"/>
                  <w:marBottom w:val="0"/>
                  <w:divBdr>
                    <w:top w:val="none" w:sz="0" w:space="0" w:color="auto"/>
                    <w:left w:val="none" w:sz="0" w:space="0" w:color="auto"/>
                    <w:bottom w:val="none" w:sz="0" w:space="0" w:color="auto"/>
                    <w:right w:val="none" w:sz="0" w:space="0" w:color="auto"/>
                  </w:divBdr>
                </w:div>
              </w:divsChild>
            </w:div>
            <w:div w:id="1837186861">
              <w:marLeft w:val="0"/>
              <w:marRight w:val="0"/>
              <w:marTop w:val="360"/>
              <w:marBottom w:val="360"/>
              <w:divBdr>
                <w:top w:val="none" w:sz="0" w:space="0" w:color="auto"/>
                <w:left w:val="none" w:sz="0" w:space="0" w:color="auto"/>
                <w:bottom w:val="none" w:sz="0" w:space="0" w:color="auto"/>
                <w:right w:val="none" w:sz="0" w:space="0" w:color="auto"/>
              </w:divBdr>
              <w:divsChild>
                <w:div w:id="512188305">
                  <w:marLeft w:val="0"/>
                  <w:marRight w:val="0"/>
                  <w:marTop w:val="0"/>
                  <w:marBottom w:val="0"/>
                  <w:divBdr>
                    <w:top w:val="none" w:sz="0" w:space="0" w:color="auto"/>
                    <w:left w:val="none" w:sz="0" w:space="0" w:color="auto"/>
                    <w:bottom w:val="none" w:sz="0" w:space="0" w:color="auto"/>
                    <w:right w:val="none" w:sz="0" w:space="0" w:color="auto"/>
                  </w:divBdr>
                </w:div>
              </w:divsChild>
            </w:div>
            <w:div w:id="1599367755">
              <w:marLeft w:val="0"/>
              <w:marRight w:val="0"/>
              <w:marTop w:val="360"/>
              <w:marBottom w:val="360"/>
              <w:divBdr>
                <w:top w:val="none" w:sz="0" w:space="0" w:color="auto"/>
                <w:left w:val="none" w:sz="0" w:space="0" w:color="auto"/>
                <w:bottom w:val="none" w:sz="0" w:space="0" w:color="auto"/>
                <w:right w:val="none" w:sz="0" w:space="0" w:color="auto"/>
              </w:divBdr>
              <w:divsChild>
                <w:div w:id="837959780">
                  <w:marLeft w:val="0"/>
                  <w:marRight w:val="0"/>
                  <w:marTop w:val="0"/>
                  <w:marBottom w:val="0"/>
                  <w:divBdr>
                    <w:top w:val="none" w:sz="0" w:space="0" w:color="auto"/>
                    <w:left w:val="none" w:sz="0" w:space="0" w:color="auto"/>
                    <w:bottom w:val="none" w:sz="0" w:space="0" w:color="auto"/>
                    <w:right w:val="none" w:sz="0" w:space="0" w:color="auto"/>
                  </w:divBdr>
                </w:div>
              </w:divsChild>
            </w:div>
            <w:div w:id="1946693406">
              <w:marLeft w:val="0"/>
              <w:marRight w:val="0"/>
              <w:marTop w:val="360"/>
              <w:marBottom w:val="360"/>
              <w:divBdr>
                <w:top w:val="none" w:sz="0" w:space="0" w:color="auto"/>
                <w:left w:val="none" w:sz="0" w:space="0" w:color="auto"/>
                <w:bottom w:val="none" w:sz="0" w:space="0" w:color="auto"/>
                <w:right w:val="none" w:sz="0" w:space="0" w:color="auto"/>
              </w:divBdr>
              <w:divsChild>
                <w:div w:id="1704860557">
                  <w:marLeft w:val="0"/>
                  <w:marRight w:val="0"/>
                  <w:marTop w:val="0"/>
                  <w:marBottom w:val="0"/>
                  <w:divBdr>
                    <w:top w:val="none" w:sz="0" w:space="0" w:color="auto"/>
                    <w:left w:val="none" w:sz="0" w:space="0" w:color="auto"/>
                    <w:bottom w:val="none" w:sz="0" w:space="0" w:color="auto"/>
                    <w:right w:val="none" w:sz="0" w:space="0" w:color="auto"/>
                  </w:divBdr>
                </w:div>
              </w:divsChild>
            </w:div>
            <w:div w:id="2007588592">
              <w:marLeft w:val="0"/>
              <w:marRight w:val="0"/>
              <w:marTop w:val="360"/>
              <w:marBottom w:val="360"/>
              <w:divBdr>
                <w:top w:val="none" w:sz="0" w:space="0" w:color="auto"/>
                <w:left w:val="none" w:sz="0" w:space="0" w:color="auto"/>
                <w:bottom w:val="none" w:sz="0" w:space="0" w:color="auto"/>
                <w:right w:val="none" w:sz="0" w:space="0" w:color="auto"/>
              </w:divBdr>
              <w:divsChild>
                <w:div w:id="453796340">
                  <w:marLeft w:val="0"/>
                  <w:marRight w:val="0"/>
                  <w:marTop w:val="0"/>
                  <w:marBottom w:val="0"/>
                  <w:divBdr>
                    <w:top w:val="none" w:sz="0" w:space="0" w:color="auto"/>
                    <w:left w:val="none" w:sz="0" w:space="0" w:color="auto"/>
                    <w:bottom w:val="none" w:sz="0" w:space="0" w:color="auto"/>
                    <w:right w:val="none" w:sz="0" w:space="0" w:color="auto"/>
                  </w:divBdr>
                </w:div>
              </w:divsChild>
            </w:div>
            <w:div w:id="2063822088">
              <w:marLeft w:val="0"/>
              <w:marRight w:val="0"/>
              <w:marTop w:val="360"/>
              <w:marBottom w:val="360"/>
              <w:divBdr>
                <w:top w:val="none" w:sz="0" w:space="0" w:color="auto"/>
                <w:left w:val="none" w:sz="0" w:space="0" w:color="auto"/>
                <w:bottom w:val="none" w:sz="0" w:space="0" w:color="auto"/>
                <w:right w:val="none" w:sz="0" w:space="0" w:color="auto"/>
              </w:divBdr>
              <w:divsChild>
                <w:div w:id="1228030583">
                  <w:marLeft w:val="0"/>
                  <w:marRight w:val="0"/>
                  <w:marTop w:val="0"/>
                  <w:marBottom w:val="0"/>
                  <w:divBdr>
                    <w:top w:val="none" w:sz="0" w:space="0" w:color="auto"/>
                    <w:left w:val="none" w:sz="0" w:space="0" w:color="auto"/>
                    <w:bottom w:val="none" w:sz="0" w:space="0" w:color="auto"/>
                    <w:right w:val="none" w:sz="0" w:space="0" w:color="auto"/>
                  </w:divBdr>
                </w:div>
              </w:divsChild>
            </w:div>
            <w:div w:id="1559130379">
              <w:marLeft w:val="0"/>
              <w:marRight w:val="0"/>
              <w:marTop w:val="360"/>
              <w:marBottom w:val="360"/>
              <w:divBdr>
                <w:top w:val="none" w:sz="0" w:space="0" w:color="auto"/>
                <w:left w:val="none" w:sz="0" w:space="0" w:color="auto"/>
                <w:bottom w:val="none" w:sz="0" w:space="0" w:color="auto"/>
                <w:right w:val="none" w:sz="0" w:space="0" w:color="auto"/>
              </w:divBdr>
              <w:divsChild>
                <w:div w:id="75522617">
                  <w:marLeft w:val="0"/>
                  <w:marRight w:val="0"/>
                  <w:marTop w:val="0"/>
                  <w:marBottom w:val="0"/>
                  <w:divBdr>
                    <w:top w:val="none" w:sz="0" w:space="0" w:color="auto"/>
                    <w:left w:val="none" w:sz="0" w:space="0" w:color="auto"/>
                    <w:bottom w:val="none" w:sz="0" w:space="0" w:color="auto"/>
                    <w:right w:val="none" w:sz="0" w:space="0" w:color="auto"/>
                  </w:divBdr>
                </w:div>
              </w:divsChild>
            </w:div>
            <w:div w:id="1870600311">
              <w:marLeft w:val="0"/>
              <w:marRight w:val="0"/>
              <w:marTop w:val="360"/>
              <w:marBottom w:val="360"/>
              <w:divBdr>
                <w:top w:val="none" w:sz="0" w:space="0" w:color="auto"/>
                <w:left w:val="none" w:sz="0" w:space="0" w:color="auto"/>
                <w:bottom w:val="none" w:sz="0" w:space="0" w:color="auto"/>
                <w:right w:val="none" w:sz="0" w:space="0" w:color="auto"/>
              </w:divBdr>
              <w:divsChild>
                <w:div w:id="1725374672">
                  <w:marLeft w:val="0"/>
                  <w:marRight w:val="0"/>
                  <w:marTop w:val="0"/>
                  <w:marBottom w:val="0"/>
                  <w:divBdr>
                    <w:top w:val="none" w:sz="0" w:space="0" w:color="auto"/>
                    <w:left w:val="none" w:sz="0" w:space="0" w:color="auto"/>
                    <w:bottom w:val="none" w:sz="0" w:space="0" w:color="auto"/>
                    <w:right w:val="none" w:sz="0" w:space="0" w:color="auto"/>
                  </w:divBdr>
                </w:div>
              </w:divsChild>
            </w:div>
            <w:div w:id="1978608040">
              <w:marLeft w:val="0"/>
              <w:marRight w:val="0"/>
              <w:marTop w:val="360"/>
              <w:marBottom w:val="360"/>
              <w:divBdr>
                <w:top w:val="none" w:sz="0" w:space="0" w:color="auto"/>
                <w:left w:val="none" w:sz="0" w:space="0" w:color="auto"/>
                <w:bottom w:val="none" w:sz="0" w:space="0" w:color="auto"/>
                <w:right w:val="none" w:sz="0" w:space="0" w:color="auto"/>
              </w:divBdr>
              <w:divsChild>
                <w:div w:id="214005264">
                  <w:marLeft w:val="0"/>
                  <w:marRight w:val="0"/>
                  <w:marTop w:val="0"/>
                  <w:marBottom w:val="0"/>
                  <w:divBdr>
                    <w:top w:val="none" w:sz="0" w:space="0" w:color="auto"/>
                    <w:left w:val="none" w:sz="0" w:space="0" w:color="auto"/>
                    <w:bottom w:val="none" w:sz="0" w:space="0" w:color="auto"/>
                    <w:right w:val="none" w:sz="0" w:space="0" w:color="auto"/>
                  </w:divBdr>
                </w:div>
              </w:divsChild>
            </w:div>
            <w:div w:id="218058452">
              <w:marLeft w:val="0"/>
              <w:marRight w:val="0"/>
              <w:marTop w:val="360"/>
              <w:marBottom w:val="360"/>
              <w:divBdr>
                <w:top w:val="none" w:sz="0" w:space="0" w:color="auto"/>
                <w:left w:val="none" w:sz="0" w:space="0" w:color="auto"/>
                <w:bottom w:val="none" w:sz="0" w:space="0" w:color="auto"/>
                <w:right w:val="none" w:sz="0" w:space="0" w:color="auto"/>
              </w:divBdr>
              <w:divsChild>
                <w:div w:id="531264460">
                  <w:marLeft w:val="0"/>
                  <w:marRight w:val="0"/>
                  <w:marTop w:val="0"/>
                  <w:marBottom w:val="0"/>
                  <w:divBdr>
                    <w:top w:val="none" w:sz="0" w:space="0" w:color="auto"/>
                    <w:left w:val="none" w:sz="0" w:space="0" w:color="auto"/>
                    <w:bottom w:val="none" w:sz="0" w:space="0" w:color="auto"/>
                    <w:right w:val="none" w:sz="0" w:space="0" w:color="auto"/>
                  </w:divBdr>
                </w:div>
              </w:divsChild>
            </w:div>
            <w:div w:id="267272358">
              <w:marLeft w:val="0"/>
              <w:marRight w:val="0"/>
              <w:marTop w:val="360"/>
              <w:marBottom w:val="360"/>
              <w:divBdr>
                <w:top w:val="none" w:sz="0" w:space="0" w:color="auto"/>
                <w:left w:val="none" w:sz="0" w:space="0" w:color="auto"/>
                <w:bottom w:val="none" w:sz="0" w:space="0" w:color="auto"/>
                <w:right w:val="none" w:sz="0" w:space="0" w:color="auto"/>
              </w:divBdr>
              <w:divsChild>
                <w:div w:id="1224874373">
                  <w:marLeft w:val="0"/>
                  <w:marRight w:val="0"/>
                  <w:marTop w:val="0"/>
                  <w:marBottom w:val="0"/>
                  <w:divBdr>
                    <w:top w:val="none" w:sz="0" w:space="0" w:color="auto"/>
                    <w:left w:val="none" w:sz="0" w:space="0" w:color="auto"/>
                    <w:bottom w:val="none" w:sz="0" w:space="0" w:color="auto"/>
                    <w:right w:val="none" w:sz="0" w:space="0" w:color="auto"/>
                  </w:divBdr>
                </w:div>
              </w:divsChild>
            </w:div>
            <w:div w:id="1479494486">
              <w:marLeft w:val="0"/>
              <w:marRight w:val="0"/>
              <w:marTop w:val="360"/>
              <w:marBottom w:val="360"/>
              <w:divBdr>
                <w:top w:val="none" w:sz="0" w:space="0" w:color="auto"/>
                <w:left w:val="none" w:sz="0" w:space="0" w:color="auto"/>
                <w:bottom w:val="none" w:sz="0" w:space="0" w:color="auto"/>
                <w:right w:val="none" w:sz="0" w:space="0" w:color="auto"/>
              </w:divBdr>
              <w:divsChild>
                <w:div w:id="770860718">
                  <w:marLeft w:val="0"/>
                  <w:marRight w:val="0"/>
                  <w:marTop w:val="0"/>
                  <w:marBottom w:val="0"/>
                  <w:divBdr>
                    <w:top w:val="none" w:sz="0" w:space="0" w:color="auto"/>
                    <w:left w:val="none" w:sz="0" w:space="0" w:color="auto"/>
                    <w:bottom w:val="none" w:sz="0" w:space="0" w:color="auto"/>
                    <w:right w:val="none" w:sz="0" w:space="0" w:color="auto"/>
                  </w:divBdr>
                </w:div>
              </w:divsChild>
            </w:div>
            <w:div w:id="2038894412">
              <w:marLeft w:val="0"/>
              <w:marRight w:val="0"/>
              <w:marTop w:val="360"/>
              <w:marBottom w:val="360"/>
              <w:divBdr>
                <w:top w:val="none" w:sz="0" w:space="0" w:color="auto"/>
                <w:left w:val="none" w:sz="0" w:space="0" w:color="auto"/>
                <w:bottom w:val="none" w:sz="0" w:space="0" w:color="auto"/>
                <w:right w:val="none" w:sz="0" w:space="0" w:color="auto"/>
              </w:divBdr>
              <w:divsChild>
                <w:div w:id="892696024">
                  <w:marLeft w:val="0"/>
                  <w:marRight w:val="0"/>
                  <w:marTop w:val="0"/>
                  <w:marBottom w:val="0"/>
                  <w:divBdr>
                    <w:top w:val="none" w:sz="0" w:space="0" w:color="auto"/>
                    <w:left w:val="none" w:sz="0" w:space="0" w:color="auto"/>
                    <w:bottom w:val="none" w:sz="0" w:space="0" w:color="auto"/>
                    <w:right w:val="none" w:sz="0" w:space="0" w:color="auto"/>
                  </w:divBdr>
                </w:div>
              </w:divsChild>
            </w:div>
            <w:div w:id="181432133">
              <w:marLeft w:val="0"/>
              <w:marRight w:val="0"/>
              <w:marTop w:val="360"/>
              <w:marBottom w:val="360"/>
              <w:divBdr>
                <w:top w:val="none" w:sz="0" w:space="0" w:color="auto"/>
                <w:left w:val="none" w:sz="0" w:space="0" w:color="auto"/>
                <w:bottom w:val="none" w:sz="0" w:space="0" w:color="auto"/>
                <w:right w:val="none" w:sz="0" w:space="0" w:color="auto"/>
              </w:divBdr>
              <w:divsChild>
                <w:div w:id="1953632821">
                  <w:marLeft w:val="0"/>
                  <w:marRight w:val="0"/>
                  <w:marTop w:val="0"/>
                  <w:marBottom w:val="0"/>
                  <w:divBdr>
                    <w:top w:val="none" w:sz="0" w:space="0" w:color="auto"/>
                    <w:left w:val="none" w:sz="0" w:space="0" w:color="auto"/>
                    <w:bottom w:val="none" w:sz="0" w:space="0" w:color="auto"/>
                    <w:right w:val="none" w:sz="0" w:space="0" w:color="auto"/>
                  </w:divBdr>
                </w:div>
              </w:divsChild>
            </w:div>
            <w:div w:id="287592876">
              <w:marLeft w:val="0"/>
              <w:marRight w:val="0"/>
              <w:marTop w:val="360"/>
              <w:marBottom w:val="360"/>
              <w:divBdr>
                <w:top w:val="none" w:sz="0" w:space="0" w:color="auto"/>
                <w:left w:val="none" w:sz="0" w:space="0" w:color="auto"/>
                <w:bottom w:val="none" w:sz="0" w:space="0" w:color="auto"/>
                <w:right w:val="none" w:sz="0" w:space="0" w:color="auto"/>
              </w:divBdr>
              <w:divsChild>
                <w:div w:id="1282878311">
                  <w:marLeft w:val="0"/>
                  <w:marRight w:val="0"/>
                  <w:marTop w:val="0"/>
                  <w:marBottom w:val="0"/>
                  <w:divBdr>
                    <w:top w:val="none" w:sz="0" w:space="0" w:color="auto"/>
                    <w:left w:val="none" w:sz="0" w:space="0" w:color="auto"/>
                    <w:bottom w:val="none" w:sz="0" w:space="0" w:color="auto"/>
                    <w:right w:val="none" w:sz="0" w:space="0" w:color="auto"/>
                  </w:divBdr>
                </w:div>
              </w:divsChild>
            </w:div>
            <w:div w:id="1090588014">
              <w:marLeft w:val="0"/>
              <w:marRight w:val="0"/>
              <w:marTop w:val="360"/>
              <w:marBottom w:val="360"/>
              <w:divBdr>
                <w:top w:val="none" w:sz="0" w:space="0" w:color="auto"/>
                <w:left w:val="none" w:sz="0" w:space="0" w:color="auto"/>
                <w:bottom w:val="none" w:sz="0" w:space="0" w:color="auto"/>
                <w:right w:val="none" w:sz="0" w:space="0" w:color="auto"/>
              </w:divBdr>
              <w:divsChild>
                <w:div w:id="1538008005">
                  <w:marLeft w:val="0"/>
                  <w:marRight w:val="0"/>
                  <w:marTop w:val="0"/>
                  <w:marBottom w:val="0"/>
                  <w:divBdr>
                    <w:top w:val="none" w:sz="0" w:space="0" w:color="auto"/>
                    <w:left w:val="none" w:sz="0" w:space="0" w:color="auto"/>
                    <w:bottom w:val="none" w:sz="0" w:space="0" w:color="auto"/>
                    <w:right w:val="none" w:sz="0" w:space="0" w:color="auto"/>
                  </w:divBdr>
                </w:div>
              </w:divsChild>
            </w:div>
            <w:div w:id="278997448">
              <w:marLeft w:val="0"/>
              <w:marRight w:val="0"/>
              <w:marTop w:val="360"/>
              <w:marBottom w:val="360"/>
              <w:divBdr>
                <w:top w:val="none" w:sz="0" w:space="0" w:color="auto"/>
                <w:left w:val="none" w:sz="0" w:space="0" w:color="auto"/>
                <w:bottom w:val="none" w:sz="0" w:space="0" w:color="auto"/>
                <w:right w:val="none" w:sz="0" w:space="0" w:color="auto"/>
              </w:divBdr>
              <w:divsChild>
                <w:div w:id="1123227430">
                  <w:marLeft w:val="0"/>
                  <w:marRight w:val="0"/>
                  <w:marTop w:val="0"/>
                  <w:marBottom w:val="0"/>
                  <w:divBdr>
                    <w:top w:val="none" w:sz="0" w:space="0" w:color="auto"/>
                    <w:left w:val="none" w:sz="0" w:space="0" w:color="auto"/>
                    <w:bottom w:val="none" w:sz="0" w:space="0" w:color="auto"/>
                    <w:right w:val="none" w:sz="0" w:space="0" w:color="auto"/>
                  </w:divBdr>
                </w:div>
              </w:divsChild>
            </w:div>
            <w:div w:id="1916668310">
              <w:marLeft w:val="0"/>
              <w:marRight w:val="0"/>
              <w:marTop w:val="360"/>
              <w:marBottom w:val="360"/>
              <w:divBdr>
                <w:top w:val="none" w:sz="0" w:space="0" w:color="auto"/>
                <w:left w:val="none" w:sz="0" w:space="0" w:color="auto"/>
                <w:bottom w:val="none" w:sz="0" w:space="0" w:color="auto"/>
                <w:right w:val="none" w:sz="0" w:space="0" w:color="auto"/>
              </w:divBdr>
              <w:divsChild>
                <w:div w:id="1957785854">
                  <w:marLeft w:val="0"/>
                  <w:marRight w:val="0"/>
                  <w:marTop w:val="0"/>
                  <w:marBottom w:val="0"/>
                  <w:divBdr>
                    <w:top w:val="none" w:sz="0" w:space="0" w:color="auto"/>
                    <w:left w:val="none" w:sz="0" w:space="0" w:color="auto"/>
                    <w:bottom w:val="none" w:sz="0" w:space="0" w:color="auto"/>
                    <w:right w:val="none" w:sz="0" w:space="0" w:color="auto"/>
                  </w:divBdr>
                </w:div>
              </w:divsChild>
            </w:div>
            <w:div w:id="1055011526">
              <w:marLeft w:val="0"/>
              <w:marRight w:val="0"/>
              <w:marTop w:val="360"/>
              <w:marBottom w:val="360"/>
              <w:divBdr>
                <w:top w:val="none" w:sz="0" w:space="0" w:color="auto"/>
                <w:left w:val="none" w:sz="0" w:space="0" w:color="auto"/>
                <w:bottom w:val="none" w:sz="0" w:space="0" w:color="auto"/>
                <w:right w:val="none" w:sz="0" w:space="0" w:color="auto"/>
              </w:divBdr>
              <w:divsChild>
                <w:div w:id="1415200180">
                  <w:marLeft w:val="0"/>
                  <w:marRight w:val="0"/>
                  <w:marTop w:val="0"/>
                  <w:marBottom w:val="0"/>
                  <w:divBdr>
                    <w:top w:val="none" w:sz="0" w:space="0" w:color="auto"/>
                    <w:left w:val="none" w:sz="0" w:space="0" w:color="auto"/>
                    <w:bottom w:val="none" w:sz="0" w:space="0" w:color="auto"/>
                    <w:right w:val="none" w:sz="0" w:space="0" w:color="auto"/>
                  </w:divBdr>
                </w:div>
              </w:divsChild>
            </w:div>
            <w:div w:id="408499503">
              <w:marLeft w:val="0"/>
              <w:marRight w:val="0"/>
              <w:marTop w:val="360"/>
              <w:marBottom w:val="360"/>
              <w:divBdr>
                <w:top w:val="none" w:sz="0" w:space="0" w:color="auto"/>
                <w:left w:val="none" w:sz="0" w:space="0" w:color="auto"/>
                <w:bottom w:val="none" w:sz="0" w:space="0" w:color="auto"/>
                <w:right w:val="none" w:sz="0" w:space="0" w:color="auto"/>
              </w:divBdr>
              <w:divsChild>
                <w:div w:id="1508133573">
                  <w:marLeft w:val="0"/>
                  <w:marRight w:val="0"/>
                  <w:marTop w:val="0"/>
                  <w:marBottom w:val="0"/>
                  <w:divBdr>
                    <w:top w:val="none" w:sz="0" w:space="0" w:color="auto"/>
                    <w:left w:val="none" w:sz="0" w:space="0" w:color="auto"/>
                    <w:bottom w:val="none" w:sz="0" w:space="0" w:color="auto"/>
                    <w:right w:val="none" w:sz="0" w:space="0" w:color="auto"/>
                  </w:divBdr>
                </w:div>
              </w:divsChild>
            </w:div>
            <w:div w:id="561983802">
              <w:marLeft w:val="0"/>
              <w:marRight w:val="0"/>
              <w:marTop w:val="360"/>
              <w:marBottom w:val="360"/>
              <w:divBdr>
                <w:top w:val="none" w:sz="0" w:space="0" w:color="auto"/>
                <w:left w:val="none" w:sz="0" w:space="0" w:color="auto"/>
                <w:bottom w:val="none" w:sz="0" w:space="0" w:color="auto"/>
                <w:right w:val="none" w:sz="0" w:space="0" w:color="auto"/>
              </w:divBdr>
              <w:divsChild>
                <w:div w:id="1646399433">
                  <w:marLeft w:val="0"/>
                  <w:marRight w:val="0"/>
                  <w:marTop w:val="0"/>
                  <w:marBottom w:val="0"/>
                  <w:divBdr>
                    <w:top w:val="none" w:sz="0" w:space="0" w:color="auto"/>
                    <w:left w:val="none" w:sz="0" w:space="0" w:color="auto"/>
                    <w:bottom w:val="none" w:sz="0" w:space="0" w:color="auto"/>
                    <w:right w:val="none" w:sz="0" w:space="0" w:color="auto"/>
                  </w:divBdr>
                </w:div>
              </w:divsChild>
            </w:div>
            <w:div w:id="1097212828">
              <w:marLeft w:val="0"/>
              <w:marRight w:val="0"/>
              <w:marTop w:val="360"/>
              <w:marBottom w:val="360"/>
              <w:divBdr>
                <w:top w:val="none" w:sz="0" w:space="0" w:color="auto"/>
                <w:left w:val="none" w:sz="0" w:space="0" w:color="auto"/>
                <w:bottom w:val="none" w:sz="0" w:space="0" w:color="auto"/>
                <w:right w:val="none" w:sz="0" w:space="0" w:color="auto"/>
              </w:divBdr>
              <w:divsChild>
                <w:div w:id="402410670">
                  <w:marLeft w:val="0"/>
                  <w:marRight w:val="0"/>
                  <w:marTop w:val="0"/>
                  <w:marBottom w:val="0"/>
                  <w:divBdr>
                    <w:top w:val="none" w:sz="0" w:space="0" w:color="auto"/>
                    <w:left w:val="none" w:sz="0" w:space="0" w:color="auto"/>
                    <w:bottom w:val="none" w:sz="0" w:space="0" w:color="auto"/>
                    <w:right w:val="none" w:sz="0" w:space="0" w:color="auto"/>
                  </w:divBdr>
                </w:div>
              </w:divsChild>
            </w:div>
            <w:div w:id="86511452">
              <w:marLeft w:val="0"/>
              <w:marRight w:val="0"/>
              <w:marTop w:val="360"/>
              <w:marBottom w:val="36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1628198225">
              <w:marLeft w:val="0"/>
              <w:marRight w:val="0"/>
              <w:marTop w:val="360"/>
              <w:marBottom w:val="360"/>
              <w:divBdr>
                <w:top w:val="none" w:sz="0" w:space="0" w:color="auto"/>
                <w:left w:val="none" w:sz="0" w:space="0" w:color="auto"/>
                <w:bottom w:val="none" w:sz="0" w:space="0" w:color="auto"/>
                <w:right w:val="none" w:sz="0" w:space="0" w:color="auto"/>
              </w:divBdr>
              <w:divsChild>
                <w:div w:id="1151288074">
                  <w:marLeft w:val="0"/>
                  <w:marRight w:val="0"/>
                  <w:marTop w:val="0"/>
                  <w:marBottom w:val="0"/>
                  <w:divBdr>
                    <w:top w:val="none" w:sz="0" w:space="0" w:color="auto"/>
                    <w:left w:val="none" w:sz="0" w:space="0" w:color="auto"/>
                    <w:bottom w:val="none" w:sz="0" w:space="0" w:color="auto"/>
                    <w:right w:val="none" w:sz="0" w:space="0" w:color="auto"/>
                  </w:divBdr>
                </w:div>
              </w:divsChild>
            </w:div>
            <w:div w:id="34931489">
              <w:marLeft w:val="0"/>
              <w:marRight w:val="0"/>
              <w:marTop w:val="360"/>
              <w:marBottom w:val="360"/>
              <w:divBdr>
                <w:top w:val="none" w:sz="0" w:space="0" w:color="auto"/>
                <w:left w:val="none" w:sz="0" w:space="0" w:color="auto"/>
                <w:bottom w:val="none" w:sz="0" w:space="0" w:color="auto"/>
                <w:right w:val="none" w:sz="0" w:space="0" w:color="auto"/>
              </w:divBdr>
              <w:divsChild>
                <w:div w:id="480848362">
                  <w:marLeft w:val="0"/>
                  <w:marRight w:val="0"/>
                  <w:marTop w:val="0"/>
                  <w:marBottom w:val="0"/>
                  <w:divBdr>
                    <w:top w:val="none" w:sz="0" w:space="0" w:color="auto"/>
                    <w:left w:val="none" w:sz="0" w:space="0" w:color="auto"/>
                    <w:bottom w:val="none" w:sz="0" w:space="0" w:color="auto"/>
                    <w:right w:val="none" w:sz="0" w:space="0" w:color="auto"/>
                  </w:divBdr>
                </w:div>
              </w:divsChild>
            </w:div>
            <w:div w:id="896010980">
              <w:marLeft w:val="0"/>
              <w:marRight w:val="0"/>
              <w:marTop w:val="360"/>
              <w:marBottom w:val="360"/>
              <w:divBdr>
                <w:top w:val="none" w:sz="0" w:space="0" w:color="auto"/>
                <w:left w:val="none" w:sz="0" w:space="0" w:color="auto"/>
                <w:bottom w:val="none" w:sz="0" w:space="0" w:color="auto"/>
                <w:right w:val="none" w:sz="0" w:space="0" w:color="auto"/>
              </w:divBdr>
              <w:divsChild>
                <w:div w:id="410810518">
                  <w:marLeft w:val="0"/>
                  <w:marRight w:val="0"/>
                  <w:marTop w:val="0"/>
                  <w:marBottom w:val="0"/>
                  <w:divBdr>
                    <w:top w:val="none" w:sz="0" w:space="0" w:color="auto"/>
                    <w:left w:val="none" w:sz="0" w:space="0" w:color="auto"/>
                    <w:bottom w:val="none" w:sz="0" w:space="0" w:color="auto"/>
                    <w:right w:val="none" w:sz="0" w:space="0" w:color="auto"/>
                  </w:divBdr>
                </w:div>
              </w:divsChild>
            </w:div>
            <w:div w:id="246228368">
              <w:marLeft w:val="0"/>
              <w:marRight w:val="0"/>
              <w:marTop w:val="360"/>
              <w:marBottom w:val="360"/>
              <w:divBdr>
                <w:top w:val="none" w:sz="0" w:space="0" w:color="auto"/>
                <w:left w:val="none" w:sz="0" w:space="0" w:color="auto"/>
                <w:bottom w:val="none" w:sz="0" w:space="0" w:color="auto"/>
                <w:right w:val="none" w:sz="0" w:space="0" w:color="auto"/>
              </w:divBdr>
              <w:divsChild>
                <w:div w:id="1196312821">
                  <w:marLeft w:val="0"/>
                  <w:marRight w:val="0"/>
                  <w:marTop w:val="0"/>
                  <w:marBottom w:val="0"/>
                  <w:divBdr>
                    <w:top w:val="none" w:sz="0" w:space="0" w:color="auto"/>
                    <w:left w:val="none" w:sz="0" w:space="0" w:color="auto"/>
                    <w:bottom w:val="none" w:sz="0" w:space="0" w:color="auto"/>
                    <w:right w:val="none" w:sz="0" w:space="0" w:color="auto"/>
                  </w:divBdr>
                </w:div>
              </w:divsChild>
            </w:div>
            <w:div w:id="119687277">
              <w:marLeft w:val="0"/>
              <w:marRight w:val="0"/>
              <w:marTop w:val="360"/>
              <w:marBottom w:val="360"/>
              <w:divBdr>
                <w:top w:val="none" w:sz="0" w:space="0" w:color="auto"/>
                <w:left w:val="none" w:sz="0" w:space="0" w:color="auto"/>
                <w:bottom w:val="none" w:sz="0" w:space="0" w:color="auto"/>
                <w:right w:val="none" w:sz="0" w:space="0" w:color="auto"/>
              </w:divBdr>
              <w:divsChild>
                <w:div w:id="294413449">
                  <w:marLeft w:val="0"/>
                  <w:marRight w:val="0"/>
                  <w:marTop w:val="0"/>
                  <w:marBottom w:val="0"/>
                  <w:divBdr>
                    <w:top w:val="none" w:sz="0" w:space="0" w:color="auto"/>
                    <w:left w:val="none" w:sz="0" w:space="0" w:color="auto"/>
                    <w:bottom w:val="none" w:sz="0" w:space="0" w:color="auto"/>
                    <w:right w:val="none" w:sz="0" w:space="0" w:color="auto"/>
                  </w:divBdr>
                </w:div>
              </w:divsChild>
            </w:div>
            <w:div w:id="1677613759">
              <w:marLeft w:val="0"/>
              <w:marRight w:val="0"/>
              <w:marTop w:val="360"/>
              <w:marBottom w:val="360"/>
              <w:divBdr>
                <w:top w:val="none" w:sz="0" w:space="0" w:color="auto"/>
                <w:left w:val="none" w:sz="0" w:space="0" w:color="auto"/>
                <w:bottom w:val="none" w:sz="0" w:space="0" w:color="auto"/>
                <w:right w:val="none" w:sz="0" w:space="0" w:color="auto"/>
              </w:divBdr>
              <w:divsChild>
                <w:div w:id="272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articles-with-plural-nouns/" TargetMode="External"/><Relationship Id="rId13" Type="http://schemas.openxmlformats.org/officeDocument/2006/relationships/hyperlink" Target="https://www.grammarly.com/blog/geographical-use-the/" TargetMode="External"/><Relationship Id="rId3" Type="http://schemas.openxmlformats.org/officeDocument/2006/relationships/settings" Target="settings.xml"/><Relationship Id="rId7" Type="http://schemas.openxmlformats.org/officeDocument/2006/relationships/hyperlink" Target="https://www.grammarly.com/blog/nouns/" TargetMode="External"/><Relationship Id="rId12" Type="http://schemas.openxmlformats.org/officeDocument/2006/relationships/hyperlink" Target="https://www.grammarly.com/blog/prono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geographical-use-the/" TargetMode="External"/><Relationship Id="rId11" Type="http://schemas.openxmlformats.org/officeDocument/2006/relationships/hyperlink" Target="https://www.grammarly.com/blog/adjective/" TargetMode="External"/><Relationship Id="rId5" Type="http://schemas.openxmlformats.org/officeDocument/2006/relationships/hyperlink" Target="https://www.grammarly.com/blog/indefinite-articles-a-and-an/" TargetMode="External"/><Relationship Id="rId15" Type="http://schemas.openxmlformats.org/officeDocument/2006/relationships/theme" Target="theme/theme1.xml"/><Relationship Id="rId10" Type="http://schemas.openxmlformats.org/officeDocument/2006/relationships/hyperlink" Target="https://www.grammarly.com/blog/indefinite-articles-a-and-an/" TargetMode="External"/><Relationship Id="rId4" Type="http://schemas.openxmlformats.org/officeDocument/2006/relationships/webSettings" Target="webSettings.xml"/><Relationship Id="rId9" Type="http://schemas.openxmlformats.org/officeDocument/2006/relationships/hyperlink" Target="https://www.grammarly.com/blog/articles-with-plural-nou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2022-10-26T05:23:00Z</dcterms:created>
  <dcterms:modified xsi:type="dcterms:W3CDTF">2022-10-26T05:23:00Z</dcterms:modified>
</cp:coreProperties>
</file>