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bookmarkStart w:id="0" w:name="_GoBack"/>
      <w:bookmarkEnd w:id="0"/>
      <w:r>
        <w:rPr>
          <w:b/>
          <w:bCs/>
          <w:color w:val="000000"/>
          <w:szCs w:val="28"/>
          <w:lang w:val="uk-UA"/>
        </w:rPr>
        <w:t>ЛЕКЦІЯ №6</w:t>
      </w:r>
    </w:p>
    <w:p>
      <w:pPr>
        <w:pStyle w:val="Date"/>
        <w:spacing w:lineRule="auto" w:line="240" w:before="0" w:after="0"/>
        <w:jc w:val="left"/>
        <w:rPr/>
      </w:pP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lang w:val="uk-UA"/>
        </w:rPr>
        <w:t>Дисципліна Основи біології та генетики</w:t>
      </w:r>
    </w:p>
    <w:p>
      <w:pPr>
        <w:pStyle w:val="Date"/>
        <w:spacing w:lineRule="auto" w:line="240" w:before="0" w:after="0"/>
        <w:jc w:val="left"/>
        <w:rPr/>
      </w:pP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освітня програма:  «Психологія»</w:t>
      </w:r>
    </w:p>
    <w:p>
      <w:pPr>
        <w:pStyle w:val="Date"/>
        <w:spacing w:lineRule="auto" w:line="240" w:before="0" w:after="0"/>
        <w:jc w:val="left"/>
        <w:rPr/>
      </w:pP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освітній рівень бакалавр</w:t>
      </w:r>
    </w:p>
    <w:p>
      <w:pPr>
        <w:pStyle w:val="Date"/>
        <w:spacing w:lineRule="auto" w:line="240" w:before="0" w:after="0"/>
        <w:jc w:val="left"/>
        <w:rPr/>
      </w:pP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галузь знань: 05 Соціальні та поведінкові науки</w:t>
      </w:r>
    </w:p>
    <w:p>
      <w:pPr>
        <w:pStyle w:val="Date"/>
        <w:spacing w:lineRule="auto" w:line="240" w:before="0" w:after="0"/>
        <w:jc w:val="left"/>
        <w:rPr/>
      </w:pPr>
      <w:r>
        <w:rPr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спеціальність: 053 Психологія</w:t>
      </w:r>
    </w:p>
    <w:p>
      <w:pPr>
        <w:pStyle w:val="Date"/>
        <w:spacing w:lineRule="auto" w:line="240" w:before="0" w:after="0"/>
        <w:jc w:val="left"/>
        <w:rPr/>
      </w:pPr>
      <w:r>
        <w:rPr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Укладач: Бухальська С.Є.</w:t>
      </w:r>
    </w:p>
    <w:p>
      <w:pPr>
        <w:pStyle w:val="Normal"/>
        <w:snapToGrid w:val="false"/>
        <w:jc w:val="both"/>
        <w:rPr/>
      </w:pPr>
      <w:r>
        <w:rPr>
          <w:rFonts w:ascii="Liberation Serif" w:hAnsi="Liberation Serif"/>
          <w:b/>
          <w:color w:val="000000"/>
          <w:szCs w:val="28"/>
          <w:lang w:val="uk-UA"/>
        </w:rPr>
        <w:t>ТЕМА</w:t>
      </w:r>
      <w:r>
        <w:rPr>
          <w:rFonts w:ascii="Liberation Serif" w:hAnsi="Liberation Serif"/>
          <w:color w:val="000000"/>
          <w:szCs w:val="28"/>
          <w:lang w:val="uk-UA"/>
        </w:rPr>
        <w:t xml:space="preserve">: </w:t>
      </w:r>
      <w:r>
        <w:rPr>
          <w:rFonts w:ascii="Liberation Serif" w:hAnsi="Liberation Serif"/>
          <w:b w:val="false"/>
          <w:bCs w:val="false"/>
          <w:color w:val="000000"/>
          <w:szCs w:val="28"/>
          <w:u w:val="single"/>
          <w:lang w:val="uk-UA"/>
        </w:rPr>
        <w:t>Методи вивчення генетики людин</w:t>
      </w:r>
      <w:r>
        <w:rPr>
          <w:rFonts w:ascii="Liberation Serif" w:hAnsi="Liberation Serif"/>
          <w:b w:val="false"/>
          <w:bCs w:val="false"/>
          <w:color w:val="000000"/>
          <w:szCs w:val="28"/>
          <w:u w:val="single"/>
          <w:lang w:val="uk-UA"/>
        </w:rPr>
        <w:t>и</w:t>
      </w:r>
    </w:p>
    <w:p>
      <w:pPr>
        <w:pStyle w:val="Normal"/>
        <w:snapToGrid w:val="false"/>
        <w:jc w:val="both"/>
        <w:rPr/>
      </w:pPr>
      <w:r>
        <w:rPr>
          <w:rFonts w:ascii="Liberation Serif" w:hAnsi="Liberation Serif"/>
          <w:b/>
          <w:bCs/>
          <w:color w:val="000000"/>
          <w:szCs w:val="28"/>
          <w:lang w:val="uk-UA"/>
        </w:rPr>
        <w:t xml:space="preserve">МЕТА: </w:t>
      </w:r>
      <w:r>
        <w:rPr>
          <w:rFonts w:ascii="Liberation Serif" w:hAnsi="Liberation Serif"/>
          <w:color w:val="000000"/>
          <w:szCs w:val="28"/>
          <w:lang w:val="uk-UA"/>
        </w:rPr>
        <w:t>Забезпечити набуття студентами таких компетентностей:</w:t>
      </w:r>
    </w:p>
    <w:p>
      <w:pPr>
        <w:pStyle w:val="Normal"/>
        <w:snapToGrid w:val="false"/>
        <w:jc w:val="both"/>
        <w:rPr>
          <w:lang w:val="uk-UA"/>
        </w:rPr>
      </w:pPr>
      <w:r>
        <w:rPr>
          <w:rFonts w:ascii="Liberation Serif" w:hAnsi="Liberation Serif"/>
          <w:i/>
          <w:color w:val="000000"/>
          <w:szCs w:val="28"/>
          <w:lang w:val="uk-UA"/>
        </w:rPr>
        <w:tab/>
        <w:t>- інтегральна компетентність</w:t>
      </w:r>
      <w:r>
        <w:rPr>
          <w:rFonts w:ascii="Liberation Serif" w:hAnsi="Liberation Serif"/>
          <w:color w:val="000000"/>
          <w:szCs w:val="28"/>
          <w:lang w:val="uk-UA"/>
        </w:rPr>
        <w:t>: здатність аналізувати закономірності спадковості та мінливості, що лежать в основі процесів життєдіяльності людини, використовуючи методи вивчення генетики людини;</w:t>
      </w:r>
    </w:p>
    <w:p>
      <w:pPr>
        <w:pStyle w:val="Normal"/>
        <w:snapToGrid w:val="false"/>
        <w:jc w:val="both"/>
        <w:rPr>
          <w:lang w:val="uk-UA"/>
        </w:rPr>
      </w:pPr>
      <w:r>
        <w:rPr>
          <w:rFonts w:ascii="Liberation Serif" w:hAnsi="Liberation Serif"/>
          <w:i/>
          <w:color w:val="000000"/>
          <w:szCs w:val="28"/>
          <w:lang w:val="uk-UA"/>
        </w:rPr>
        <w:tab/>
        <w:t xml:space="preserve">- загальна компетентність: </w:t>
      </w:r>
      <w:r>
        <w:rPr>
          <w:rFonts w:ascii="Liberation Serif" w:hAnsi="Liberation Serif"/>
          <w:color w:val="000000"/>
          <w:szCs w:val="28"/>
          <w:lang w:val="uk-UA"/>
        </w:rPr>
        <w:t>здатність до логічного мислення, аналізу та синтезу знань про методи вивчення генетики людини; постійно навчатися та набувати нові знання про досягнення в генетиці; здатність застосовувати набуті знання в майбутній практичній діяльності;</w:t>
      </w:r>
    </w:p>
    <w:p>
      <w:pPr>
        <w:pStyle w:val="Normal"/>
        <w:ind w:left="57" w:hanging="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ab/>
        <w:t xml:space="preserve">- </w:t>
      </w:r>
      <w:r>
        <w:rPr>
          <w:rFonts w:ascii="Liberation Serif" w:hAnsi="Liberation Serif"/>
          <w:i/>
          <w:color w:val="000000"/>
          <w:szCs w:val="28"/>
          <w:lang w:val="uk-UA"/>
        </w:rPr>
        <w:t xml:space="preserve">спеціальна (професійна) компетентність: </w:t>
      </w:r>
      <w:r>
        <w:rPr>
          <w:rFonts w:ascii="Liberation Serif" w:hAnsi="Liberation Serif"/>
          <w:color w:val="000000"/>
          <w:szCs w:val="28"/>
          <w:lang w:val="uk-UA"/>
        </w:rPr>
        <w:t>здатність використовувати в практичній діяльності знання про основи генетики людини, алгоритми  вивчення генетики людини;</w:t>
      </w:r>
    </w:p>
    <w:p>
      <w:pPr>
        <w:pStyle w:val="Normal"/>
        <w:ind w:left="57" w:hanging="0"/>
        <w:jc w:val="both"/>
        <w:rPr>
          <w:lang w:val="uk-UA"/>
        </w:rPr>
      </w:pPr>
      <w:r>
        <w:rPr>
          <w:rFonts w:ascii="Liberation Serif" w:hAnsi="Liberation Serif"/>
          <w:i/>
          <w:color w:val="000000"/>
          <w:szCs w:val="28"/>
          <w:lang w:val="uk-UA"/>
        </w:rPr>
        <w:tab/>
        <w:t>- інформативна компетентність:</w:t>
      </w:r>
      <w:r>
        <w:rPr>
          <w:rFonts w:ascii="Liberation Serif" w:hAnsi="Liberation Serif"/>
          <w:color w:val="000000"/>
          <w:szCs w:val="28"/>
          <w:lang w:val="uk-UA"/>
        </w:rPr>
        <w:t xml:space="preserve"> здатність до оволодіння новими інформаційними технологіями, відбирати, аналізувати, оцінювати інформацію, систематизувати її; уміння використовувати інформацію з інших дотичний навчальних предметів;</w:t>
      </w:r>
    </w:p>
    <w:p>
      <w:pPr>
        <w:pStyle w:val="Normal"/>
        <w:ind w:left="57" w:hanging="0"/>
        <w:jc w:val="both"/>
        <w:rPr/>
      </w:pPr>
      <w:r>
        <w:rPr>
          <w:rFonts w:ascii="Liberation Serif" w:hAnsi="Liberation Serif"/>
          <w:i/>
          <w:color w:val="000000"/>
          <w:szCs w:val="28"/>
          <w:lang w:val="uk-UA"/>
        </w:rPr>
        <w:tab/>
        <w:t xml:space="preserve">- здоров’язбережувальна компетентність: </w:t>
      </w:r>
      <w:r>
        <w:rPr>
          <w:rFonts w:ascii="Liberation Serif" w:hAnsi="Liberation Serif"/>
          <w:color w:val="000000"/>
          <w:szCs w:val="28"/>
          <w:lang w:val="uk-UA"/>
        </w:rPr>
        <w:t>здатність набуття знань і умінь пропагування здорового способу життя.</w:t>
      </w:r>
    </w:p>
    <w:p>
      <w:pPr>
        <w:pStyle w:val="Normal"/>
        <w:ind w:left="57" w:firstLine="170"/>
        <w:jc w:val="both"/>
        <w:rPr>
          <w:rFonts w:ascii="Liberation Serif" w:hAnsi="Liberation Serif"/>
          <w:color w:val="000000"/>
          <w:szCs w:val="28"/>
          <w:lang w:val="uk-UA"/>
        </w:rPr>
      </w:pPr>
      <w:r>
        <w:rPr>
          <w:rFonts w:ascii="Liberation Serif" w:hAnsi="Liberation Serif"/>
          <w:color w:val="000000"/>
          <w:szCs w:val="28"/>
          <w:lang w:val="uk-UA"/>
        </w:rPr>
      </w:r>
    </w:p>
    <w:p>
      <w:pPr>
        <w:pStyle w:val="Normal"/>
        <w:ind w:left="57" w:hanging="0"/>
        <w:jc w:val="both"/>
        <w:rPr/>
      </w:pPr>
      <w:r>
        <w:rPr>
          <w:rFonts w:ascii="Liberation Serif" w:hAnsi="Liberation Serif"/>
          <w:b/>
          <w:color w:val="000000"/>
          <w:szCs w:val="28"/>
          <w:lang w:val="uk-UA"/>
        </w:rPr>
        <w:t>АКТУАЛЬНІСТЬ І НАУКОВО-МЕТОДИЧНЕ ОБГРУНТУВАННЯ ТЕМИ</w:t>
      </w:r>
      <w:r>
        <w:rPr>
          <w:rFonts w:ascii="Liberation Serif" w:hAnsi="Liberation Serif"/>
          <w:color w:val="000000"/>
          <w:szCs w:val="28"/>
          <w:lang w:val="uk-UA"/>
        </w:rPr>
        <w:t xml:space="preserve">:  </w:t>
      </w:r>
    </w:p>
    <w:p>
      <w:pPr>
        <w:pStyle w:val="21"/>
        <w:ind w:left="57" w:firstLine="170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  <w:tab/>
        <w:t>Генетика людини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 – галузь, яка тісно пов’язана з антропологією, психологією і медициною. Генетику людини умовно поділяють на антропогенетику, що вивчає спадковість і мінливість нормальних ознак людського організму, і медичну генетику, яка вивчає його спадкову патологію (хвороби, дефекти, потворність та ін.). Знання з основ генетики, зокрема методів дослідження гене</w:t>
      </w:r>
      <w:r>
        <w:rPr>
          <w:rFonts w:ascii="Liberation Serif" w:hAnsi="Liberation Serif"/>
          <w:color w:val="000000"/>
          <w:sz w:val="28"/>
          <w:szCs w:val="28"/>
        </w:rPr>
        <w:t>тики людини, забезпечить можливість використовувати їх у майбутній практичній діяльності та житті.</w:t>
      </w:r>
    </w:p>
    <w:p>
      <w:pPr>
        <w:pStyle w:val="21"/>
        <w:ind w:left="57" w:firstLine="170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>МІЖДИСЦИПЛІНАРНА ІНТЕГРАЦІЯ</w:t>
      </w:r>
    </w:p>
    <w:tbl>
      <w:tblPr>
        <w:tblW w:w="9459" w:type="dxa"/>
        <w:jc w:val="left"/>
        <w:tblInd w:w="2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29"/>
        <w:gridCol w:w="4529"/>
      </w:tblGrid>
      <w:tr>
        <w:trPr/>
        <w:tc>
          <w:tcPr>
            <w:tcW w:w="9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ind w:left="57" w:firstLine="170"/>
              <w:jc w:val="both"/>
              <w:rPr/>
            </w:pPr>
            <w:r>
              <w:rPr>
                <w:rFonts w:ascii="Liberation Serif" w:hAnsi="Liberation Serif"/>
                <w:b/>
                <w:bCs/>
                <w:color w:val="000000"/>
                <w:szCs w:val="28"/>
                <w:lang w:val="uk-UA"/>
              </w:rPr>
              <w:t>Дисципліни</w:t>
            </w:r>
          </w:p>
        </w:tc>
      </w:tr>
      <w:tr>
        <w:trPr/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ind w:left="57" w:firstLine="170"/>
              <w:jc w:val="both"/>
              <w:rPr/>
            </w:pPr>
            <w:r>
              <w:rPr>
                <w:rFonts w:ascii="Liberation Serif" w:hAnsi="Liberation Serif"/>
                <w:color w:val="000000"/>
                <w:szCs w:val="28"/>
                <w:lang w:val="uk-UA"/>
              </w:rPr>
              <w:t xml:space="preserve">1. Попередні (забезпечуючі) дисципліни 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ind w:left="57" w:firstLine="170"/>
              <w:jc w:val="both"/>
              <w:rPr/>
            </w:pPr>
            <w:r>
              <w:rPr>
                <w:rFonts w:ascii="Liberation Serif" w:hAnsi="Liberation Serif"/>
                <w:color w:val="000000"/>
                <w:szCs w:val="28"/>
                <w:lang w:val="uk-UA"/>
              </w:rPr>
              <w:t xml:space="preserve">Загальна біологія, цитологія, біологія людини </w:t>
            </w:r>
          </w:p>
        </w:tc>
      </w:tr>
      <w:tr>
        <w:trPr/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ind w:left="57" w:firstLine="170"/>
              <w:jc w:val="both"/>
              <w:rPr/>
            </w:pPr>
            <w:r>
              <w:rPr>
                <w:rFonts w:ascii="Liberation Serif" w:hAnsi="Liberation Serif"/>
                <w:color w:val="000000"/>
                <w:szCs w:val="28"/>
                <w:lang w:val="uk-UA"/>
              </w:rPr>
              <w:t>2. Наступні дисципліни, ті що забезпечуються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ind w:left="57" w:firstLine="170"/>
              <w:jc w:val="both"/>
              <w:rPr/>
            </w:pPr>
            <w:r>
              <w:rPr>
                <w:rFonts w:ascii="Liberation Serif" w:hAnsi="Liberation Serif"/>
                <w:color w:val="000000"/>
                <w:szCs w:val="28"/>
                <w:lang w:val="uk-UA"/>
              </w:rPr>
              <w:t>Основи психології</w:t>
            </w:r>
          </w:p>
        </w:tc>
      </w:tr>
      <w:tr>
        <w:trPr/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ind w:left="57" w:firstLine="170"/>
              <w:jc w:val="both"/>
              <w:rPr/>
            </w:pPr>
            <w:r>
              <w:rPr>
                <w:rFonts w:ascii="Liberation Serif" w:hAnsi="Liberation Serif"/>
                <w:color w:val="000000"/>
                <w:szCs w:val="28"/>
                <w:lang w:val="uk-UA"/>
              </w:rPr>
              <w:t>3. Внутрішньо  предметна інтеграція  (між темами даної дисципліни)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ind w:left="57" w:firstLine="170"/>
              <w:jc w:val="both"/>
              <w:rPr/>
            </w:pPr>
            <w:r>
              <w:rPr>
                <w:rFonts w:ascii="Liberation Serif" w:hAnsi="Liberation Serif"/>
                <w:color w:val="000000"/>
                <w:szCs w:val="28"/>
                <w:lang w:val="uk-UA"/>
              </w:rPr>
              <w:t>Цитологія. Біологія організму.</w:t>
            </w:r>
          </w:p>
        </w:tc>
      </w:tr>
    </w:tbl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color w:val="000000"/>
          <w:szCs w:val="28"/>
          <w:lang w:val="uk-UA"/>
        </w:rPr>
        <w:t>ОСНОВНІ ЕТАПИ ЛЕКЦІЇ</w:t>
      </w:r>
    </w:p>
    <w:p>
      <w:pPr>
        <w:pStyle w:val="BodyTextIndent2"/>
        <w:numPr>
          <w:ilvl w:val="0"/>
          <w:numId w:val="1"/>
        </w:numPr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Підготовчий етап.</w:t>
      </w:r>
    </w:p>
    <w:p>
      <w:pPr>
        <w:pStyle w:val="BodyTextIndent2"/>
        <w:numPr>
          <w:ilvl w:val="0"/>
          <w:numId w:val="1"/>
        </w:numPr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Основний етап. Викладення лекційного матеріалу за планом.</w:t>
      </w:r>
    </w:p>
    <w:p>
      <w:pPr>
        <w:pStyle w:val="BodyTextIndent2"/>
        <w:numPr>
          <w:ilvl w:val="0"/>
          <w:numId w:val="1"/>
        </w:numPr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 xml:space="preserve">Заключний етап.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Резюме лекції, загальні висновки. Відповіді на можливі запитання.</w:t>
      </w:r>
    </w:p>
    <w:p>
      <w:pPr>
        <w:pStyle w:val="BodyTextIndent2"/>
        <w:numPr>
          <w:ilvl w:val="0"/>
          <w:numId w:val="1"/>
        </w:numPr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Завдання для самопідготовки студентів.</w:t>
      </w:r>
    </w:p>
    <w:p>
      <w:pPr>
        <w:pStyle w:val="BodyTextIndent2"/>
        <w:spacing w:lineRule="auto" w:line="240" w:before="0" w:after="0"/>
        <w:ind w:left="957" w:hanging="0"/>
        <w:jc w:val="both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>ПЛАН</w:t>
      </w:r>
    </w:p>
    <w:p>
      <w:pPr>
        <w:pStyle w:val="Normal"/>
        <w:snapToGrid w:val="false"/>
        <w:ind w:left="57" w:firstLine="170"/>
        <w:jc w:val="both"/>
        <w:rPr/>
      </w:pPr>
      <w:r>
        <w:rPr>
          <w:rFonts w:ascii="Liberation Serif" w:hAnsi="Liberation Serif"/>
          <w:bCs/>
          <w:color w:val="000000"/>
          <w:szCs w:val="28"/>
          <w:lang w:val="uk-UA"/>
        </w:rPr>
        <w:t xml:space="preserve">І. </w:t>
      </w:r>
      <w:r>
        <w:rPr>
          <w:rFonts w:ascii="Liberation Serif" w:hAnsi="Liberation Serif"/>
          <w:color w:val="000000"/>
          <w:szCs w:val="28"/>
          <w:lang w:val="uk-UA"/>
        </w:rPr>
        <w:t xml:space="preserve"> </w:t>
      </w:r>
      <w:r>
        <w:rPr>
          <w:rFonts w:ascii="Liberation Serif" w:hAnsi="Liberation Serif"/>
          <w:bCs/>
          <w:color w:val="000000"/>
          <w:szCs w:val="28"/>
          <w:lang w:val="uk-UA"/>
        </w:rPr>
        <w:t>Основи генетики людини.</w:t>
      </w:r>
      <w:r>
        <w:rPr>
          <w:rFonts w:ascii="Liberation Serif" w:hAnsi="Liberation Serif"/>
          <w:color w:val="000000"/>
          <w:szCs w:val="28"/>
          <w:lang w:val="uk-UA"/>
        </w:rPr>
        <w:t xml:space="preserve">  </w:t>
      </w:r>
    </w:p>
    <w:p>
      <w:pPr>
        <w:pStyle w:val="Normal"/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 xml:space="preserve">ІІ. </w:t>
      </w:r>
      <w:r>
        <w:rPr>
          <w:rFonts w:ascii="Liberation Serif" w:hAnsi="Liberation Serif"/>
          <w:bCs/>
          <w:color w:val="000000"/>
          <w:szCs w:val="28"/>
          <w:lang w:val="uk-UA"/>
        </w:rPr>
        <w:t>Методи вивчення генетики людини</w:t>
      </w:r>
      <w:r>
        <w:rPr>
          <w:rFonts w:ascii="Liberation Serif" w:hAnsi="Liberation Serif"/>
          <w:color w:val="000000"/>
          <w:szCs w:val="28"/>
          <w:lang w:val="uk-UA"/>
        </w:rPr>
        <w:t>.</w:t>
      </w:r>
    </w:p>
    <w:p>
      <w:pPr>
        <w:pStyle w:val="Normal"/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2.1. Генеалогічний метод.</w:t>
      </w:r>
    </w:p>
    <w:p>
      <w:pPr>
        <w:pStyle w:val="Normal"/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2.3. Біохімічний метод.</w:t>
      </w:r>
    </w:p>
    <w:p>
      <w:pPr>
        <w:pStyle w:val="Normal"/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2.4. Цитогенетичний метод.</w:t>
      </w:r>
    </w:p>
    <w:p>
      <w:pPr>
        <w:pStyle w:val="Normal"/>
        <w:snapToGrid w:val="false"/>
        <w:ind w:left="57" w:firstLine="170"/>
        <w:jc w:val="both"/>
        <w:rPr>
          <w:rFonts w:ascii="Liberation Serif" w:hAnsi="Liberation Serif"/>
          <w:color w:val="000000"/>
          <w:szCs w:val="28"/>
          <w:lang w:val="uk-UA"/>
        </w:rPr>
      </w:pPr>
      <w:r>
        <w:rPr>
          <w:rFonts w:ascii="Liberation Serif" w:hAnsi="Liberation Serif"/>
          <w:color w:val="000000"/>
          <w:szCs w:val="28"/>
          <w:lang w:val="uk-UA"/>
        </w:rPr>
      </w:r>
    </w:p>
    <w:p>
      <w:pPr>
        <w:pStyle w:val="Normal"/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ПИТАННЯ САМОСТІЙНОЇ РОБОТИ</w:t>
      </w:r>
    </w:p>
    <w:p>
      <w:pPr>
        <w:pStyle w:val="Normal"/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1. Близнюковий метод.</w:t>
      </w:r>
    </w:p>
    <w:p>
      <w:pPr>
        <w:pStyle w:val="Normal"/>
        <w:snapToGrid w:val="false"/>
        <w:ind w:left="57" w:firstLine="170"/>
        <w:jc w:val="both"/>
        <w:rPr>
          <w:color w:val="000000"/>
          <w:szCs w:val="28"/>
          <w:lang w:val="uk-UA"/>
        </w:rPr>
      </w:pPr>
      <w:r>
        <w:rPr>
          <w:rFonts w:ascii="Liberation Serif" w:hAnsi="Liberation Serif"/>
          <w:color w:val="000000"/>
          <w:szCs w:val="28"/>
          <w:lang w:val="uk-UA"/>
        </w:rPr>
        <w:t>2. Метод дерматогліфіки: дактилоскопія, пальмоскопія, плантоскопія.</w:t>
      </w:r>
    </w:p>
    <w:p>
      <w:pPr>
        <w:pStyle w:val="Normal"/>
        <w:snapToGrid w:val="false"/>
        <w:ind w:left="57" w:firstLine="170"/>
        <w:jc w:val="both"/>
        <w:rPr>
          <w:color w:val="000000"/>
          <w:szCs w:val="28"/>
          <w:lang w:val="uk-UA"/>
        </w:rPr>
      </w:pPr>
      <w:r>
        <w:rPr>
          <w:rFonts w:ascii="Liberation Serif" w:hAnsi="Liberation Serif"/>
          <w:color w:val="000000"/>
          <w:szCs w:val="28"/>
          <w:lang w:val="uk-UA"/>
        </w:rPr>
        <w:t>3. Популяційно-статистичний метод.</w:t>
      </w:r>
    </w:p>
    <w:p>
      <w:pPr>
        <w:pStyle w:val="Normal"/>
        <w:snapToGrid w:val="false"/>
        <w:ind w:left="57" w:firstLine="170"/>
        <w:jc w:val="both"/>
        <w:rPr>
          <w:color w:val="000000"/>
          <w:szCs w:val="28"/>
          <w:lang w:val="uk-UA"/>
        </w:rPr>
      </w:pPr>
      <w:r>
        <w:rPr>
          <w:rFonts w:ascii="Liberation Serif" w:hAnsi="Liberation Serif"/>
          <w:color w:val="000000"/>
          <w:szCs w:val="28"/>
          <w:lang w:val="uk-UA"/>
        </w:rPr>
        <w:t>4. Метод ДНК-діагностики.</w:t>
      </w:r>
    </w:p>
    <w:p>
      <w:pPr>
        <w:pStyle w:val="Normal"/>
        <w:snapToGrid w:val="false"/>
        <w:jc w:val="both"/>
        <w:rPr>
          <w:rFonts w:ascii="Liberation Serif" w:hAnsi="Liberation Serif"/>
          <w:color w:val="000000"/>
          <w:szCs w:val="28"/>
          <w:lang w:val="uk-UA"/>
        </w:rPr>
      </w:pPr>
      <w:r>
        <w:rPr>
          <w:rFonts w:ascii="Liberation Serif" w:hAnsi="Liberation Serif"/>
          <w:color w:val="000000"/>
          <w:szCs w:val="28"/>
          <w:lang w:val="uk-UA"/>
        </w:rPr>
      </w:r>
    </w:p>
    <w:p>
      <w:pPr>
        <w:pStyle w:val="Normal"/>
        <w:snapToGrid w:val="false"/>
        <w:jc w:val="both"/>
        <w:rPr>
          <w:lang w:val="uk-UA"/>
        </w:rPr>
      </w:pPr>
      <w:r>
        <w:rPr>
          <w:rFonts w:ascii="Liberation Serif" w:hAnsi="Liberation Serif"/>
          <w:b/>
          <w:color w:val="000000"/>
          <w:szCs w:val="28"/>
          <w:lang w:val="uk-UA"/>
        </w:rPr>
        <w:t>ВИКЛАД ЛЕКЦІЙНОГО МАТЕРІАЛУ</w:t>
      </w:r>
    </w:p>
    <w:p>
      <w:pPr>
        <w:pStyle w:val="Normal"/>
        <w:snapToGrid w:val="false"/>
        <w:jc w:val="both"/>
        <w:rPr>
          <w:lang w:val="uk-UA"/>
        </w:rPr>
      </w:pPr>
      <w:r>
        <w:rPr>
          <w:rFonts w:ascii="Liberation Serif" w:hAnsi="Liberation Serif"/>
          <w:b/>
          <w:color w:val="000000"/>
          <w:szCs w:val="28"/>
          <w:lang w:val="uk-UA"/>
        </w:rPr>
        <w:tab/>
      </w:r>
      <w:r>
        <w:rPr>
          <w:rFonts w:ascii="Liberation Serif" w:hAnsi="Liberation Serif"/>
          <w:color w:val="000000"/>
          <w:szCs w:val="28"/>
          <w:lang w:val="uk-UA"/>
        </w:rPr>
        <w:t xml:space="preserve">В загальній генетиці виділяють розділ </w:t>
      </w:r>
      <w:r>
        <w:rPr>
          <w:rFonts w:ascii="Liberation Serif" w:hAnsi="Liberation Serif"/>
          <w:i/>
          <w:color w:val="000000"/>
          <w:szCs w:val="28"/>
          <w:lang w:val="uk-UA"/>
        </w:rPr>
        <w:t>антропогенетику</w:t>
      </w:r>
      <w:r>
        <w:rPr>
          <w:rFonts w:ascii="Liberation Serif" w:hAnsi="Liberation Serif"/>
          <w:color w:val="000000"/>
          <w:szCs w:val="28"/>
          <w:lang w:val="uk-UA"/>
        </w:rPr>
        <w:t xml:space="preserve">, що вивчає особливості прояву як властивих так і патологічних ознак у людини, залежність захворювання від генетичної схильності та чинників довкілля. </w:t>
      </w:r>
    </w:p>
    <w:p>
      <w:pPr>
        <w:pStyle w:val="Normal"/>
        <w:snapToGrid w:val="false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ab/>
        <w:t>Основи антропогенетики було закладено в ХХ ст. англійським ученим  Ф. Гальтоном.</w:t>
      </w:r>
    </w:p>
    <w:p>
      <w:pPr>
        <w:pStyle w:val="Normal"/>
        <w:snapToGrid w:val="false"/>
        <w:jc w:val="both"/>
        <w:rPr>
          <w:lang w:val="uk-UA"/>
        </w:rPr>
      </w:pPr>
      <w:r>
        <w:rPr>
          <w:rFonts w:ascii="Liberation Serif" w:hAnsi="Liberation Serif"/>
          <w:b/>
          <w:bCs/>
          <w:i/>
          <w:iCs/>
          <w:color w:val="000000"/>
          <w:szCs w:val="28"/>
          <w:lang w:val="uk-UA"/>
        </w:rPr>
        <w:tab/>
        <w:t xml:space="preserve">Генетика людини </w:t>
      </w:r>
      <w:r>
        <w:rPr>
          <w:rFonts w:ascii="Liberation Serif" w:hAnsi="Liberation Serif"/>
          <w:i/>
          <w:iCs/>
          <w:color w:val="000000"/>
          <w:szCs w:val="28"/>
          <w:lang w:val="uk-UA"/>
        </w:rPr>
        <w:t>–</w:t>
      </w:r>
      <w:r>
        <w:rPr>
          <w:rFonts w:ascii="Liberation Serif" w:hAnsi="Liberation Serif"/>
          <w:color w:val="000000"/>
          <w:szCs w:val="28"/>
          <w:lang w:val="uk-UA"/>
        </w:rPr>
        <w:t xml:space="preserve"> одна з найважливіших проблем теоретичних основ сучасної медицини та психології. В антропогенетиці неможливе експериментальне схрещування. Для людської популяції характерна повільна зміна поколінь, незначна кількість  нащадків у кожній родині, складний спадковий апарат і </w:t>
      </w:r>
      <w:r>
        <w:rPr>
          <w:rFonts w:ascii="Liberation Serif" w:hAnsi="Liberation Serif"/>
          <w:szCs w:val="28"/>
          <w:lang w:val="uk-UA"/>
        </w:rPr>
        <w:t>велика кількість груп зчеплення.</w:t>
      </w:r>
    </w:p>
    <w:p>
      <w:pPr>
        <w:pStyle w:val="Normal"/>
        <w:snapToGrid w:val="false"/>
        <w:jc w:val="both"/>
        <w:rPr/>
      </w:pPr>
      <w:r>
        <w:rPr>
          <w:rFonts w:ascii="Liberation Serif" w:hAnsi="Liberation Serif"/>
          <w:b/>
          <w:szCs w:val="28"/>
          <w:lang w:val="uk-UA"/>
        </w:rPr>
        <w:tab/>
        <w:t>Методи вивчення спадковості у людини</w:t>
      </w:r>
    </w:p>
    <w:p>
      <w:pPr>
        <w:pStyle w:val="Normal"/>
        <w:snapToGrid w:val="false"/>
        <w:jc w:val="both"/>
        <w:rPr/>
      </w:pPr>
      <w:r>
        <w:rPr>
          <w:rFonts w:ascii="Liberation Serif" w:hAnsi="Liberation Serif"/>
          <w:b/>
          <w:szCs w:val="28"/>
          <w:lang w:val="uk-UA"/>
        </w:rPr>
        <w:tab/>
        <w:t>Генеалогічний метод</w:t>
      </w:r>
      <w:r>
        <w:rPr>
          <w:rFonts w:ascii="Liberation Serif" w:hAnsi="Liberation Serif"/>
          <w:szCs w:val="28"/>
          <w:lang w:val="uk-UA"/>
        </w:rPr>
        <w:t xml:space="preserve"> полягає у створенні  генеалогічного дерева родоводу, в якому прослідковують успадкування певних ознак  у ряді  поколінь. Генеалогічний метод  науково вперше застосував в кінці ХІХ ст. Ф. Гальтон. Щоб з’ясувати родинні зв’язки та простежити за проявом нормальних і патологічних ознак серед  близьких, далеких родичів  у даній родині.</w:t>
      </w:r>
    </w:p>
    <w:p>
      <w:pPr>
        <w:pStyle w:val="Normal"/>
        <w:snapToGrid w:val="false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 xml:space="preserve">Метод включає два етапи: </w:t>
      </w:r>
      <w:r>
        <w:rPr>
          <w:rFonts w:ascii="Liberation Serif" w:hAnsi="Liberation Serif"/>
          <w:i/>
          <w:szCs w:val="28"/>
          <w:lang w:val="uk-UA"/>
        </w:rPr>
        <w:t>збір інформації про родину</w:t>
      </w:r>
      <w:r>
        <w:rPr>
          <w:rFonts w:ascii="Liberation Serif" w:hAnsi="Liberation Serif"/>
          <w:szCs w:val="28"/>
          <w:lang w:val="uk-UA"/>
        </w:rPr>
        <w:t xml:space="preserve"> та  </w:t>
      </w:r>
      <w:r>
        <w:rPr>
          <w:rFonts w:ascii="Liberation Serif" w:hAnsi="Liberation Serif"/>
          <w:i/>
          <w:szCs w:val="28"/>
          <w:lang w:val="uk-UA"/>
        </w:rPr>
        <w:t>генеалогічний аналіз</w:t>
      </w:r>
      <w:r>
        <w:rPr>
          <w:rFonts w:ascii="Liberation Serif" w:hAnsi="Liberation Serif"/>
          <w:szCs w:val="28"/>
          <w:lang w:val="uk-UA"/>
        </w:rPr>
        <w:t>.</w:t>
      </w:r>
    </w:p>
    <w:p>
      <w:pPr>
        <w:pStyle w:val="Normal"/>
        <w:snapToGrid w:val="false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 xml:space="preserve">Збирання даних починається з пробанда – особи, родовід якої необхідно скласти. Братів і сестер пробанда називають </w:t>
      </w:r>
      <w:r>
        <w:rPr>
          <w:rFonts w:ascii="Liberation Serif" w:hAnsi="Liberation Serif"/>
          <w:i/>
          <w:szCs w:val="28"/>
          <w:lang w:val="uk-UA"/>
        </w:rPr>
        <w:t>сибсами.</w:t>
      </w:r>
      <w:r>
        <w:rPr>
          <w:rFonts w:ascii="Liberation Serif" w:hAnsi="Liberation Serif"/>
          <w:szCs w:val="28"/>
          <w:lang w:val="uk-UA"/>
        </w:rPr>
        <w:t xml:space="preserve"> При складанні родоводу роблять записи про кожного члена родини з вказівкою його спорідненості  по відношенню до пробанда. Потім за допомогою символів графічно будують родовід. Покоління позначають римськими літерами І, ІІ, ІІІ ІV зверзу до низу. Потомство одного  покоління розташовують в горизонтальному  ряду у порядку народження зліва направо. У межах одного покоління сибси позначають арабськими літерами. Так кожний член родоводу має відповідний шифр ІІ-5, ІІІ-7.</w:t>
      </w:r>
    </w:p>
    <w:p>
      <w:pPr>
        <w:pStyle w:val="Normal"/>
        <w:snapToGrid w:val="false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 xml:space="preserve">Після складання родоводу проводять генеалогічний аналіз із метою встановлення генетичних закономірностей. Якщо у ряді поколінь прослідковувалась певна ознака, то припускають її спадкову природу. Виключенням є ендемічні хвороби, зумовлені умовами довкілля. Наприклад, ендемічний зоб зустрічається серед населення на території з недостатньою кількістю йоду. </w:t>
      </w:r>
    </w:p>
    <w:p>
      <w:pPr>
        <w:pStyle w:val="Normal"/>
        <w:snapToGrid w:val="false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>При з’ясуванні спадкового характеру ознаки встановлюють тип успадкування: домінантний, рецесивний, зчеплений зі статтю.</w:t>
      </w:r>
    </w:p>
    <w:p>
      <w:pPr>
        <w:pStyle w:val="Normal"/>
        <w:snapToGrid w:val="false"/>
        <w:jc w:val="both"/>
        <w:rPr>
          <w:lang w:val="uk-UA"/>
        </w:rPr>
      </w:pPr>
      <w:r>
        <w:rPr>
          <w:rFonts w:ascii="Liberation Serif" w:hAnsi="Liberation Serif"/>
          <w:b/>
          <w:bCs/>
          <w:i/>
          <w:szCs w:val="28"/>
          <w:lang w:val="uk-UA"/>
        </w:rPr>
        <w:tab/>
        <w:t>Аутосомно-домінантне успадкування</w:t>
      </w:r>
      <w:r>
        <w:rPr>
          <w:rFonts w:ascii="Liberation Serif" w:hAnsi="Liberation Serif"/>
          <w:b/>
          <w:bCs/>
          <w:szCs w:val="28"/>
          <w:lang w:val="uk-UA"/>
        </w:rPr>
        <w:t xml:space="preserve"> </w:t>
      </w:r>
      <w:r>
        <w:rPr>
          <w:rFonts w:ascii="Liberation Serif" w:hAnsi="Liberation Serif"/>
          <w:szCs w:val="28"/>
          <w:lang w:val="uk-UA"/>
        </w:rPr>
        <w:t>– домінантна  ознака проявляється в однаковій мірі у представників обох статей; у всіх поколіннях спостерігається спадкова хвороба. У родині, де один з батьків є гетерозиготним, ймовірність народження хворої дитини становить 50%. Необхідно пам’ятати, що деякі спадкові захворювання проявляються після 40-50 років. Наприклад, пізня дегенерація рогівки ока.</w:t>
      </w:r>
    </w:p>
    <w:p>
      <w:pPr>
        <w:pStyle w:val="Normal"/>
        <w:snapToGrid w:val="false"/>
        <w:jc w:val="both"/>
        <w:rPr/>
      </w:pPr>
      <w:r>
        <w:rPr>
          <w:rFonts w:ascii="Liberation Serif" w:hAnsi="Liberation Serif"/>
          <w:b/>
          <w:bCs/>
          <w:i/>
          <w:szCs w:val="28"/>
          <w:lang w:val="uk-UA"/>
        </w:rPr>
        <w:tab/>
        <w:t>Аутосомно–рецесивне успадкування</w:t>
      </w:r>
      <w:r>
        <w:rPr>
          <w:rFonts w:ascii="Liberation Serif" w:hAnsi="Liberation Serif"/>
          <w:b/>
          <w:bCs/>
          <w:szCs w:val="28"/>
          <w:lang w:val="uk-UA"/>
        </w:rPr>
        <w:t xml:space="preserve"> –</w:t>
      </w:r>
      <w:r>
        <w:rPr>
          <w:rFonts w:ascii="Liberation Serif" w:hAnsi="Liberation Serif"/>
          <w:szCs w:val="28"/>
          <w:lang w:val="uk-UA"/>
        </w:rPr>
        <w:t xml:space="preserve"> рецесивна ознака проявляється відносно в невеликій кількості  і хворіють сибси – рідні,  двоюрідні брати і сестри. Батьки хворої дитини переважно здорові, але є гетерозиготними носіями рецесивного гена. Ймовірність народження дитини у такому випадку становить 25%. Досить часто прояв рецесивної хвороби має місце в близькоспоріднених шлюбах. Рецесивна ознака може проявлятись  у 75%, коли один з батьків є хворим. </w:t>
      </w:r>
    </w:p>
    <w:p>
      <w:pPr>
        <w:pStyle w:val="Normal"/>
        <w:snapToGrid w:val="false"/>
        <w:jc w:val="both"/>
        <w:rPr/>
      </w:pPr>
      <w:r>
        <w:rPr>
          <w:rFonts w:ascii="Liberation Serif" w:hAnsi="Liberation Serif"/>
          <w:b/>
          <w:bCs/>
          <w:i/>
          <w:szCs w:val="28"/>
          <w:lang w:val="uk-UA"/>
        </w:rPr>
        <w:tab/>
        <w:t>Успадкування зчеплені зі статтю</w:t>
      </w:r>
      <w:r>
        <w:rPr>
          <w:rFonts w:ascii="Liberation Serif" w:hAnsi="Liberation Serif"/>
          <w:szCs w:val="28"/>
          <w:lang w:val="uk-UA"/>
        </w:rPr>
        <w:t>, зокрема, з Х-хромосомою можуть бути як домінантними та рецесивними. При домінантному Х-зчепленому успадкуванні захворювання в однаковій мірі  проявляється в обох статей. В даному випадку надалі жінка може передавати цей ген як дочкам так і синам з Х-хромосмою,  чоловік буде передавати ген тільки дочкам. Сини від батька  успадковують Y-хромосому. Прикладом хвороби, що успадковувалась за даним типом є особлива форма рахіту, стійкого до лікування кальциферолами.</w:t>
      </w:r>
    </w:p>
    <w:p>
      <w:pPr>
        <w:pStyle w:val="Normal"/>
        <w:snapToGrid w:val="false"/>
        <w:jc w:val="both"/>
        <w:rPr/>
      </w:pPr>
      <w:r>
        <w:rPr>
          <w:rFonts w:ascii="Liberation Serif" w:hAnsi="Liberation Serif"/>
          <w:szCs w:val="28"/>
          <w:lang w:val="uk-UA"/>
        </w:rPr>
        <w:t>При рецесивному успадкуванні хвороб зчеплених з Х-хромосомою, переважно страждають чоловіки. Фенотипово здорова мати є носієм рецесивного гена, який передається з ймовірністю 50% синам і дочкам. Сини, успадкувавши ген, будуть хворими, а дочки - носіями. Прикладом таких спадкових хвороб є дальтонізм, гемофілія. У дівчат буде проявлятись хвороба за умов якщо батько буде хворим.</w:t>
      </w:r>
    </w:p>
    <w:p>
      <w:pPr>
        <w:pStyle w:val="Normal"/>
        <w:snapToGrid w:val="false"/>
        <w:jc w:val="both"/>
        <w:rPr>
          <w:lang w:val="uk-UA"/>
        </w:rPr>
      </w:pPr>
      <w:r>
        <w:rPr>
          <w:rFonts w:ascii="Liberation Serif" w:hAnsi="Liberation Serif"/>
          <w:b/>
          <w:szCs w:val="28"/>
          <w:lang w:val="uk-UA"/>
        </w:rPr>
        <w:tab/>
        <w:t>Цитогенетичний метод</w:t>
      </w:r>
      <w:r>
        <w:rPr>
          <w:rFonts w:ascii="Liberation Serif" w:hAnsi="Liberation Serif"/>
          <w:szCs w:val="28"/>
          <w:lang w:val="uk-UA"/>
        </w:rPr>
        <w:t xml:space="preserve"> ґрунтується на мікроскопічному дослідженні  хромосом. В лабораторних умовах культивують  клітини мозку, культури фібробластів або лейкоцитів периферичної крові людини. Стимулюють їх поділ фітогемаглютиніном. А щоб припинити розходження хроматид в мітозі, використовують  колхіцин для руйнування веретена поділу. Потім клітину обробляють гіпотонічним розчином. Хромосоми стають чітко помітними у світловий мікроскоп, це дає можливість підрахувати їх і проаналізувати за індивідуальними ознаками. Візуальне спостереження є досить важким, тому роблять мікрофотографію препарату, а потім вирізають хромосоми і розташовують їх у порядку зменшення розмірів – у вигляді каріограми. </w:t>
      </w:r>
    </w:p>
    <w:p>
      <w:pPr>
        <w:pStyle w:val="Style21"/>
        <w:spacing w:lineRule="auto" w:line="240" w:before="0" w:after="0"/>
        <w:ind w:left="57" w:hanging="0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 xml:space="preserve">Для ідентифікації   хромосом використовують кількісний морфометричний аналіз – вимірюють довжину хромосоми у мкм, визначають співвідношення короткого плеча до довжини всієї хромосоми.  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>У 70 роках ХХ ст. шведський генетик Касперссон для вивчення хромосом застосував флуоресцентні барвники акрихін-іприт і його похідні. Внаслідок цього у хромосом виділилось кілька смуг, які співпадають з локалізацією структурного гетерохроматину, та диски, які чергуються. Такий малюнок світіння специфічний для кожної хромосоми. Вчені з’ясували, що до акрихінової флуоресценції здатні хромосоми горили і шимпанзе.  У інтерфазних ядрах цим методом виявили Y-хромосому, яскраво-зеленуватого кольору.</w:t>
      </w:r>
    </w:p>
    <w:p>
      <w:pPr>
        <w:pStyle w:val="Style21"/>
        <w:spacing w:lineRule="auto" w:line="240" w:before="0" w:after="0"/>
        <w:ind w:left="57" w:hanging="0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 xml:space="preserve">Також розроблено кілька методів виявлення структурної неоднорідності  по довжині хромосом людини, в основі яких лежить денатурація і ренатурація ДНК хромосом, які відбувалися на препаратах. Якщо після денатурації ДНК провести її ренатурацію і зафарбувати хромосоми фарбою Гімзи, то у них проявляється темні і світлі диски. Послідовність розташування їх є специфічним для кожної хромосоми. </w:t>
      </w:r>
    </w:p>
    <w:p>
      <w:pPr>
        <w:pStyle w:val="Style21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 xml:space="preserve">Нині застосовують метод  вивчення  хромосом, в основі якого лежить процес неодночасної реплікації  хромосом.  Одні ділянки реплікуються раніше, у інших - цей процес затримується. Неодночасно також проходить спіралізація  хромосом у профазі мітозу. Проте, у метафазі відбувається  вирівнювання цих відмінностей і ступінь конденсації метафазних хромосом стає однаковою. </w:t>
      </w:r>
    </w:p>
    <w:p>
      <w:pPr>
        <w:pStyle w:val="Style21"/>
        <w:spacing w:lineRule="auto" w:line="240" w:before="0" w:after="0"/>
        <w:ind w:hanging="0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 xml:space="preserve">При вивчені порушень у статевих хромосомах проводяться  дослідження статевого хроматину у соматичних клітинах. Статевий хроматин - це дископодібне тільце, здатне до фарбування гематоксиліном та іншими лужними барвниками.  Статевий хроматин виявляються у інтерфазних клітинних ядрах ссавців і людини, безпосередньо під ядерною оболонкою. Вперше спостерігали статевий хроматин у 1949 р. М. Барр і Ч. Бертрам у нейронах кішки. Вчені з’ясували, що у нормі він наявний тільки у ядрах клітин самок і відсутній у самців. </w:t>
      </w:r>
    </w:p>
    <w:p>
      <w:pPr>
        <w:pStyle w:val="Style21"/>
        <w:spacing w:lineRule="auto" w:line="240" w:before="0" w:after="0"/>
        <w:ind w:left="57" w:hanging="0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 xml:space="preserve">У клітинах чоловіків інколи відмічають невелику кількість несправжніх тілець статевого хроматину – це конденсовані ділянки аутосом, і спіралізовані Y –хромосоми. Статевий хроматин – це спіралізована Х-хромосома, яка у жінок інактивується в ембріогенезі. Інактивацією однією з Х-хромосом вирівнюється баланс генів статевих хромосом у клітинах організмів чоловічої і жіночої статі. 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 xml:space="preserve">Статевий хроматин досліджують у будь-яких тканинах. Але практично досліджують епітеліальні клітини слизової оболонки щоки. Статевий хроматин тестують  на мазках крові, ядрах нейтрофілоцитів. Вони  мають вигляд забарвлених паличок. У нормі в жінок ці структури становлять 3-7% нейтрофілоцитів, у чоловіків у нормі вони відсутні.  Вивчення статевого хроматину використовують також у судовій медицині. Саме за краплинами крові визначають статеву належність.  При трансплантації тканин тільце  статевого хроматину дає можливість прослідкувати  приживання чи розсмоктування трансплантату. За статевим хроматином тестують полісомії за Х- хромосомою у  чоловіків. </w:t>
      </w:r>
    </w:p>
    <w:p>
      <w:pPr>
        <w:pStyle w:val="Style21"/>
        <w:spacing w:lineRule="auto" w:line="240" w:before="0" w:after="0"/>
        <w:ind w:hanging="0"/>
        <w:jc w:val="both"/>
        <w:rPr>
          <w:lang w:val="uk-UA"/>
        </w:rPr>
      </w:pPr>
      <w:r>
        <w:rPr>
          <w:rFonts w:ascii="Liberation Serif" w:hAnsi="Liberation Serif"/>
          <w:b/>
          <w:szCs w:val="28"/>
          <w:lang w:val="uk-UA"/>
        </w:rPr>
        <w:tab/>
        <w:t xml:space="preserve"> </w:t>
      </w:r>
      <w:r>
        <w:rPr>
          <w:rFonts w:ascii="Liberation Serif" w:hAnsi="Liberation Serif"/>
          <w:szCs w:val="28"/>
          <w:lang w:val="uk-UA"/>
        </w:rPr>
        <w:t xml:space="preserve">Біохімічний метод застосовують для діагностики хвороб, обміну речовин, зумовлені зміною активності окремих ферментів.  При різних типах захворювання  визначають безпосередньо фермент, або проміжні продукти обміну. Ці методи є трудомісткі і не  застосовні для масових популяційних досліджень по виявленню хворих з метаболічними розладами. Тому лікарі – генетики розробили спеціальні скринінг-програми. На першому етапі такої програми серед великої кількості обстежуваних виділяють ймовірно хворих зі спадковою патологією, застосовуючи експрес – методи – якісні реакції виявлення продуктів обміну у сечі, крові. На другому етапі проводять контрольні тести, які підтверджують  або відкидають відхилення результатів від норми. Для цього використовують хроматографічні методи визначення ферментів,  амінокислот  тощо. </w:t>
      </w:r>
    </w:p>
    <w:p>
      <w:pPr>
        <w:pStyle w:val="Style21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 xml:space="preserve">До біохімічних методів відносять і </w:t>
      </w:r>
      <w:r>
        <w:rPr>
          <w:rFonts w:ascii="Liberation Serif" w:hAnsi="Liberation Serif"/>
          <w:i/>
          <w:szCs w:val="28"/>
          <w:lang w:val="uk-UA"/>
        </w:rPr>
        <w:t>мікробіологічні тести</w:t>
      </w:r>
      <w:r>
        <w:rPr>
          <w:rFonts w:ascii="Liberation Serif" w:hAnsi="Liberation Serif"/>
          <w:szCs w:val="28"/>
          <w:lang w:val="uk-UA"/>
        </w:rPr>
        <w:t>.  Вчені отримали штами мікроорганізмів за речовинами, які є основними або проміжними метаболітами у хворих з порушеним обміном. Якщо у крові або сечі є потрібна для росту мікрофлори речовина, то у чашці Петрі навколо фільтрувального паперу, просоченого метаболітами, буде активне розмноження мікробів. При тестуванні здорової людини це явище не спостерігається.</w:t>
      </w:r>
    </w:p>
    <w:p>
      <w:pPr>
        <w:pStyle w:val="Style21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Cs w:val="28"/>
          <w:lang w:val="uk-UA"/>
        </w:rPr>
        <w:tab/>
      </w:r>
      <w:r>
        <w:rPr>
          <w:rFonts w:ascii="Liberation Serif" w:hAnsi="Liberation Serif"/>
          <w:b/>
          <w:bCs/>
          <w:szCs w:val="28"/>
          <w:lang w:val="uk-UA"/>
        </w:rPr>
        <w:t>МАТЕРІАЛ ДЛЯ САМОСТІЙНОЇ РОБОТИ</w:t>
      </w:r>
    </w:p>
    <w:p>
      <w:pPr>
        <w:pStyle w:val="Style21"/>
        <w:spacing w:lineRule="auto" w:line="240" w:before="0" w:after="0"/>
        <w:ind w:hanging="0"/>
        <w:jc w:val="both"/>
        <w:rPr>
          <w:lang w:val="uk-UA"/>
        </w:rPr>
      </w:pPr>
      <w:r>
        <w:rPr>
          <w:rFonts w:ascii="Liberation Serif" w:hAnsi="Liberation Serif"/>
          <w:b/>
          <w:bCs/>
          <w:szCs w:val="28"/>
          <w:lang w:val="uk-UA"/>
        </w:rPr>
        <w:tab/>
      </w:r>
      <w:r>
        <w:rPr>
          <w:rFonts w:ascii="Liberation Serif" w:hAnsi="Liberation Serif"/>
          <w:b/>
          <w:szCs w:val="28"/>
          <w:lang w:val="uk-UA"/>
        </w:rPr>
        <w:t xml:space="preserve">Близнюковий метод дослідження </w:t>
      </w:r>
      <w:r>
        <w:rPr>
          <w:rFonts w:ascii="Liberation Serif" w:hAnsi="Liberation Serif"/>
          <w:szCs w:val="28"/>
          <w:lang w:val="uk-UA"/>
        </w:rPr>
        <w:t xml:space="preserve">був запропонований у 1876 році теж англійським антропологом Ф.Гальтоном. Саме він виділив серед близнят  дві групи: </w:t>
      </w:r>
      <w:r>
        <w:rPr>
          <w:rFonts w:ascii="Liberation Serif" w:hAnsi="Liberation Serif"/>
          <w:i/>
          <w:szCs w:val="28"/>
          <w:lang w:val="uk-UA"/>
        </w:rPr>
        <w:t>однояйцеві</w:t>
      </w:r>
      <w:r>
        <w:rPr>
          <w:rFonts w:ascii="Liberation Serif" w:hAnsi="Liberation Serif"/>
          <w:szCs w:val="28"/>
          <w:lang w:val="uk-UA"/>
        </w:rPr>
        <w:t xml:space="preserve"> – </w:t>
      </w:r>
      <w:r>
        <w:rPr>
          <w:rFonts w:ascii="Liberation Serif" w:hAnsi="Liberation Serif"/>
          <w:i/>
          <w:szCs w:val="28"/>
          <w:lang w:val="uk-UA"/>
        </w:rPr>
        <w:t>моно зиготи</w:t>
      </w:r>
      <w:r>
        <w:rPr>
          <w:rFonts w:ascii="Liberation Serif" w:hAnsi="Liberation Serif"/>
          <w:szCs w:val="28"/>
          <w:lang w:val="uk-UA"/>
        </w:rPr>
        <w:t xml:space="preserve"> ¼ і </w:t>
      </w:r>
      <w:r>
        <w:rPr>
          <w:rFonts w:ascii="Liberation Serif" w:hAnsi="Liberation Serif"/>
          <w:i/>
          <w:szCs w:val="28"/>
          <w:lang w:val="uk-UA"/>
        </w:rPr>
        <w:t>двояйцеві</w:t>
      </w:r>
      <w:r>
        <w:rPr>
          <w:rFonts w:ascii="Liberation Serif" w:hAnsi="Liberation Serif"/>
          <w:szCs w:val="28"/>
          <w:lang w:val="uk-UA"/>
        </w:rPr>
        <w:t xml:space="preserve"> – </w:t>
      </w:r>
      <w:r>
        <w:rPr>
          <w:rFonts w:ascii="Liberation Serif" w:hAnsi="Liberation Serif"/>
          <w:i/>
          <w:szCs w:val="28"/>
          <w:lang w:val="uk-UA"/>
        </w:rPr>
        <w:t>дизиготи</w:t>
      </w:r>
      <w:r>
        <w:rPr>
          <w:rFonts w:ascii="Liberation Serif" w:hAnsi="Liberation Serif"/>
          <w:szCs w:val="28"/>
          <w:lang w:val="uk-UA"/>
        </w:rPr>
        <w:t xml:space="preserve"> ¾.  Дослідження показали, що певну роль у народженні близнят має спадкова схильність до багатоплідної вагітності. При застосуванні близнюкового методу порівнюють близнюків за зовнішніми морфологічними  ознаками: колір волосся, очей, пігментація шкіри, форма носа, очей, губ, вушних раковин, візерунок пальців тощо. Якщо досліджувана ознака є в обох близнюків, їх називають </w:t>
      </w:r>
      <w:r>
        <w:rPr>
          <w:rFonts w:ascii="Liberation Serif" w:hAnsi="Liberation Serif"/>
          <w:i/>
          <w:szCs w:val="28"/>
          <w:lang w:val="uk-UA"/>
        </w:rPr>
        <w:t>конкордатними</w:t>
      </w:r>
      <w:r>
        <w:rPr>
          <w:rFonts w:ascii="Liberation Serif" w:hAnsi="Liberation Serif"/>
          <w:szCs w:val="28"/>
          <w:lang w:val="uk-UA"/>
        </w:rPr>
        <w:t xml:space="preserve"> (лат. concordare – бути подібним), а відсутність ознаки в одного з близнюків – </w:t>
      </w:r>
      <w:r>
        <w:rPr>
          <w:rFonts w:ascii="Liberation Serif" w:hAnsi="Liberation Serif"/>
          <w:i/>
          <w:szCs w:val="28"/>
          <w:lang w:val="uk-UA"/>
        </w:rPr>
        <w:t>дискордатність</w:t>
      </w:r>
      <w:r>
        <w:rPr>
          <w:rFonts w:ascii="Liberation Serif" w:hAnsi="Liberation Serif"/>
          <w:szCs w:val="28"/>
          <w:lang w:val="uk-UA"/>
        </w:rPr>
        <w:t>.</w:t>
      </w:r>
    </w:p>
    <w:p>
      <w:pPr>
        <w:pStyle w:val="Style20"/>
        <w:ind w:left="57" w:firstLine="170"/>
        <w:jc w:val="both"/>
        <w:rPr/>
      </w:pPr>
      <w:r>
        <w:rPr>
          <w:rFonts w:ascii="Liberation Serif" w:hAnsi="Liberation Serif"/>
          <w:b/>
          <w:szCs w:val="28"/>
          <w:lang w:val="uk-UA"/>
        </w:rPr>
        <w:t xml:space="preserve"> </w:t>
      </w:r>
      <w:r>
        <w:rPr>
          <w:rFonts w:ascii="Liberation Serif" w:hAnsi="Liberation Serif"/>
          <w:b/>
          <w:szCs w:val="28"/>
          <w:lang w:val="uk-UA"/>
        </w:rPr>
        <w:t xml:space="preserve">Конкордатні ознаки близнюків                           </w:t>
      </w:r>
    </w:p>
    <w:p>
      <w:pPr>
        <w:pStyle w:val="Style20"/>
        <w:ind w:left="57" w:firstLine="170"/>
        <w:jc w:val="both"/>
        <w:rPr/>
      </w:pPr>
      <w:r>
        <w:rPr>
          <w:rFonts w:ascii="Liberation Serif" w:hAnsi="Liberation Serif"/>
          <w:b/>
          <w:szCs w:val="28"/>
          <w:lang w:val="uk-UA"/>
        </w:rPr>
        <w:t xml:space="preserve"> </w:t>
      </w:r>
      <w:r>
        <w:rPr>
          <w:rFonts w:ascii="Liberation Serif" w:hAnsi="Liberation Serif"/>
          <w:b/>
          <w:bCs/>
          <w:szCs w:val="28"/>
          <w:lang w:val="uk-UA"/>
        </w:rPr>
        <w:t>Таблиця 1</w:t>
      </w:r>
    </w:p>
    <w:tbl>
      <w:tblPr>
        <w:tblW w:w="9922" w:type="dxa"/>
        <w:jc w:val="left"/>
        <w:tblInd w:w="35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544"/>
        <w:gridCol w:w="3294"/>
        <w:gridCol w:w="3084"/>
      </w:tblGrid>
      <w:tr>
        <w:trPr>
          <w:trHeight w:val="241" w:hRule="atLeast"/>
          <w:cantSplit w:val="true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Ознаки</w:t>
            </w:r>
          </w:p>
        </w:tc>
        <w:tc>
          <w:tcPr>
            <w:tcW w:w="6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Конкордатність (%)</w:t>
            </w:r>
          </w:p>
        </w:tc>
      </w:tr>
      <w:tr>
        <w:trPr>
          <w:cantSplit w:val="true"/>
        </w:trPr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>
                <w:rFonts w:ascii="Liberation Serif" w:hAnsi="Liberation Serif"/>
                <w:szCs w:val="28"/>
                <w:lang w:val="uk-UA"/>
              </w:rPr>
            </w:pPr>
            <w:r>
              <w:rPr>
                <w:rFonts w:ascii="Liberation Serif" w:hAnsi="Liberation Serif"/>
                <w:szCs w:val="28"/>
                <w:lang w:val="uk-UA"/>
              </w:rPr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ОБ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ДБ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Група крові (АВО)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46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Колір очей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99,5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28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Колір волосся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23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 xml:space="preserve">Папілярні візерунки 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40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Клишоногість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3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Розщілина губи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5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Природжений вивих стегна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3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Паралітичний поліоміеліт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6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Бронхіальна астма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4,8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Кір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94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Епідемічний паротит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74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Туберкульоз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15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Дифтерит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38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Епілепсія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3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Шизофренія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13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 xml:space="preserve">Гіпертонія 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26,2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10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 xml:space="preserve">Ревматизм 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20,3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lineRule="auto" w:line="240" w:before="0" w:after="0"/>
              <w:ind w:left="57" w:firstLine="170"/>
              <w:jc w:val="both"/>
              <w:rPr/>
            </w:pPr>
            <w:r>
              <w:rPr>
                <w:rFonts w:ascii="Liberation Serif" w:hAnsi="Liberation Serif"/>
                <w:szCs w:val="28"/>
                <w:lang w:val="uk-UA"/>
              </w:rPr>
              <w:t>6,1</w:t>
            </w:r>
          </w:p>
        </w:tc>
      </w:tr>
    </w:tbl>
    <w:p>
      <w:pPr>
        <w:pStyle w:val="Style21"/>
        <w:spacing w:lineRule="auto" w:line="240" w:before="0" w:after="0"/>
        <w:ind w:left="57" w:firstLine="170"/>
        <w:jc w:val="both"/>
        <w:rPr>
          <w:rFonts w:ascii="Liberation Serif" w:hAnsi="Liberation Serif"/>
          <w:szCs w:val="28"/>
          <w:lang w:val="uk-UA"/>
        </w:rPr>
      </w:pPr>
      <w:r>
        <w:rPr>
          <w:rFonts w:ascii="Liberation Serif" w:hAnsi="Liberation Serif"/>
          <w:szCs w:val="28"/>
          <w:lang w:val="uk-UA"/>
        </w:rPr>
      </w:r>
    </w:p>
    <w:p>
      <w:pPr>
        <w:pStyle w:val="Style21"/>
        <w:spacing w:lineRule="auto" w:line="240" w:before="0" w:after="0"/>
        <w:ind w:left="57" w:hanging="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>Для точнішого визначення зиготності досліджують групи крові за системою АВО, Rh, MN, а також білками плазми.</w:t>
      </w:r>
    </w:p>
    <w:p>
      <w:pPr>
        <w:pStyle w:val="Style21"/>
        <w:spacing w:lineRule="auto" w:line="240" w:before="0" w:after="0"/>
        <w:ind w:left="57" w:hanging="0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 xml:space="preserve">Близнюковий метод використовується в генетиці  людини для того, щоб оцінити ступінь впливу спадковості та середовища на  розвиток певної ознаки. Оскільки в однояйцевих близнюків однакові генотипи, то наявні відмінності виникають в ембріональному або постембріональному (постнатальному) періодах розвитку під впливом чинників середовища.  Вивчення різнояйцевих близнюків дає можливість проаналізувати прояв ознак дизигот  з різними генотипами, що перебувають в однакових умовах існування. </w:t>
      </w:r>
    </w:p>
    <w:p>
      <w:pPr>
        <w:pStyle w:val="Style21"/>
        <w:spacing w:lineRule="auto" w:line="240" w:before="0" w:after="0"/>
        <w:ind w:left="57" w:hanging="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>Для визначення  ролі спадковості у розвитку тієї чи іншої ознаки роблять відповідні розрахунки.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b/>
          <w:i/>
          <w:szCs w:val="28"/>
          <w:lang w:val="uk-UA"/>
        </w:rPr>
        <w:tab/>
      </w:r>
      <w:r>
        <w:rPr>
          <w:rFonts w:ascii="Liberation Serif" w:hAnsi="Liberation Serif"/>
          <w:b/>
          <w:i/>
          <w:szCs w:val="28"/>
          <w:lang w:val="uk-UA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подібністьМZ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подібністьДZ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100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подібністьДZ</m:t>
            </m:r>
          </m:den>
        </m:f>
      </m:oMath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b/>
          <w:i/>
          <w:szCs w:val="28"/>
          <w:lang w:val="uk-UA"/>
        </w:rPr>
        <w:t xml:space="preserve">     </w:t>
      </w:r>
      <w:r>
        <w:rPr>
          <w:rFonts w:ascii="Liberation Serif" w:hAnsi="Liberation Serif"/>
          <w:szCs w:val="28"/>
          <w:lang w:val="uk-UA"/>
        </w:rPr>
        <w:t>де Н – коефіцієнт спадковості,  МZ – моно,  ДZ - дизиготні близнюки.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ab/>
        <w:t xml:space="preserve">При Н, що дорівнює 1, ознака цілком визначається спадковим компонентом. При  Н з показником О, визначальна роль належить умовам середовища. Коефіцієнт, який близький 0,5, свідчить про однаковий  вплив спадковості і середовища на формування ознаки. </w:t>
      </w:r>
    </w:p>
    <w:p>
      <w:pPr>
        <w:pStyle w:val="Style21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ascii="Liberation Serif" w:hAnsi="Liberation Serif"/>
          <w:b/>
          <w:szCs w:val="28"/>
          <w:lang w:val="uk-UA"/>
        </w:rPr>
        <w:tab/>
        <w:t>Метод дерматогліфіки</w:t>
      </w:r>
      <w:r>
        <w:rPr>
          <w:rFonts w:ascii="Liberation Serif" w:hAnsi="Liberation Serif"/>
          <w:szCs w:val="28"/>
          <w:lang w:val="uk-UA"/>
        </w:rPr>
        <w:t xml:space="preserve"> (гр. derno-шкіра, gliph- малювати) –це дослідження рельєфу шкіри на пальцях, долонях і підошвах, що мають епідермальні виступи –гребені з складними візерунками. У 1892році Ф. Гальтон вперше класифікував ці візерунки, за якими почали ідентифікувати особу в криміналістиці. Так виникли окремі розділи: </w:t>
      </w:r>
      <w:r>
        <w:rPr>
          <w:rFonts w:ascii="Liberation Serif" w:hAnsi="Liberation Serif"/>
          <w:i/>
          <w:szCs w:val="28"/>
          <w:lang w:val="uk-UA"/>
        </w:rPr>
        <w:t>дактилоскопія</w:t>
      </w:r>
      <w:r>
        <w:rPr>
          <w:rFonts w:ascii="Liberation Serif" w:hAnsi="Liberation Serif"/>
          <w:b/>
          <w:i/>
          <w:szCs w:val="28"/>
          <w:lang w:val="uk-UA"/>
        </w:rPr>
        <w:t xml:space="preserve"> </w:t>
      </w:r>
      <w:r>
        <w:rPr>
          <w:rFonts w:ascii="Liberation Serif" w:hAnsi="Liberation Serif"/>
          <w:bCs/>
          <w:i/>
          <w:szCs w:val="28"/>
          <w:lang w:val="uk-UA"/>
        </w:rPr>
        <w:t xml:space="preserve">- </w:t>
      </w:r>
      <w:r>
        <w:rPr>
          <w:rFonts w:ascii="Liberation Serif" w:hAnsi="Liberation Serif"/>
          <w:szCs w:val="28"/>
          <w:lang w:val="uk-UA"/>
        </w:rPr>
        <w:t xml:space="preserve">вивчення візерунків на подушечках пальців; </w:t>
      </w:r>
      <w:r>
        <w:rPr>
          <w:rFonts w:ascii="Liberation Serif" w:hAnsi="Liberation Serif"/>
          <w:i/>
          <w:szCs w:val="28"/>
          <w:lang w:val="uk-UA"/>
        </w:rPr>
        <w:t>пальмоскопія</w:t>
      </w:r>
      <w:r>
        <w:rPr>
          <w:rFonts w:ascii="Liberation Serif" w:hAnsi="Liberation Serif"/>
          <w:szCs w:val="28"/>
          <w:lang w:val="uk-UA"/>
        </w:rPr>
        <w:t xml:space="preserve"> –малюнків на долонях, </w:t>
      </w:r>
      <w:r>
        <w:rPr>
          <w:rFonts w:ascii="Liberation Serif" w:hAnsi="Liberation Serif"/>
          <w:i/>
          <w:szCs w:val="28"/>
          <w:lang w:val="uk-UA"/>
        </w:rPr>
        <w:t>плантоскопія</w:t>
      </w:r>
      <w:r>
        <w:rPr>
          <w:rFonts w:ascii="Liberation Serif" w:hAnsi="Liberation Serif"/>
          <w:szCs w:val="28"/>
          <w:lang w:val="uk-UA"/>
        </w:rPr>
        <w:t xml:space="preserve"> – дерматогліфіки підошв.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b/>
          <w:i/>
          <w:szCs w:val="28"/>
          <w:lang w:val="uk-UA"/>
        </w:rPr>
        <w:tab/>
      </w:r>
      <w:r>
        <w:rPr>
          <w:rFonts w:ascii="Liberation Serif" w:hAnsi="Liberation Serif"/>
          <w:i/>
          <w:szCs w:val="28"/>
          <w:lang w:val="uk-UA"/>
        </w:rPr>
        <w:t>Дактилоскопія.</w:t>
      </w:r>
      <w:r>
        <w:rPr>
          <w:rFonts w:ascii="Liberation Serif" w:hAnsi="Liberation Serif"/>
          <w:szCs w:val="28"/>
          <w:lang w:val="uk-UA"/>
        </w:rPr>
        <w:t xml:space="preserve"> Закладка візерунків відбувається протягом 10-19-го тижнів внутрішньоутробного  розвитку. У 20-ти тижневого плоду чітко видно форми візерунків розгалужених нервових волокон. Повне формування дотикових візерунків завершується  до 6-ти місяців, які  залишаються незмінними до кінця життя. При пошкодженні  шкіри (опіки, відмороження, травми) візерунки через деякий час відновлюються. Дерматогліфічні дослідження застосовують у визначенні зиготності близнюків, діагностиці деяких спадкових хвороб, судовій медицині,  криміналістиці. Візерунки пальців вивчають за допомогою лупи на відбитках, які наносять на папір після змащування пальців  друкарською фарбою. 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szCs w:val="28"/>
          <w:lang w:val="uk-UA"/>
        </w:rPr>
        <w:t xml:space="preserve">Хоча капілярні візерунки є індивідуальними  та неповторними, їх об’єднують у три основні типи: </w:t>
      </w:r>
      <w:r>
        <w:rPr>
          <w:rFonts w:ascii="Liberation Serif" w:hAnsi="Liberation Serif"/>
          <w:i/>
          <w:szCs w:val="28"/>
          <w:lang w:val="uk-UA"/>
        </w:rPr>
        <w:t>дуги А</w:t>
      </w:r>
      <w:r>
        <w:rPr>
          <w:rFonts w:ascii="Liberation Serif" w:hAnsi="Liberation Serif"/>
          <w:szCs w:val="28"/>
          <w:lang w:val="uk-UA"/>
        </w:rPr>
        <w:t xml:space="preserve">, </w:t>
      </w:r>
      <w:r>
        <w:rPr>
          <w:rFonts w:ascii="Liberation Serif" w:hAnsi="Liberation Serif"/>
          <w:i/>
          <w:szCs w:val="28"/>
          <w:lang w:val="uk-UA"/>
        </w:rPr>
        <w:t>петлі L</w:t>
      </w:r>
      <w:r>
        <w:rPr>
          <w:rFonts w:ascii="Liberation Serif" w:hAnsi="Liberation Serif"/>
          <w:szCs w:val="28"/>
          <w:lang w:val="uk-UA"/>
        </w:rPr>
        <w:t xml:space="preserve">, </w:t>
      </w:r>
      <w:r>
        <w:rPr>
          <w:rFonts w:ascii="Liberation Serif" w:hAnsi="Liberation Serif"/>
          <w:i/>
          <w:szCs w:val="28"/>
          <w:lang w:val="uk-UA"/>
        </w:rPr>
        <w:t>завитки W</w:t>
      </w:r>
      <w:r>
        <w:rPr>
          <w:rFonts w:ascii="Liberation Serif" w:hAnsi="Liberation Serif"/>
          <w:szCs w:val="28"/>
          <w:lang w:val="uk-UA"/>
        </w:rPr>
        <w:t xml:space="preserve">. </w:t>
      </w:r>
    </w:p>
    <w:p>
      <w:pPr>
        <w:pStyle w:val="Style21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 xml:space="preserve">Дугові візерунки зустрічаються у 6%. У </w:t>
        <w:tab/>
        <w:t xml:space="preserve">цьому  візерунки є один напрям папілярних ліній, які починаються з одного краю, піднімаючись утворюють дугу з крутим або пологим вигином. </w:t>
      </w:r>
    </w:p>
    <w:p>
      <w:pPr>
        <w:pStyle w:val="Style21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 xml:space="preserve">Петлеві 60% – це замкнені з одного боку візерунки. Гребені починаються від краю візерунка, але не доходять  до протилежного, згинаються у вигляді петлі і повертаються до краю від якого починались. Петля, що відхиляється у бік променевої кістки називається  </w:t>
      </w:r>
      <w:r>
        <w:rPr>
          <w:rFonts w:ascii="Liberation Serif" w:hAnsi="Liberation Serif"/>
          <w:i/>
          <w:szCs w:val="28"/>
          <w:lang w:val="uk-UA"/>
        </w:rPr>
        <w:t>радіальною</w:t>
      </w:r>
      <w:r>
        <w:rPr>
          <w:rFonts w:ascii="Liberation Serif" w:hAnsi="Liberation Serif"/>
          <w:szCs w:val="28"/>
          <w:lang w:val="uk-UA"/>
        </w:rPr>
        <w:t xml:space="preserve">; петля, що відхиляється у бік ліктьової </w:t>
      </w:r>
      <w:r>
        <w:rPr>
          <w:rFonts w:ascii="Liberation Serif" w:hAnsi="Liberation Serif"/>
          <w:b/>
          <w:bCs/>
          <w:szCs w:val="28"/>
          <w:lang w:val="uk-UA"/>
        </w:rPr>
        <w:t xml:space="preserve">-  </w:t>
      </w:r>
      <w:r>
        <w:rPr>
          <w:rFonts w:ascii="Liberation Serif" w:hAnsi="Liberation Serif"/>
          <w:i/>
          <w:szCs w:val="28"/>
          <w:lang w:val="uk-UA"/>
        </w:rPr>
        <w:t>ульнарною</w:t>
      </w:r>
      <w:r>
        <w:rPr>
          <w:rFonts w:ascii="Liberation Serif" w:hAnsi="Liberation Serif"/>
          <w:szCs w:val="28"/>
          <w:lang w:val="uk-UA"/>
        </w:rPr>
        <w:t xml:space="preserve">. 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>Завиткові візерунки 34% мають вигляд концентричних кіл, овалів, спіралей. Знизу і зверху центральна частина візерунка обмежена двома напрямками ліній. Запис пальцевих візерунків здійснюють у такому порядку: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i/>
          <w:szCs w:val="28"/>
          <w:lang w:val="uk-UA"/>
        </w:rPr>
        <w:t>Запис пальцевих візерунків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i/>
          <w:szCs w:val="28"/>
          <w:lang w:val="uk-UA"/>
        </w:rPr>
        <w:t>Пальці</w:t>
      </w:r>
    </w:p>
    <w:p>
      <w:pPr>
        <w:pStyle w:val="Style21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ascii="Liberation Serif" w:hAnsi="Liberation Serif"/>
          <w:i/>
          <w:szCs w:val="28"/>
          <w:lang w:val="uk-UA"/>
        </w:rPr>
        <w:t xml:space="preserve">                          </w:t>
      </w:r>
      <w:r>
        <w:rPr>
          <w:rFonts w:ascii="Liberation Serif" w:hAnsi="Liberation Serif"/>
          <w:i/>
          <w:szCs w:val="28"/>
          <w:lang w:val="uk-UA"/>
        </w:rPr>
        <w:t>І      ІІ         ІІІ      ІV      V</w:t>
      </w:r>
    </w:p>
    <w:p>
      <w:pPr>
        <w:pStyle w:val="Style21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ascii="Liberation Serif" w:hAnsi="Liberation Serif"/>
          <w:i/>
          <w:szCs w:val="28"/>
          <w:lang w:val="uk-UA"/>
        </w:rPr>
        <w:t>Права рука   W      A         L</w:t>
      </w:r>
      <w:r>
        <w:rPr>
          <w:rFonts w:ascii="Liberation Serif" w:hAnsi="Liberation Serif"/>
          <w:i/>
          <w:szCs w:val="28"/>
          <w:vertAlign w:val="superscript"/>
          <w:lang w:val="uk-UA"/>
        </w:rPr>
        <w:t xml:space="preserve">r           </w:t>
      </w:r>
      <w:r>
        <w:rPr>
          <w:rFonts w:ascii="Liberation Serif" w:hAnsi="Liberation Serif"/>
          <w:i/>
          <w:szCs w:val="28"/>
          <w:lang w:val="uk-UA"/>
        </w:rPr>
        <w:t>W</w:t>
      </w:r>
      <w:r>
        <w:rPr>
          <w:rFonts w:ascii="Liberation Serif" w:hAnsi="Liberation Serif"/>
          <w:i/>
          <w:szCs w:val="28"/>
          <w:vertAlign w:val="superscript"/>
          <w:lang w:val="uk-UA"/>
        </w:rPr>
        <w:t xml:space="preserve">      </w:t>
      </w:r>
      <w:r>
        <w:rPr>
          <w:rFonts w:ascii="Liberation Serif" w:hAnsi="Liberation Serif"/>
          <w:i/>
          <w:szCs w:val="28"/>
          <w:lang w:val="uk-UA"/>
        </w:rPr>
        <w:t>L</w:t>
      </w:r>
      <w:r>
        <w:rPr>
          <w:rFonts w:ascii="Liberation Serif" w:hAnsi="Liberation Serif"/>
          <w:i/>
          <w:szCs w:val="28"/>
          <w:vertAlign w:val="superscript"/>
          <w:lang w:val="uk-UA"/>
        </w:rPr>
        <w:t>u</w:t>
      </w:r>
    </w:p>
    <w:p>
      <w:pPr>
        <w:pStyle w:val="Style21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ascii="Liberation Serif" w:hAnsi="Liberation Serif"/>
          <w:i/>
          <w:szCs w:val="28"/>
          <w:lang w:val="uk-UA"/>
        </w:rPr>
        <w:t>Ліва рука      W      L</w:t>
      </w:r>
      <w:r>
        <w:rPr>
          <w:rFonts w:ascii="Liberation Serif" w:hAnsi="Liberation Serif"/>
          <w:i/>
          <w:szCs w:val="28"/>
          <w:vertAlign w:val="superscript"/>
          <w:lang w:val="uk-UA"/>
        </w:rPr>
        <w:t xml:space="preserve">u       </w:t>
      </w:r>
      <w:r>
        <w:rPr>
          <w:rFonts w:ascii="Liberation Serif" w:hAnsi="Liberation Serif"/>
          <w:i/>
          <w:szCs w:val="28"/>
          <w:lang w:val="uk-UA"/>
        </w:rPr>
        <w:t xml:space="preserve">   L</w:t>
      </w:r>
      <w:r>
        <w:rPr>
          <w:rFonts w:ascii="Liberation Serif" w:hAnsi="Liberation Serif"/>
          <w:i/>
          <w:szCs w:val="28"/>
          <w:vertAlign w:val="superscript"/>
          <w:lang w:val="uk-UA"/>
        </w:rPr>
        <w:t>u</w:t>
      </w:r>
      <w:r>
        <w:rPr>
          <w:rFonts w:ascii="Liberation Serif" w:hAnsi="Liberation Serif"/>
          <w:i/>
          <w:szCs w:val="28"/>
          <w:lang w:val="uk-UA"/>
        </w:rPr>
        <w:t xml:space="preserve">        W    L</w:t>
      </w:r>
      <w:r>
        <w:rPr>
          <w:rFonts w:ascii="Liberation Serif" w:hAnsi="Liberation Serif"/>
          <w:i/>
          <w:szCs w:val="28"/>
          <w:vertAlign w:val="superscript"/>
          <w:lang w:val="uk-UA"/>
        </w:rPr>
        <w:t>u</w:t>
      </w:r>
    </w:p>
    <w:p>
      <w:pPr>
        <w:pStyle w:val="Style21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ascii="Liberation Serif" w:hAnsi="Liberation Serif"/>
          <w:b/>
          <w:szCs w:val="28"/>
          <w:lang w:val="uk-UA"/>
        </w:rPr>
        <w:tab/>
      </w:r>
      <w:r>
        <w:rPr>
          <w:rFonts w:ascii="Liberation Serif" w:hAnsi="Liberation Serif"/>
          <w:i/>
          <w:szCs w:val="28"/>
          <w:lang w:val="uk-UA"/>
        </w:rPr>
        <w:t>Пальмоскопія.</w:t>
      </w:r>
      <w:r>
        <w:rPr>
          <w:rFonts w:ascii="Liberation Serif" w:hAnsi="Liberation Serif"/>
          <w:b/>
          <w:szCs w:val="28"/>
          <w:lang w:val="uk-UA"/>
        </w:rPr>
        <w:t xml:space="preserve"> </w:t>
      </w:r>
      <w:r>
        <w:rPr>
          <w:rFonts w:ascii="Liberation Serif" w:hAnsi="Liberation Serif"/>
          <w:szCs w:val="28"/>
          <w:lang w:val="uk-UA"/>
        </w:rPr>
        <w:t xml:space="preserve">У рельєфі долоні виділяють поля, подушечки і долонні лінії.  Навколо центральної долонної ямки є шість підвищень – </w:t>
      </w:r>
      <w:r>
        <w:rPr>
          <w:rFonts w:ascii="Liberation Serif" w:hAnsi="Liberation Serif"/>
          <w:i/>
          <w:szCs w:val="28"/>
          <w:lang w:val="uk-UA"/>
        </w:rPr>
        <w:t>подушечок</w:t>
      </w:r>
      <w:r>
        <w:rPr>
          <w:rFonts w:ascii="Liberation Serif" w:hAnsi="Liberation Serif"/>
          <w:szCs w:val="28"/>
          <w:lang w:val="uk-UA"/>
        </w:rPr>
        <w:t xml:space="preserve">: біля основи великого пальця – </w:t>
      </w:r>
      <w:r>
        <w:rPr>
          <w:rFonts w:ascii="Liberation Serif" w:hAnsi="Liberation Serif"/>
          <w:i/>
          <w:szCs w:val="28"/>
          <w:lang w:val="uk-UA"/>
        </w:rPr>
        <w:t>тенор</w:t>
      </w:r>
      <w:r>
        <w:rPr>
          <w:rFonts w:ascii="Liberation Serif" w:hAnsi="Liberation Serif"/>
          <w:szCs w:val="28"/>
          <w:lang w:val="uk-UA"/>
        </w:rPr>
        <w:t xml:space="preserve">, біля протилежного краю долоні – </w:t>
      </w:r>
      <w:r>
        <w:rPr>
          <w:rFonts w:ascii="Liberation Serif" w:hAnsi="Liberation Serif"/>
          <w:i/>
          <w:szCs w:val="28"/>
          <w:lang w:val="uk-UA"/>
        </w:rPr>
        <w:t>гіпотенар</w:t>
      </w:r>
      <w:r>
        <w:rPr>
          <w:rFonts w:ascii="Liberation Serif" w:hAnsi="Liberation Serif"/>
          <w:szCs w:val="28"/>
          <w:lang w:val="uk-UA"/>
        </w:rPr>
        <w:t xml:space="preserve">, навпроти міжпальцевих проміжків – </w:t>
      </w:r>
      <w:r>
        <w:rPr>
          <w:rFonts w:ascii="Liberation Serif" w:hAnsi="Liberation Serif"/>
          <w:i/>
          <w:szCs w:val="28"/>
          <w:lang w:val="uk-UA"/>
        </w:rPr>
        <w:t>чотири міжпальцеві подушечки</w:t>
      </w:r>
      <w:r>
        <w:rPr>
          <w:rFonts w:ascii="Liberation Serif" w:hAnsi="Liberation Serif"/>
          <w:szCs w:val="28"/>
          <w:lang w:val="uk-UA"/>
        </w:rPr>
        <w:t xml:space="preserve">. </w:t>
      </w:r>
    </w:p>
    <w:p>
      <w:pPr>
        <w:pStyle w:val="Style21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 xml:space="preserve">Біля основи другого, третього, четвертого і   п’ятого пальців виділяють пальцеві трирадіуси –місця, у яких сходяться три напрямки папілярних ліній а, в, с, d. Біля браслетної складки, яка відмежовує кисть від передпліччя, знаходиться головний долонний трирадіус t. Лінії від трирадіусів а і  d  до  t утворюють кут аtd, упорні він не більший 57˚. 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 xml:space="preserve">Досліджено, що  у правшів більш складні візерунки на правій руці, у лівшів – на лівій. У жінок частота завиткових візерунків нижча, ніж у чоловіків, менший гребеневий рахунок, а частота петлевих і дугових вища. 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b/>
          <w:i/>
          <w:szCs w:val="28"/>
          <w:lang w:val="uk-UA"/>
        </w:rPr>
        <w:tab/>
      </w:r>
      <w:r>
        <w:rPr>
          <w:rFonts w:ascii="Liberation Serif" w:hAnsi="Liberation Serif"/>
          <w:i/>
          <w:szCs w:val="28"/>
          <w:lang w:val="uk-UA"/>
        </w:rPr>
        <w:t xml:space="preserve">Плантоскопія </w:t>
      </w:r>
      <w:r>
        <w:rPr>
          <w:rFonts w:ascii="Liberation Serif" w:hAnsi="Liberation Serif"/>
          <w:szCs w:val="28"/>
          <w:lang w:val="uk-UA"/>
        </w:rPr>
        <w:t xml:space="preserve">на підошві ніг є також візерунки. Проте, в практиці переважно досліджують візерунки ніг. Кількісним показником дерматогліфіки є підрахунок гребенів капілярних ліній між дельтою і центром візерунка. У середньому на одному пальці буває 15-20 гребенів, на всіх десяти пальцях у чоловіків 144,98 ± 51,08, а для жінок –127,23 ± 52,51. </w:t>
      </w:r>
    </w:p>
    <w:p>
      <w:pPr>
        <w:pStyle w:val="Style21"/>
        <w:spacing w:lineRule="auto" w:line="240" w:before="0" w:after="0"/>
        <w:ind w:left="57" w:hanging="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>Всі кількісні показники рельєфу гребенів шкіри зумовлені полігенною дією. Гени гребеневої шкіри проявляють свій морфогенетичний ефект, впливаючи на ступінь галуження нервового волокна, і фенотипово визначають щільність гребенів.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>На формування дерматогліфічних візерунків можуть впливати і негативні чинники на ранніх стадіях ембріогенезу. Наприклад, при внутрішньоутробній дії вірусу  корової краснухи у дитини спостерігається відхилення у візерунках.</w:t>
      </w:r>
    </w:p>
    <w:p>
      <w:pPr>
        <w:pStyle w:val="Style21"/>
        <w:spacing w:lineRule="auto" w:line="240" w:before="0" w:after="0"/>
        <w:ind w:left="57" w:hanging="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>Ефективно метод дерматогліфіки застосовують при діагностиці хромосомних синдромів у людей  із змінами каріотипу. Наприклад, при синдромі Дауна на пальцях переважно ульнарні та радіальні петлі. На ІV, V пальцях наявна чотирипальцева поперечна борозна, дистальне зміщення осьового трирадіуса (57</w:t>
      </w:r>
      <w:r>
        <w:rPr>
          <w:rFonts w:ascii="Liberation Serif" w:hAnsi="Liberation Serif"/>
          <w:szCs w:val="28"/>
          <w:vertAlign w:val="superscript"/>
          <w:lang w:val="uk-UA"/>
        </w:rPr>
        <w:t>о</w:t>
      </w:r>
      <w:r>
        <w:rPr>
          <w:rFonts w:ascii="Liberation Serif" w:hAnsi="Liberation Serif"/>
          <w:szCs w:val="28"/>
          <w:lang w:val="uk-UA"/>
        </w:rPr>
        <w:t xml:space="preserve">). Наявність малюнка на ІІ, ІІІ пальцевих подушечках і відсутність його на  ІV. Тенор І подушечки, малюнок на гіпотенарі у вигляді  петель.  </w:t>
      </w:r>
    </w:p>
    <w:p>
      <w:pPr>
        <w:pStyle w:val="Style21"/>
        <w:spacing w:lineRule="auto" w:line="240" w:before="0" w:after="0"/>
        <w:ind w:left="57" w:hanging="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>При синдромі Едвардса  надлишок арок на пальцях (зазвичай понад 6); одна згинальна  складка на V  пальці; наявність чотирипальцевої поперечної борозни. При синдромі Патау дистальне зміщення осьового трирадіуса, наявність чотирипальцевої поперечної борозни.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szCs w:val="28"/>
          <w:lang w:val="uk-UA"/>
        </w:rPr>
        <w:t xml:space="preserve"> </w:t>
      </w:r>
      <w:r>
        <w:rPr>
          <w:rFonts w:ascii="Liberation Serif" w:hAnsi="Liberation Serif"/>
          <w:szCs w:val="28"/>
          <w:lang w:val="uk-UA"/>
        </w:rPr>
        <w:tab/>
      </w:r>
      <w:r>
        <w:rPr>
          <w:rFonts w:ascii="Liberation Serif" w:hAnsi="Liberation Serif"/>
          <w:b/>
          <w:szCs w:val="28"/>
          <w:lang w:val="uk-UA"/>
        </w:rPr>
        <w:t>Популяційно-статистичний</w:t>
      </w:r>
      <w:r>
        <w:rPr>
          <w:rFonts w:ascii="Liberation Serif" w:hAnsi="Liberation Serif"/>
          <w:szCs w:val="28"/>
          <w:lang w:val="uk-UA"/>
        </w:rPr>
        <w:t xml:space="preserve"> </w:t>
      </w:r>
      <w:r>
        <w:rPr>
          <w:rFonts w:ascii="Liberation Serif" w:hAnsi="Liberation Serif"/>
          <w:b/>
          <w:szCs w:val="28"/>
          <w:lang w:val="uk-UA"/>
        </w:rPr>
        <w:t>метод</w:t>
      </w:r>
      <w:r>
        <w:rPr>
          <w:rFonts w:ascii="Liberation Serif" w:hAnsi="Liberation Serif"/>
          <w:szCs w:val="28"/>
          <w:lang w:val="uk-UA"/>
        </w:rPr>
        <w:t xml:space="preserve"> визначає поширення окремих генів у популяціях людей. Зазвичай проводять вибіркове дослідження частини популяції, вивчають історії хвороб в архівах лікарень, пологових будинків. Генетики, застосовуючи універсальний метод Г. Харді і В. Вайнберга, визначають частоту генів у різних групах населення, гетерозигот – носіїв генів спадкових хвороб. За цим законом, якщо певний ген  у популяції представлений домінантним - А і рецесивним –а алелями з частотами p q  відповідно, то частоти можливих генотипів – АА, Аа, аа визначають як компоненти розкладу біному: (p q)</w:t>
      </w:r>
      <w:r>
        <w:rPr>
          <w:rFonts w:ascii="Liberation Serif" w:hAnsi="Liberation Serif"/>
          <w:szCs w:val="28"/>
          <w:vertAlign w:val="superscript"/>
          <w:lang w:val="uk-UA"/>
        </w:rPr>
        <w:t>2</w:t>
      </w:r>
      <w:r>
        <w:rPr>
          <w:rFonts w:ascii="Liberation Serif" w:hAnsi="Liberation Serif"/>
          <w:szCs w:val="28"/>
          <w:lang w:val="uk-UA"/>
        </w:rPr>
        <w:t xml:space="preserve"> . Тобто р</w:t>
      </w:r>
      <w:r>
        <w:rPr>
          <w:rFonts w:ascii="Liberation Serif" w:hAnsi="Liberation Serif"/>
          <w:szCs w:val="28"/>
          <w:vertAlign w:val="superscript"/>
          <w:lang w:val="uk-UA"/>
        </w:rPr>
        <w:t>2</w:t>
      </w:r>
      <w:r>
        <w:rPr>
          <w:rFonts w:ascii="Liberation Serif" w:hAnsi="Liberation Serif"/>
          <w:szCs w:val="28"/>
          <w:lang w:val="uk-UA"/>
        </w:rPr>
        <w:t xml:space="preserve"> (для АА), 2 pq  (для Аа), q</w:t>
      </w:r>
      <w:r>
        <w:rPr>
          <w:rFonts w:ascii="Liberation Serif" w:hAnsi="Liberation Serif"/>
          <w:szCs w:val="28"/>
          <w:vertAlign w:val="superscript"/>
          <w:lang w:val="uk-UA"/>
        </w:rPr>
        <w:t xml:space="preserve">2 </w:t>
      </w:r>
      <w:r>
        <w:rPr>
          <w:rFonts w:ascii="Liberation Serif" w:hAnsi="Liberation Serif"/>
          <w:szCs w:val="28"/>
          <w:lang w:val="uk-UA"/>
        </w:rPr>
        <w:t xml:space="preserve"> для (аа). За наявності двох алелів p +q  =1 і (p +q )</w:t>
      </w:r>
      <w:r>
        <w:rPr>
          <w:rFonts w:ascii="Liberation Serif" w:hAnsi="Liberation Serif"/>
          <w:szCs w:val="28"/>
          <w:vertAlign w:val="superscript"/>
          <w:lang w:val="uk-UA"/>
        </w:rPr>
        <w:t>2</w:t>
      </w:r>
      <w:r>
        <w:rPr>
          <w:rFonts w:ascii="Liberation Serif" w:hAnsi="Liberation Serif"/>
          <w:szCs w:val="28"/>
          <w:lang w:val="uk-UA"/>
        </w:rPr>
        <w:t xml:space="preserve"> = p</w:t>
      </w:r>
      <w:r>
        <w:rPr>
          <w:rFonts w:ascii="Liberation Serif" w:hAnsi="Liberation Serif"/>
          <w:szCs w:val="28"/>
          <w:vertAlign w:val="superscript"/>
          <w:lang w:val="uk-UA"/>
        </w:rPr>
        <w:t xml:space="preserve">2 </w:t>
      </w:r>
      <w:r>
        <w:rPr>
          <w:rFonts w:ascii="Liberation Serif" w:hAnsi="Liberation Serif"/>
          <w:szCs w:val="28"/>
          <w:lang w:val="uk-UA"/>
        </w:rPr>
        <w:t>+ 2рq + q</w:t>
      </w:r>
      <w:r>
        <w:rPr>
          <w:rFonts w:ascii="Liberation Serif" w:hAnsi="Liberation Serif"/>
          <w:szCs w:val="28"/>
          <w:vertAlign w:val="superscript"/>
          <w:lang w:val="uk-UA"/>
        </w:rPr>
        <w:t>2</w:t>
      </w:r>
      <w:r>
        <w:rPr>
          <w:rFonts w:ascii="Liberation Serif" w:hAnsi="Liberation Serif"/>
          <w:szCs w:val="28"/>
          <w:lang w:val="uk-UA"/>
        </w:rPr>
        <w:t xml:space="preserve"> =1. Це співвідношення може бути  поширене й на серію множинних алелів а</w:t>
      </w:r>
      <w:r>
        <w:rPr>
          <w:rFonts w:ascii="Liberation Serif" w:hAnsi="Liberation Serif"/>
          <w:szCs w:val="28"/>
          <w:vertAlign w:val="subscript"/>
          <w:lang w:val="uk-UA"/>
        </w:rPr>
        <w:t>1</w:t>
      </w:r>
      <w:r>
        <w:rPr>
          <w:rFonts w:ascii="Liberation Serif" w:hAnsi="Liberation Serif"/>
          <w:szCs w:val="28"/>
          <w:lang w:val="uk-UA"/>
        </w:rPr>
        <w:t>, а</w:t>
      </w:r>
      <w:r>
        <w:rPr>
          <w:rFonts w:ascii="Liberation Serif" w:hAnsi="Liberation Serif"/>
          <w:szCs w:val="28"/>
          <w:vertAlign w:val="superscript"/>
          <w:lang w:val="uk-UA"/>
        </w:rPr>
        <w:t>2</w:t>
      </w:r>
      <w:r>
        <w:rPr>
          <w:rFonts w:ascii="Liberation Serif" w:hAnsi="Liberation Serif"/>
          <w:szCs w:val="28"/>
          <w:lang w:val="uk-UA"/>
        </w:rPr>
        <w:t>, а</w:t>
      </w:r>
      <w:r>
        <w:rPr>
          <w:rFonts w:ascii="Liberation Serif" w:hAnsi="Liberation Serif"/>
          <w:szCs w:val="28"/>
          <w:vertAlign w:val="superscript"/>
          <w:lang w:val="uk-UA"/>
        </w:rPr>
        <w:t>n</w:t>
      </w:r>
      <w:r>
        <w:rPr>
          <w:rFonts w:ascii="Liberation Serif" w:hAnsi="Liberation Serif"/>
          <w:szCs w:val="28"/>
          <w:lang w:val="uk-UA"/>
        </w:rPr>
        <w:t>, що міститься в популяції з частотами p, q. У такому разі частоти генотипів аа визначаються рівнянням    (p + q +..+ n)</w:t>
      </w:r>
      <w:r>
        <w:rPr>
          <w:rFonts w:ascii="Liberation Serif" w:hAnsi="Liberation Serif"/>
          <w:szCs w:val="28"/>
          <w:vertAlign w:val="superscript"/>
          <w:lang w:val="uk-UA"/>
        </w:rPr>
        <w:t>2</w:t>
      </w:r>
      <w:r>
        <w:rPr>
          <w:rFonts w:ascii="Liberation Serif" w:hAnsi="Liberation Serif"/>
          <w:szCs w:val="28"/>
          <w:lang w:val="uk-UA"/>
        </w:rPr>
        <w:t xml:space="preserve"> =1.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>Щоб підтримувати рівновагу Харді –Вайнберга, треба дотримуватися досить жорстких умов. Популяція має бути досить великою (у межах   нескінченно великої), панміксичною (100-відсоткове вільне схрещування), і на неї не повинні впливати міграції, мутація і добір. Зазвичай, ці умови майже ніколи не виконуються повністю. Але формула Харді –Вайнберга дає змогу досить точно визначати генетичні параметри для медико-генетичного консультування.</w:t>
      </w:r>
      <w:r>
        <w:rPr>
          <w:rFonts w:ascii="Liberation Serif" w:hAnsi="Liberation Serif"/>
          <w:b/>
          <w:szCs w:val="28"/>
          <w:lang w:val="uk-UA"/>
        </w:rPr>
        <w:t xml:space="preserve"> </w:t>
      </w:r>
      <w:r>
        <w:rPr>
          <w:rFonts w:ascii="Liberation Serif" w:hAnsi="Liberation Serif"/>
          <w:szCs w:val="28"/>
          <w:lang w:val="uk-UA"/>
        </w:rPr>
        <w:t>Наприклад, альбіноси зустрічаються серед усього населення Лондона з частотою 1:20000.</w:t>
      </w:r>
    </w:p>
    <w:p>
      <w:pPr>
        <w:pStyle w:val="Style21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 xml:space="preserve">Треба визначити резерв мутаційної мінливості (частоту гетерозиготних носіїв гена альбінізму). Позначимо генотип: аа </w:t>
      </w:r>
      <w:r>
        <w:rPr>
          <w:rFonts w:ascii="Liberation Serif" w:hAnsi="Liberation Serif"/>
          <w:b/>
          <w:bCs/>
          <w:szCs w:val="28"/>
          <w:lang w:val="uk-UA"/>
        </w:rPr>
        <w:t>-</w:t>
      </w:r>
      <w:r>
        <w:rPr>
          <w:rFonts w:ascii="Liberation Serif" w:hAnsi="Liberation Serif"/>
          <w:szCs w:val="28"/>
          <w:lang w:val="uk-UA"/>
        </w:rPr>
        <w:t xml:space="preserve"> альбіноси, АА </w:t>
      </w:r>
      <w:r>
        <w:rPr>
          <w:rFonts w:ascii="Liberation Serif" w:hAnsi="Liberation Serif"/>
          <w:b/>
          <w:bCs/>
          <w:szCs w:val="28"/>
          <w:lang w:val="uk-UA"/>
        </w:rPr>
        <w:t>-</w:t>
      </w:r>
      <w:r>
        <w:rPr>
          <w:rFonts w:ascii="Liberation Serif" w:hAnsi="Liberation Serif"/>
          <w:szCs w:val="28"/>
          <w:lang w:val="uk-UA"/>
        </w:rPr>
        <w:t xml:space="preserve"> нормальна пігментація, Аа </w:t>
      </w:r>
      <w:r>
        <w:rPr>
          <w:rFonts w:ascii="Liberation Serif" w:hAnsi="Liberation Serif"/>
          <w:b/>
          <w:bCs/>
          <w:szCs w:val="28"/>
          <w:lang w:val="uk-UA"/>
        </w:rPr>
        <w:t>-</w:t>
      </w:r>
      <w:r>
        <w:rPr>
          <w:rFonts w:ascii="Liberation Serif" w:hAnsi="Liberation Serif"/>
          <w:szCs w:val="28"/>
          <w:lang w:val="uk-UA"/>
        </w:rPr>
        <w:t xml:space="preserve"> нормальна пігментація, але носії гена альбінізму (резерв мутаційної  мінливості). 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szCs w:val="28"/>
          <w:lang w:val="uk-UA"/>
        </w:rPr>
        <w:tab/>
        <w:t xml:space="preserve">Дано </w:t>
      </w:r>
      <w:r>
        <w:rPr>
          <w:rFonts w:ascii="Liberation Serif" w:hAnsi="Liberation Serif"/>
          <w:i/>
          <w:szCs w:val="28"/>
          <w:lang w:val="uk-UA"/>
        </w:rPr>
        <w:t>q</w:t>
      </w:r>
      <w:r>
        <w:rPr>
          <w:rFonts w:ascii="Liberation Serif" w:hAnsi="Liberation Serif"/>
          <w:i/>
          <w:szCs w:val="28"/>
          <w:vertAlign w:val="superscript"/>
          <w:lang w:val="uk-UA"/>
        </w:rPr>
        <w:t>2</w:t>
      </w:r>
      <w:r>
        <w:rPr>
          <w:rFonts w:ascii="Liberation Serif" w:hAnsi="Liberation Serif"/>
          <w:szCs w:val="28"/>
          <w:vertAlign w:val="superscript"/>
          <w:lang w:val="uk-UA"/>
        </w:rPr>
        <w:t xml:space="preserve"> </w:t>
      </w:r>
      <w:r>
        <w:rPr>
          <w:rFonts w:ascii="Liberation Serif" w:hAnsi="Liberation Serif"/>
          <w:szCs w:val="28"/>
          <w:lang w:val="uk-UA"/>
        </w:rPr>
        <w:t>=</w:t>
      </w:r>
      <w:r>
        <w:rPr>
          <w:rFonts w:ascii="Liberation Serif" w:hAnsi="Liberation Serif"/>
          <w:szCs w:val="28"/>
          <w:lang w:val="uk-U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20000</m:t>
            </m:r>
          </m:den>
        </m:f>
      </m:oMath>
      <w:r>
        <w:rPr>
          <w:rFonts w:ascii="Liberation Serif" w:hAnsi="Liberation Serif"/>
          <w:szCs w:val="28"/>
          <w:lang w:val="uk-UA"/>
        </w:rPr>
        <w:t>, визначити 2рq . За формулою  p</w:t>
      </w:r>
      <w:r>
        <w:rPr>
          <w:rFonts w:ascii="Liberation Serif" w:hAnsi="Liberation Serif"/>
          <w:szCs w:val="28"/>
          <w:vertAlign w:val="superscript"/>
          <w:lang w:val="uk-UA"/>
        </w:rPr>
        <w:t xml:space="preserve">2 </w:t>
      </w:r>
      <w:r>
        <w:rPr>
          <w:rFonts w:ascii="Liberation Serif" w:hAnsi="Liberation Serif"/>
          <w:szCs w:val="28"/>
          <w:lang w:val="uk-UA"/>
        </w:rPr>
        <w:t>+ 2рq + q</w:t>
      </w:r>
      <w:r>
        <w:rPr>
          <w:rFonts w:ascii="Liberation Serif" w:hAnsi="Liberation Serif"/>
          <w:szCs w:val="28"/>
          <w:vertAlign w:val="superscript"/>
          <w:lang w:val="uk-UA"/>
        </w:rPr>
        <w:t>2</w:t>
      </w:r>
      <w:r>
        <w:rPr>
          <w:rFonts w:ascii="Liberation Serif" w:hAnsi="Liberation Serif"/>
          <w:szCs w:val="28"/>
          <w:lang w:val="uk-UA"/>
        </w:rPr>
        <w:t xml:space="preserve"> =1 визначимо q : відомо, </w:t>
      </w:r>
      <w:r>
        <w:rPr>
          <w:rFonts w:ascii="Liberation Serif" w:hAnsi="Liberation Serif"/>
          <w:i/>
          <w:szCs w:val="28"/>
          <w:lang w:val="uk-UA"/>
        </w:rPr>
        <w:t>q</w:t>
      </w:r>
      <w:r>
        <w:rPr>
          <w:rFonts w:ascii="Liberation Serif" w:hAnsi="Liberation Serif"/>
          <w:i/>
          <w:szCs w:val="28"/>
          <w:vertAlign w:val="superscript"/>
          <w:lang w:val="uk-UA"/>
        </w:rPr>
        <w:t>2</w:t>
      </w:r>
      <w:r>
        <w:rPr>
          <w:rFonts w:ascii="Liberation Serif" w:hAnsi="Liberation Serif"/>
          <w:szCs w:val="28"/>
          <w:vertAlign w:val="superscript"/>
          <w:lang w:val="uk-UA"/>
        </w:rPr>
        <w:t xml:space="preserve"> </w:t>
      </w:r>
      <w:r>
        <w:rPr>
          <w:rFonts w:ascii="Liberation Serif" w:hAnsi="Liberation Serif"/>
          <w:szCs w:val="28"/>
          <w:lang w:val="uk-UA"/>
        </w:rPr>
        <w:t>=</w:t>
      </w:r>
      <w:r>
        <w:rPr>
          <w:rFonts w:ascii="Liberation Serif" w:hAnsi="Liberation Serif"/>
          <w:szCs w:val="28"/>
          <w:lang w:val="uk-U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20000</m:t>
            </m:r>
          </m:den>
        </m:f>
      </m:oMath>
      <w:r>
        <w:rPr>
          <w:rFonts w:ascii="Liberation Serif" w:hAnsi="Liberation Serif"/>
          <w:szCs w:val="28"/>
          <w:lang w:val="uk-UA"/>
        </w:rPr>
        <w:t xml:space="preserve">, отже q = </w:t>
      </w:r>
      <w:r>
        <w:rPr>
          <w:rFonts w:ascii="Liberation Serif" w:hAnsi="Liberation Serif"/>
          <w:szCs w:val="28"/>
          <w:lang w:val="uk-UA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q</m:t>
            </m:r>
          </m:e>
        </m:rad>
      </m:oMath>
      <w:r>
        <w:rPr>
          <w:rFonts w:ascii="Liberation Serif" w:hAnsi="Liberation Serif"/>
          <w:szCs w:val="28"/>
          <w:vertAlign w:val="superscript"/>
          <w:lang w:val="uk-UA"/>
        </w:rPr>
        <w:t xml:space="preserve">2 </w:t>
      </w:r>
      <w:r>
        <w:rPr>
          <w:rFonts w:ascii="Liberation Serif" w:hAnsi="Liberation Serif"/>
          <w:szCs w:val="28"/>
          <w:lang w:val="uk-UA"/>
        </w:rPr>
        <w:t>=</w:t>
      </w:r>
      <w:r>
        <w:rPr>
          <w:rFonts w:ascii="Liberation Serif" w:hAnsi="Liberation Serif"/>
          <w:szCs w:val="28"/>
          <w:lang w:val="uk-UA"/>
        </w:rPr>
      </w:r>
      <m:oMath xmlns:m="http://schemas.openxmlformats.org/officeDocument/2006/math">
        <m:rad>
          <m:radPr>
            <m:degHide m:val="1"/>
          </m:radPr>
          <m:deg/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20000</m:t>
                </m:r>
              </m:den>
            </m:f>
          </m:e>
        </m:rad>
      </m:oMath>
      <w:r>
        <w:rPr>
          <w:rFonts w:ascii="Liberation Serif" w:hAnsi="Liberation Serif"/>
          <w:szCs w:val="28"/>
          <w:lang w:val="uk-UA"/>
        </w:rPr>
        <w:t xml:space="preserve">= </w:t>
      </w:r>
      <w:r>
        <w:rPr>
          <w:rFonts w:ascii="Liberation Serif" w:hAnsi="Liberation Serif"/>
          <w:szCs w:val="28"/>
          <w:lang w:val="uk-U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140</m:t>
            </m:r>
          </m:den>
        </m:f>
      </m:oMath>
      <w:r>
        <w:rPr>
          <w:rFonts w:ascii="Liberation Serif" w:hAnsi="Liberation Serif"/>
          <w:szCs w:val="28"/>
          <w:lang w:val="uk-UA"/>
        </w:rPr>
        <w:t>.  Оскільки р+q =1, отже р=1-q, отже</w:t>
      </w:r>
      <w:r>
        <w:rPr>
          <w:rFonts w:ascii="Liberation Serif" w:hAnsi="Liberation Serif"/>
          <w:i/>
          <w:szCs w:val="28"/>
          <w:lang w:val="uk-UA"/>
        </w:rPr>
        <w:t>, р=1-q=1</w:t>
      </w:r>
      <w:r>
        <w:rPr>
          <w:rFonts w:ascii="Liberation Serif" w:hAnsi="Liberation Serif"/>
          <w:szCs w:val="28"/>
          <w:lang w:val="uk-UA"/>
        </w:rPr>
        <w:t>-</w:t>
      </w:r>
      <w:r>
        <w:rPr>
          <w:rFonts w:ascii="Liberation Serif" w:hAnsi="Liberation Serif"/>
          <w:szCs w:val="28"/>
          <w:lang w:val="uk-U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140</m:t>
            </m:r>
          </m:den>
        </m:f>
      </m:oMath>
      <w:r>
        <w:rPr>
          <w:rFonts w:ascii="Liberation Serif" w:hAnsi="Liberation Serif"/>
          <w:szCs w:val="28"/>
          <w:lang w:val="uk-UA"/>
        </w:rPr>
        <w:t>=</w:t>
      </w:r>
      <w:r>
        <w:rPr>
          <w:rFonts w:ascii="Liberation Serif" w:hAnsi="Liberation Serif"/>
          <w:szCs w:val="28"/>
          <w:lang w:val="uk-UA"/>
        </w:rPr>
      </w:r>
      <m:oMath xmlns:m="http://schemas.openxmlformats.org/officeDocument/2006/math"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139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140</m:t>
            </m:r>
          </m:den>
        </m:f>
      </m:oMath>
      <w:r>
        <w:rPr>
          <w:rFonts w:ascii="Liberation Serif" w:hAnsi="Liberation Serif"/>
          <w:szCs w:val="28"/>
          <w:lang w:val="uk-UA"/>
        </w:rPr>
        <w:t xml:space="preserve">,   якщо </w:t>
      </w:r>
      <w:r>
        <w:rPr>
          <w:rFonts w:ascii="Liberation Serif" w:hAnsi="Liberation Serif"/>
          <w:i/>
          <w:szCs w:val="28"/>
          <w:lang w:val="uk-UA"/>
        </w:rPr>
        <w:t>q =</w:t>
      </w:r>
      <w:r>
        <w:rPr>
          <w:rFonts w:ascii="Liberation Serif" w:hAnsi="Liberation Serif"/>
          <w:i/>
          <w:szCs w:val="28"/>
          <w:lang w:val="uk-U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140</m:t>
            </m:r>
          </m:den>
        </m:f>
      </m:oMath>
      <w:r>
        <w:rPr>
          <w:rFonts w:ascii="Liberation Serif" w:hAnsi="Liberation Serif"/>
          <w:szCs w:val="28"/>
          <w:lang w:val="uk-UA"/>
        </w:rPr>
        <w:t xml:space="preserve">, </w:t>
      </w:r>
      <w:r>
        <w:rPr>
          <w:rFonts w:ascii="Liberation Serif" w:hAnsi="Liberation Serif"/>
          <w:i/>
          <w:szCs w:val="28"/>
          <w:lang w:val="uk-UA"/>
        </w:rPr>
        <w:t xml:space="preserve"> р</w:t>
      </w:r>
      <w:r>
        <w:rPr>
          <w:rFonts w:ascii="Liberation Serif" w:hAnsi="Liberation Serif"/>
          <w:szCs w:val="28"/>
          <w:lang w:val="uk-UA"/>
        </w:rPr>
        <w:t xml:space="preserve"> =</w:t>
      </w:r>
      <w:r>
        <w:rPr>
          <w:rFonts w:ascii="Liberation Serif" w:hAnsi="Liberation Serif"/>
          <w:szCs w:val="28"/>
          <w:lang w:val="uk-UA"/>
        </w:rPr>
      </w:r>
      <m:oMath xmlns:m="http://schemas.openxmlformats.org/officeDocument/2006/math"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139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140</m:t>
            </m:r>
          </m:den>
        </m:f>
      </m:oMath>
      <w:r>
        <w:rPr>
          <w:rFonts w:ascii="Liberation Serif" w:hAnsi="Liberation Serif"/>
          <w:szCs w:val="28"/>
          <w:lang w:val="uk-UA"/>
        </w:rPr>
        <w:t xml:space="preserve"> . </w:t>
        <w:tab/>
        <w:t xml:space="preserve">Отже, можна розрахувати </w:t>
      </w:r>
    </w:p>
    <w:p>
      <w:pPr>
        <w:pStyle w:val="Style21"/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  <w:i/>
          <w:szCs w:val="28"/>
          <w:lang w:val="uk-UA"/>
        </w:rPr>
        <w:t>2рq =2 ×</w:t>
      </w:r>
      <w:r>
        <w:rPr>
          <w:rFonts w:ascii="Liberation Serif" w:hAnsi="Liberation Serif"/>
          <w:szCs w:val="28"/>
          <w:lang w:val="uk-UA"/>
        </w:rPr>
        <w:t xml:space="preserve"> </w:t>
      </w:r>
      <w:r>
        <w:rPr>
          <w:rFonts w:ascii="Liberation Serif" w:hAnsi="Liberation Serif"/>
          <w:szCs w:val="28"/>
          <w:lang w:val="uk-U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140</m:t>
            </m:r>
          </m:den>
        </m:f>
      </m:oMath>
      <w:r>
        <w:rPr>
          <w:rFonts w:ascii="Liberation Serif" w:hAnsi="Liberation Serif"/>
          <w:i/>
          <w:szCs w:val="28"/>
          <w:lang w:val="uk-UA"/>
        </w:rPr>
        <w:t>×</w:t>
      </w:r>
      <w:r>
        <w:rPr>
          <w:rFonts w:ascii="Liberation Serif" w:hAnsi="Liberation Serif"/>
          <w:i/>
          <w:szCs w:val="28"/>
          <w:lang w:val="uk-UA"/>
        </w:rPr>
      </w:r>
      <m:oMath xmlns:m="http://schemas.openxmlformats.org/officeDocument/2006/math"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139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140</m:t>
            </m:r>
          </m:den>
        </m:f>
      </m:oMath>
      <w:r>
        <w:rPr>
          <w:rFonts w:ascii="Liberation Serif" w:hAnsi="Liberation Serif"/>
          <w:szCs w:val="28"/>
          <w:lang w:val="uk-UA"/>
        </w:rPr>
        <w:t xml:space="preserve">= </w:t>
      </w:r>
      <w:r>
        <w:rPr>
          <w:rFonts w:ascii="Liberation Serif" w:hAnsi="Liberation Serif"/>
          <w:szCs w:val="28"/>
          <w:lang w:val="uk-U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×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139</m:t>
            </m:r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140</m:t>
            </m:r>
            <m:r>
              <w:rPr>
                <w:rFonts w:ascii="Cambria Math" w:hAnsi="Cambria Math"/>
              </w:rPr>
              <m:t xml:space="preserve">×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140</m:t>
            </m:r>
          </m:den>
        </m:f>
        <m:r>
          <w:rPr>
            <w:rFonts w:ascii="Cambria Math" w:hAnsi="Cambria Math"/>
          </w:rPr>
          <m:t xml:space="preserve">≈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70</m:t>
            </m:r>
          </m:den>
        </m:f>
      </m:oMath>
      <w:r>
        <w:rPr>
          <w:rFonts w:ascii="Liberation Serif" w:hAnsi="Liberation Serif"/>
          <w:szCs w:val="28"/>
          <w:lang w:val="uk-UA"/>
        </w:rPr>
        <w:t xml:space="preserve">.   </w:t>
      </w:r>
    </w:p>
    <w:p>
      <w:pPr>
        <w:pStyle w:val="Style21"/>
        <w:spacing w:lineRule="auto" w:line="240" w:before="0" w:after="0"/>
        <w:ind w:hanging="0"/>
        <w:jc w:val="both"/>
        <w:rPr>
          <w:lang w:val="uk-UA"/>
        </w:rPr>
      </w:pPr>
      <w:r>
        <w:rPr>
          <w:rFonts w:ascii="Liberation Serif" w:hAnsi="Liberation Serif"/>
          <w:szCs w:val="28"/>
          <w:lang w:val="uk-UA"/>
        </w:rPr>
        <w:tab/>
        <w:t>Кожний 70-й мешканець Лондона –носій гена альбінізму. Вивчення поширення генів на даній території  дало можливість поділити гени  на 2  категорії: гени, які мають універсальну поширеність;  і гени, які  зустрічаються локально, переважно  у певних районах. Наприклад, ген серпоподібно-клітинної анемії поширений в Африці  і Середземномор’ї, ген природженого вивиху стегна –у північно-східній Євразії.</w:t>
      </w:r>
    </w:p>
    <w:p>
      <w:pPr>
        <w:pStyle w:val="Style21"/>
        <w:spacing w:lineRule="auto" w:line="240" w:before="0" w:after="0"/>
        <w:ind w:left="57" w:hanging="0"/>
        <w:jc w:val="both"/>
        <w:rPr/>
      </w:pPr>
      <w:r>
        <w:rPr>
          <w:rFonts w:ascii="Liberation Serif" w:hAnsi="Liberation Serif"/>
          <w:b/>
          <w:szCs w:val="28"/>
          <w:lang w:val="uk-UA"/>
        </w:rPr>
        <w:tab/>
        <w:t>Метод ДНК-діагностики</w:t>
      </w:r>
      <w:r>
        <w:rPr>
          <w:rFonts w:ascii="Liberation Serif" w:hAnsi="Liberation Serif"/>
          <w:szCs w:val="28"/>
          <w:lang w:val="uk-UA"/>
        </w:rPr>
        <w:t xml:space="preserve">. В клінічній генетиці застосовують </w:t>
      </w:r>
      <w:r>
        <w:rPr>
          <w:rFonts w:ascii="Liberation Serif" w:hAnsi="Liberation Serif"/>
          <w:i/>
          <w:szCs w:val="28"/>
          <w:lang w:val="uk-UA"/>
        </w:rPr>
        <w:t>ДНК</w:t>
      </w:r>
      <w:r>
        <w:rPr>
          <w:rFonts w:ascii="Liberation Serif" w:hAnsi="Liberation Serif"/>
          <w:szCs w:val="28"/>
          <w:lang w:val="uk-UA"/>
        </w:rPr>
        <w:t>-</w:t>
      </w:r>
      <w:r>
        <w:rPr>
          <w:rFonts w:ascii="Liberation Serif" w:hAnsi="Liberation Serif"/>
          <w:i/>
          <w:szCs w:val="28"/>
          <w:lang w:val="uk-UA"/>
        </w:rPr>
        <w:t>зондову діагностику</w:t>
      </w:r>
      <w:r>
        <w:rPr>
          <w:rFonts w:ascii="Liberation Serif" w:hAnsi="Liberation Serif"/>
          <w:szCs w:val="28"/>
          <w:lang w:val="uk-UA"/>
        </w:rPr>
        <w:t>, яка дає можливість дослідити та встановити причину захворювання  будь-якого походження. ДНК-діагностику проводять за допомогою молекулярного зонда, завдяки якому можна розпізнати нуклеотидну послідовність ДНК зміненої хромосоми. Для цього виділяють незначну кількість хромосомної ДНК лімфоцита, розчленовують її рестриктозами на фрагменти, визначають у них послідовність нуклеотидів, а потім  проводять гібридизацію цих фрагментів з міченою ДНК, визначають  серед них гомологічні, проводять електрофорез і  за відхиленням  гібридологічних  смуг виявляють  дефекти в молекулах ДНК. За допомогою ДНК-діагностики можна проводити ефективну пресимтоматичну, пренатальну і преімплантаційну діагностику спадкових хвороб  навіть у І триместрі вагітності (гемофілії, муковісцидозу, фенілкетонурії). За допомогою ДНК-діагностики виявляють гетерозиготне носійство патологічного гена в тих випадках, коли інші методи виявляються не ефективними. Для ДНК-діагностики можна брати будь-які клітини, а також клітини плода. В медико-генетичній консультації методом ДНК-діагностики встановлюють генетичний паспорт кожної особи.</w:t>
      </w:r>
    </w:p>
    <w:p>
      <w:pPr>
        <w:pStyle w:val="Normal"/>
        <w:shd w:val="clear" w:color="auto" w:fill="FFFFFF"/>
        <w:ind w:left="57" w:firstLine="170"/>
        <w:jc w:val="both"/>
        <w:rPr/>
      </w:pPr>
      <w:r>
        <w:rPr>
          <w:rFonts w:ascii="Liberation Serif" w:hAnsi="Liberation Serif"/>
          <w:b/>
          <w:color w:val="000000"/>
          <w:szCs w:val="28"/>
          <w:lang w:val="uk-UA"/>
        </w:rPr>
        <w:t>ПИТАННЯ ДЛЯ ПЕРЕВІРКИ</w:t>
      </w:r>
    </w:p>
    <w:p>
      <w:pPr>
        <w:pStyle w:val="Normal"/>
        <w:numPr>
          <w:ilvl w:val="0"/>
          <w:numId w:val="2"/>
        </w:numPr>
        <w:snapToGrid w:val="false"/>
        <w:ind w:left="57" w:firstLine="170"/>
        <w:jc w:val="both"/>
        <w:rPr/>
      </w:pPr>
      <w:r>
        <w:rPr>
          <w:rFonts w:ascii="Liberation Serif" w:hAnsi="Liberation Serif"/>
          <w:bCs/>
          <w:color w:val="000000"/>
          <w:szCs w:val="28"/>
          <w:lang w:val="uk-UA"/>
        </w:rPr>
        <w:t>Основи генетики людини, розділів антропогенетики.</w:t>
      </w:r>
      <w:r>
        <w:rPr>
          <w:rFonts w:ascii="Liberation Serif" w:hAnsi="Liberation Serif"/>
          <w:color w:val="000000"/>
          <w:szCs w:val="28"/>
          <w:lang w:val="uk-UA"/>
        </w:rPr>
        <w:t xml:space="preserve"> </w:t>
      </w:r>
    </w:p>
    <w:p>
      <w:pPr>
        <w:pStyle w:val="Normal"/>
        <w:numPr>
          <w:ilvl w:val="0"/>
          <w:numId w:val="2"/>
        </w:numPr>
        <w:snapToGrid w:val="false"/>
        <w:ind w:left="57" w:firstLine="170"/>
        <w:jc w:val="both"/>
        <w:rPr/>
      </w:pPr>
      <w:r>
        <w:rPr>
          <w:rFonts w:ascii="Liberation Serif" w:hAnsi="Liberation Serif"/>
          <w:bCs/>
          <w:color w:val="000000"/>
          <w:szCs w:val="28"/>
          <w:lang w:val="uk-UA"/>
        </w:rPr>
        <w:t>Методи вивчення генетики людини</w:t>
      </w:r>
      <w:r>
        <w:rPr>
          <w:rFonts w:ascii="Liberation Serif" w:hAnsi="Liberation Serif"/>
          <w:color w:val="000000"/>
          <w:szCs w:val="28"/>
          <w:lang w:val="uk-UA"/>
        </w:rPr>
        <w:t>.</w:t>
      </w:r>
    </w:p>
    <w:p>
      <w:pPr>
        <w:pStyle w:val="Normal"/>
        <w:numPr>
          <w:ilvl w:val="1"/>
          <w:numId w:val="2"/>
        </w:numPr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Генеалогічний метод.</w:t>
      </w:r>
    </w:p>
    <w:p>
      <w:pPr>
        <w:pStyle w:val="Normal"/>
        <w:numPr>
          <w:ilvl w:val="1"/>
          <w:numId w:val="2"/>
        </w:numPr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Близнюковий метод.</w:t>
      </w:r>
    </w:p>
    <w:p>
      <w:pPr>
        <w:pStyle w:val="Normal"/>
        <w:numPr>
          <w:ilvl w:val="1"/>
          <w:numId w:val="2"/>
        </w:numPr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Метод дерматогліфіки: дактилоскопія, пальмоскопія, плантоскопія.</w:t>
      </w:r>
    </w:p>
    <w:p>
      <w:pPr>
        <w:pStyle w:val="Normal"/>
        <w:numPr>
          <w:ilvl w:val="1"/>
          <w:numId w:val="2"/>
        </w:numPr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Біохімічний метод.</w:t>
      </w:r>
    </w:p>
    <w:p>
      <w:pPr>
        <w:pStyle w:val="Normal"/>
        <w:numPr>
          <w:ilvl w:val="1"/>
          <w:numId w:val="2"/>
        </w:numPr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Популяційно-статистичний метод.</w:t>
      </w:r>
    </w:p>
    <w:p>
      <w:pPr>
        <w:pStyle w:val="Normal"/>
        <w:numPr>
          <w:ilvl w:val="1"/>
          <w:numId w:val="2"/>
        </w:numPr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Цитогенетичний метод.</w:t>
      </w:r>
    </w:p>
    <w:p>
      <w:pPr>
        <w:pStyle w:val="Normal"/>
        <w:numPr>
          <w:ilvl w:val="1"/>
          <w:numId w:val="2"/>
        </w:numPr>
        <w:snapToGrid w:val="false"/>
        <w:ind w:left="57" w:firstLine="170"/>
        <w:jc w:val="both"/>
        <w:rPr/>
      </w:pPr>
      <w:r>
        <w:rPr>
          <w:rFonts w:ascii="Liberation Serif" w:hAnsi="Liberation Serif"/>
          <w:color w:val="000000"/>
          <w:szCs w:val="28"/>
          <w:lang w:val="uk-UA"/>
        </w:rPr>
        <w:t>Метод ДНК-діагностики.</w:t>
      </w:r>
      <w:r>
        <w:rPr>
          <w:rFonts w:ascii="Liberation Serif" w:hAnsi="Liberation Serif"/>
          <w:b/>
          <w:bCs/>
          <w:color w:val="000000"/>
          <w:szCs w:val="28"/>
          <w:lang w:val="uk-UA"/>
        </w:rPr>
        <w:tab/>
      </w:r>
    </w:p>
    <w:p>
      <w:pPr>
        <w:pStyle w:val="Normal"/>
        <w:shd w:val="clear" w:color="auto" w:fill="FFFFFF"/>
        <w:ind w:left="57" w:hanging="0"/>
        <w:jc w:val="both"/>
        <w:rPr/>
      </w:pPr>
      <w:r>
        <w:rPr>
          <w:rFonts w:ascii="Liberation Serif" w:hAnsi="Liberation Serif"/>
          <w:b/>
          <w:bCs/>
          <w:color w:val="000000"/>
          <w:szCs w:val="28"/>
          <w:lang w:val="uk-UA"/>
        </w:rPr>
        <w:t>НАВЧАЛЬНО-МЕТОДИЧНЕ ЗАБЕЗПЕЧЕННЯ</w:t>
      </w:r>
    </w:p>
    <w:p>
      <w:pPr>
        <w:pStyle w:val="Normal"/>
        <w:widowControl w:val="false"/>
        <w:tabs>
          <w:tab w:val="left" w:pos="-30" w:leader="none"/>
        </w:tabs>
        <w:ind w:left="57" w:hanging="0"/>
        <w:jc w:val="both"/>
        <w:rPr/>
      </w:pPr>
      <w:r>
        <w:rPr>
          <w:rFonts w:cs="Liberation Serif;Times New Roma" w:ascii="Liberation Serif" w:hAnsi="Liberation Serif"/>
          <w:color w:val="000000"/>
          <w:szCs w:val="28"/>
          <w:lang w:val="uk-UA"/>
        </w:rPr>
        <w:t xml:space="preserve">1.Підручник Сабадишин Р.О., Бухальська С.Є. Медична біологія. Підручник для студентів вищих медичних навчальних закладів І-ІІ рівнів акредитації. – Вінниця: НОВА КНИГА, 2020. (2008, 2009) – 368 с.: Іл. </w:t>
      </w:r>
    </w:p>
    <w:p>
      <w:pPr>
        <w:pStyle w:val="Normal"/>
        <w:widowControl w:val="false"/>
        <w:tabs>
          <w:tab w:val="left" w:pos="-30" w:leader="none"/>
        </w:tabs>
        <w:ind w:left="57" w:hanging="0"/>
        <w:jc w:val="both"/>
        <w:rPr/>
      </w:pPr>
      <w:r>
        <w:rPr>
          <w:rFonts w:cs="Liberation Serif;Times New Roma" w:ascii="Liberation Serif" w:hAnsi="Liberation Serif"/>
          <w:color w:val="000000"/>
          <w:szCs w:val="28"/>
          <w:lang w:val="uk-UA"/>
        </w:rPr>
        <w:t>2.</w:t>
      </w:r>
      <w:r>
        <w:rPr>
          <w:rFonts w:cs="Liberation Serif;Times New Roma" w:ascii="Liberation Serif" w:hAnsi="Liberation Serif"/>
          <w:b/>
          <w:bCs/>
          <w:color w:val="000000"/>
          <w:szCs w:val="28"/>
          <w:lang w:val="uk-UA"/>
        </w:rPr>
        <w:t xml:space="preserve"> Рекомендована література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jc w:val="both"/>
        <w:rPr/>
      </w:pPr>
      <w:bookmarkStart w:id="1" w:name="__DdeLink__5618_489452632"/>
      <w:bookmarkEnd w:id="1"/>
      <w:r>
        <w:rPr>
          <w:rFonts w:eastAsia="Calibri" w:eastAsiaTheme="minorHAnsi"/>
          <w:color w:val="00000A"/>
          <w:szCs w:val="28"/>
          <w:lang w:val="uk-UA" w:eastAsia="en-US"/>
        </w:rPr>
        <w:t>Барна І. В., Барна М. М. Біологія. Задачі та розв’язки. Навчальний посібник у 2-х частинах. – Тернопіль : Мандрівець, 2000. – 160 с.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jc w:val="both"/>
        <w:rPr/>
      </w:pPr>
      <w:r>
        <w:rPr>
          <w:rFonts w:eastAsia="Calibri" w:eastAsiaTheme="minorHAnsi"/>
          <w:color w:val="00000A"/>
          <w:szCs w:val="28"/>
          <w:lang w:val="uk-UA" w:eastAsia="en-US"/>
        </w:rPr>
        <w:t>Медична біологія : підруч. для студ. вищих мед. навч. закл. III–IV рівнів акредитації / В. П. Пішак [та ін.] ; ред. В. П. Пішак. – Вінниця : НОВА КНИГА, 2004. – 656 c.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jc w:val="both"/>
        <w:rPr/>
      </w:pPr>
      <w:r>
        <w:rPr>
          <w:rFonts w:eastAsia="Calibri" w:eastAsiaTheme="minorHAnsi"/>
          <w:color w:val="00000A"/>
          <w:szCs w:val="28"/>
          <w:lang w:val="uk-UA" w:eastAsia="en-US"/>
        </w:rPr>
        <w:t>Медична генетика: Підручник для мед. ВНЗ ІІІ–ІV рів. акред. Рекомендовано МОЗ / За ред. О. Я. Гречаніної. – К., 2007. – 536 с.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jc w:val="both"/>
        <w:rPr/>
      </w:pPr>
      <w:r>
        <w:rPr>
          <w:rFonts w:eastAsia="Calibri" w:eastAsiaTheme="minorHAnsi"/>
          <w:color w:val="00000A"/>
          <w:szCs w:val="28"/>
          <w:lang w:val="uk-UA" w:eastAsia="en-US"/>
        </w:rPr>
        <w:t>Медична біологія : посіб. з практ. занять / О. В. Романенко, М. Г. Кравчук, В. М. Грінкевич та ін. ; за ред. проф. О. В. Романенка. – К. : Здоров’я, 2005. – 372 с.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jc w:val="both"/>
        <w:rPr/>
      </w:pPr>
      <w:r>
        <w:rPr>
          <w:rFonts w:eastAsia="Calibri" w:eastAsiaTheme="minorHAnsi"/>
          <w:color w:val="00000A"/>
          <w:szCs w:val="28"/>
          <w:lang w:val="uk-UA" w:eastAsia="en-US"/>
        </w:rPr>
        <w:t>Слюсарєв А. О., Самсонов О. В., Мухін В. М. та ін. Біологія: Навч. посібник / За ред. та пер. з рос. В. О. Мотузного. – 3-тє вид. – К. : Вища шк., 2002 р. – 622 с.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jc w:val="both"/>
        <w:rPr/>
      </w:pPr>
      <w:r>
        <w:rPr>
          <w:rFonts w:eastAsia="Calibri" w:eastAsiaTheme="minorHAnsi"/>
          <w:color w:val="00000A"/>
          <w:szCs w:val="28"/>
          <w:lang w:val="uk-UA" w:eastAsia="en-US"/>
        </w:rPr>
        <w:t>Тейлор Д., Грин Н., Стаут У. Биология : В 3-х т. : Пер. С англ. / Под ред. Р. Сопера – 3-е изд., – М. : Мир, 2005. – 454 с., ил.</w:t>
      </w:r>
    </w:p>
    <w:p>
      <w:pPr>
        <w:pStyle w:val="ListParagraph"/>
        <w:suppressAutoHyphens w:val="true"/>
        <w:spacing w:before="0" w:after="0"/>
        <w:ind w:left="1200" w:hanging="0"/>
        <w:contextualSpacing/>
        <w:jc w:val="both"/>
        <w:rPr>
          <w:rFonts w:eastAsia="Calibri" w:eastAsiaTheme="minorHAnsi"/>
          <w:color w:val="00000A"/>
          <w:szCs w:val="28"/>
          <w:lang w:val="uk-UA" w:eastAsia="en-US"/>
        </w:rPr>
      </w:pPr>
      <w:r>
        <w:rPr>
          <w:rFonts w:eastAsia="Calibri" w:eastAsiaTheme="minorHAnsi"/>
          <w:color w:val="00000A"/>
          <w:szCs w:val="28"/>
          <w:lang w:val="uk-UA" w:eastAsia="en-US"/>
        </w:rPr>
      </w:r>
    </w:p>
    <w:p>
      <w:pPr>
        <w:pStyle w:val="Normal"/>
        <w:widowControl w:val="false"/>
        <w:tabs>
          <w:tab w:val="left" w:pos="-30" w:leader="none"/>
        </w:tabs>
        <w:ind w:left="57" w:hanging="0"/>
        <w:jc w:val="both"/>
        <w:rPr>
          <w:rFonts w:ascii="Liberation Serif" w:hAnsi="Liberation Serif" w:cs="Liberation Serif;Times New Roma"/>
          <w:color w:val="000000"/>
          <w:szCs w:val="28"/>
          <w:lang w:val="uk-UA"/>
        </w:rPr>
      </w:pPr>
      <w:r>
        <w:rPr>
          <w:rFonts w:cs="Liberation Serif;Times New Roma" w:ascii="Liberation Serif" w:hAnsi="Liberation Serif"/>
          <w:color w:val="000000"/>
          <w:szCs w:val="28"/>
          <w:lang w:val="uk-UA"/>
        </w:rPr>
      </w:r>
    </w:p>
    <w:p>
      <w:pPr>
        <w:pStyle w:val="Normal"/>
        <w:shd w:val="clear" w:color="auto" w:fill="FFFFFF"/>
        <w:ind w:left="57" w:firstLine="170"/>
        <w:jc w:val="both"/>
        <w:rPr>
          <w:rFonts w:ascii="Liberation Serif" w:hAnsi="Liberation Serif"/>
          <w:color w:val="000000"/>
          <w:szCs w:val="28"/>
          <w:lang w:val="uk-UA"/>
        </w:rPr>
      </w:pPr>
      <w:r>
        <w:rPr>
          <w:rFonts w:ascii="Liberation Serif" w:hAnsi="Liberation Serif"/>
          <w:color w:val="000000"/>
          <w:szCs w:val="28"/>
          <w:lang w:val="uk-UA"/>
        </w:rPr>
      </w:r>
    </w:p>
    <w:p>
      <w:pPr>
        <w:pStyle w:val="Normal"/>
        <w:shd w:val="clear" w:color="auto" w:fill="FFFFFF"/>
        <w:ind w:left="777" w:hanging="0"/>
        <w:jc w:val="both"/>
        <w:rPr>
          <w:rFonts w:ascii="Liberation Serif" w:hAnsi="Liberation Serif"/>
          <w:b/>
          <w:b/>
          <w:bCs/>
          <w:color w:val="000000"/>
          <w:szCs w:val="28"/>
          <w:lang w:val="uk-UA"/>
        </w:rPr>
      </w:pPr>
      <w:r>
        <w:rPr>
          <w:rFonts w:ascii="Liberation Serif" w:hAnsi="Liberation Serif"/>
          <w:b/>
          <w:bCs/>
          <w:color w:val="000000"/>
          <w:szCs w:val="28"/>
          <w:lang w:val="uk-UA"/>
        </w:rPr>
      </w:r>
    </w:p>
    <w:p>
      <w:pPr>
        <w:pStyle w:val="Normal"/>
        <w:shd w:val="clear" w:color="auto" w:fill="FFFFFF"/>
        <w:ind w:left="777" w:hanging="0"/>
        <w:jc w:val="both"/>
        <w:rPr>
          <w:b/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</w:r>
    </w:p>
    <w:p>
      <w:pPr>
        <w:pStyle w:val="Normal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480" w:hanging="364"/>
      </w:pPr>
      <w:rPr>
        <w:sz w:val="28"/>
        <w:spacing w:val="-35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92" w:hanging="364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04" w:hanging="364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16" w:hanging="364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28" w:hanging="364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40" w:hanging="364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52" w:hanging="364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64" w:hanging="364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76" w:hanging="364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f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273" w:customStyle="1">
    <w:name w:val="ListLabel 1273"/>
    <w:qFormat/>
    <w:rPr>
      <w:b w:val="false"/>
      <w:sz w:val="28"/>
    </w:rPr>
  </w:style>
  <w:style w:type="character" w:styleId="ListLabel34" w:customStyle="1">
    <w:name w:val="ListLabel 34"/>
    <w:qFormat/>
    <w:rPr>
      <w:rFonts w:ascii="Times New Roman" w:hAnsi="Times New Roman"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styleId="ListLabel35" w:customStyle="1">
    <w:name w:val="ListLabel 35"/>
    <w:qFormat/>
    <w:rPr>
      <w:lang w:val="uk-UA" w:eastAsia="en-US" w:bidi="ar-SA"/>
    </w:rPr>
  </w:style>
  <w:style w:type="character" w:styleId="ListLabel36" w:customStyle="1">
    <w:name w:val="ListLabel 36"/>
    <w:qFormat/>
    <w:rPr>
      <w:lang w:val="uk-UA" w:eastAsia="en-US" w:bidi="ar-SA"/>
    </w:rPr>
  </w:style>
  <w:style w:type="character" w:styleId="ListLabel37" w:customStyle="1">
    <w:name w:val="ListLabel 37"/>
    <w:qFormat/>
    <w:rPr>
      <w:lang w:val="uk-UA" w:eastAsia="en-US" w:bidi="ar-SA"/>
    </w:rPr>
  </w:style>
  <w:style w:type="character" w:styleId="ListLabel38" w:customStyle="1">
    <w:name w:val="ListLabel 38"/>
    <w:qFormat/>
    <w:rPr>
      <w:lang w:val="uk-UA" w:eastAsia="en-US" w:bidi="ar-SA"/>
    </w:rPr>
  </w:style>
  <w:style w:type="character" w:styleId="ListLabel39" w:customStyle="1">
    <w:name w:val="ListLabel 39"/>
    <w:qFormat/>
    <w:rPr>
      <w:lang w:val="uk-UA" w:eastAsia="en-US" w:bidi="ar-SA"/>
    </w:rPr>
  </w:style>
  <w:style w:type="character" w:styleId="ListLabel40" w:customStyle="1">
    <w:name w:val="ListLabel 40"/>
    <w:qFormat/>
    <w:rPr>
      <w:lang w:val="uk-UA" w:eastAsia="en-US" w:bidi="ar-SA"/>
    </w:rPr>
  </w:style>
  <w:style w:type="character" w:styleId="ListLabel41" w:customStyle="1">
    <w:name w:val="ListLabel 41"/>
    <w:qFormat/>
    <w:rPr>
      <w:lang w:val="uk-UA" w:eastAsia="en-US" w:bidi="ar-SA"/>
    </w:rPr>
  </w:style>
  <w:style w:type="character" w:styleId="ListLabel42" w:customStyle="1">
    <w:name w:val="ListLabel 42"/>
    <w:qFormat/>
    <w:rPr>
      <w:lang w:val="uk-UA" w:eastAsia="en-US" w:bidi="ar-SA"/>
    </w:rPr>
  </w:style>
  <w:style w:type="character" w:styleId="Style14" w:customStyle="1">
    <w:name w:val="Текст у виносці Знак"/>
    <w:basedOn w:val="DefaultParagraphFont"/>
    <w:link w:val="ac"/>
    <w:uiPriority w:val="99"/>
    <w:semiHidden/>
    <w:qFormat/>
    <w:rsid w:val="00ba0ec5"/>
    <w:rPr>
      <w:rFonts w:ascii="Tahoma" w:hAnsi="Tahoma" w:eastAsia="Times New Roman" w:cs="Tahoma"/>
      <w:sz w:val="16"/>
      <w:szCs w:val="16"/>
      <w:lang w:val="ru-RU" w:eastAsia="ru-RU"/>
    </w:rPr>
  </w:style>
  <w:style w:type="character" w:styleId="ListLabel1274">
    <w:name w:val="ListLabel 1274"/>
    <w:qFormat/>
    <w:rPr>
      <w:b w:val="false"/>
      <w:sz w:val="28"/>
    </w:rPr>
  </w:style>
  <w:style w:type="character" w:styleId="ListLabel1275">
    <w:name w:val="ListLabel 127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styleId="ListLabel1276">
    <w:name w:val="ListLabel 1276"/>
    <w:qFormat/>
    <w:rPr>
      <w:rFonts w:cs="Symbol"/>
      <w:lang w:val="uk-UA" w:eastAsia="en-US" w:bidi="ar-SA"/>
    </w:rPr>
  </w:style>
  <w:style w:type="character" w:styleId="ListLabel1277">
    <w:name w:val="ListLabel 1277"/>
    <w:qFormat/>
    <w:rPr>
      <w:rFonts w:cs="Symbol"/>
      <w:lang w:val="uk-UA" w:eastAsia="en-US" w:bidi="ar-SA"/>
    </w:rPr>
  </w:style>
  <w:style w:type="character" w:styleId="ListLabel1278">
    <w:name w:val="ListLabel 1278"/>
    <w:qFormat/>
    <w:rPr>
      <w:rFonts w:cs="Symbol"/>
      <w:lang w:val="uk-UA" w:eastAsia="en-US" w:bidi="ar-SA"/>
    </w:rPr>
  </w:style>
  <w:style w:type="character" w:styleId="ListLabel1279">
    <w:name w:val="ListLabel 1279"/>
    <w:qFormat/>
    <w:rPr>
      <w:rFonts w:cs="Symbol"/>
      <w:lang w:val="uk-UA" w:eastAsia="en-US" w:bidi="ar-SA"/>
    </w:rPr>
  </w:style>
  <w:style w:type="character" w:styleId="ListLabel1280">
    <w:name w:val="ListLabel 1280"/>
    <w:qFormat/>
    <w:rPr>
      <w:rFonts w:cs="Symbol"/>
      <w:lang w:val="uk-UA" w:eastAsia="en-US" w:bidi="ar-SA"/>
    </w:rPr>
  </w:style>
  <w:style w:type="character" w:styleId="ListLabel1281">
    <w:name w:val="ListLabel 1281"/>
    <w:qFormat/>
    <w:rPr>
      <w:rFonts w:cs="Symbol"/>
      <w:lang w:val="uk-UA" w:eastAsia="en-US" w:bidi="ar-SA"/>
    </w:rPr>
  </w:style>
  <w:style w:type="character" w:styleId="ListLabel1282">
    <w:name w:val="ListLabel 1282"/>
    <w:qFormat/>
    <w:rPr>
      <w:rFonts w:cs="Symbol"/>
      <w:lang w:val="uk-UA" w:eastAsia="en-US" w:bidi="ar-SA"/>
    </w:rPr>
  </w:style>
  <w:style w:type="character" w:styleId="ListLabel1283">
    <w:name w:val="ListLabel 1283"/>
    <w:qFormat/>
    <w:rPr>
      <w:rFonts w:cs="Symbol"/>
      <w:lang w:val="uk-UA" w:eastAsia="en-US" w:bidi="ar-SA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21" w:customStyle="1">
    <w:name w:val="Основной текст с отступом 21"/>
    <w:basedOn w:val="Normal"/>
    <w:qFormat/>
    <w:pPr>
      <w:suppressAutoHyphens w:val="true"/>
      <w:ind w:firstLine="1276"/>
      <w:jc w:val="both"/>
    </w:pPr>
    <w:rPr>
      <w:sz w:val="24"/>
      <w:szCs w:val="20"/>
      <w:lang w:val="uk-UA"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4"/>
      <w:lang w:eastAsia="en-US" w:bidi="he-IL"/>
    </w:rPr>
  </w:style>
  <w:style w:type="paragraph" w:styleId="Style20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Body Text Indent"/>
    <w:basedOn w:val="Style16"/>
    <w:pPr>
      <w:ind w:firstLine="210"/>
    </w:pPr>
    <w:rPr/>
  </w:style>
  <w:style w:type="paragraph" w:styleId="NormalWeb">
    <w:name w:val="Normal (Web)"/>
    <w:basedOn w:val="Normal"/>
    <w:qFormat/>
    <w:pPr/>
    <w:rPr>
      <w:sz w:val="24"/>
      <w:lang w:eastAsia="en-US" w:bidi="he-I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ba0ec5"/>
    <w:pPr/>
    <w:rPr>
      <w:rFonts w:ascii="Tahoma" w:hAnsi="Tahoma" w:cs="Tahoma"/>
      <w:sz w:val="16"/>
      <w:szCs w:val="16"/>
    </w:rPr>
  </w:style>
  <w:style w:type="paragraph" w:styleId="Date">
    <w:name w:val="Dat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LibreOffice/5.1.6.2$Linux_x86 LibreOffice_project/10m0$Build-2</Application>
  <Pages>9</Pages>
  <Words>3010</Words>
  <Characters>19765</Characters>
  <CharactersWithSpaces>22987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2021-09-29T16:57:00Z</dcterms:created>
  <dc:creator>Мама</dc:creator>
  <dc:description/>
  <dc:language>uk-UA</dc:language>
  <cp:lastModifiedBy/>
  <dcterms:modified xsi:type="dcterms:W3CDTF">2021-10-08T10:57:47Z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