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85" w:rsidRDefault="00342985" w:rsidP="0034298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Тематика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дисципліни «Адміністративна відповідальність»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Адміністративна відповідальність посадових осіб та іноземців.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Загальні правила накладення адміністративних стягнень.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Заходи впливу, що застосовуються до неповнолітніх.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Звільнення від адміністративної відповідальності з передачею матеріалів на розгляд громадськості.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Накладення адміністративних стягнень при вчиненні однією особою двох або більше адміністративних правопорушень.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Обставини, що виключають  адміністративну відповідальність.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Обставини, що виключають провадження в справах про адміністративні правопорушення.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Обставини, що пом’якшують та обтяжують адміністративну відповідальність.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Особливості адміністративної відповідальності військовослужбовців та осіб, на яких поширюється дія дисциплінарних статутів.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Особливості адміністративної відповідальності неповнолітніх віком від 16 до 18 років.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Поняття адміністративних стягнень, їх мета та особливості.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адміністративного правопорушення та його ознаки.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адміністративної відповідальності та її ознаки.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Поняття, завдання та принципи провадження в справах про адміністративні правопорушення.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адміністративного стягнення – видворення іноземців за межі України.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виготовлення, зберігання самогону та апаратів для його вироблення.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дрібного хуліганства.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злісної непокори законним вимогам або розпорядженням працівника поліції.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lastRenderedPageBreak/>
        <w:t>Правова характеристика керування транспортними засобами особами, які перебувають у стані сп’яніння.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невиконання водіями вимог про зупинку, залишення місця дорожньо-транспортної пригоди.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незаконного вилучення паспортів у громадян.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ненадання транспортних засобів працівникам міліції та медичним працівникам.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порушення водіями правил експлуатації транспортних засобів.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порушення громадянами строків реєстрації вогнепальної зброї.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порушення іноземцями правил перебування в Україні.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порушення тиші в громадських місцях.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порушень громадянами правил зберігання, носіння, перевезення вогнепальної, холодної чи пневматичної зброї та боєприпасів до неї.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порушень порядку зайняття підприємницькою або господарською діяльністю.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порушень правил про валютні операції.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порушень правил торгівлі алкогольними напоями і тютюновими виробами.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порушень правил торгівлі на ринках.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появи в громадських місцях в п’яному вигляді або розпивання спиртних напоїв в громадських місцях.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Правова характеристика проживання громадян без паспортів або реєстрації.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Правова характеристика розпивання спиртних напоїв на виробництві.</w:t>
      </w:r>
    </w:p>
    <w:p w:rsidR="00342985" w:rsidRDefault="00342985" w:rsidP="0034298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Правова характеристика умисного зіпсуття паспорта або втрата його з необережності.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Розмежування адміністративного правопорушення від злочину та дисциплінарного проступку.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Строки накладення адміністративних стягнень.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адміністративних стягнень – оплатного вилучення та конфіскації.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адміністративних стягнень – попередження та штрафу.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адміністративного стягнення – адміністративний арешт.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адміністративного стягнення – виправні роботи.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адміністративного стягнення – позбавлення спеціального права, наданого громадянинові.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об’єктивних ознак юридичного складу адміністративного правопорушення.</w:t>
      </w:r>
    </w:p>
    <w:p w:rsidR="00342985" w:rsidRDefault="00342985" w:rsidP="00342985">
      <w:pPr>
        <w:pStyle w:val="a3"/>
        <w:numPr>
          <w:ilvl w:val="0"/>
          <w:numId w:val="1"/>
        </w:numPr>
        <w:spacing w:line="360" w:lineRule="auto"/>
        <w:ind w:left="0" w:firstLine="709"/>
      </w:pPr>
      <w:r>
        <w:t>Характеристика суб’єктивних ознак юридичного складу адміністративного правопорушення.</w:t>
      </w:r>
    </w:p>
    <w:p w:rsidR="0093163B" w:rsidRPr="00342985" w:rsidRDefault="0093163B">
      <w:pPr>
        <w:rPr>
          <w:lang w:val="fi-FI"/>
        </w:rPr>
      </w:pPr>
    </w:p>
    <w:sectPr w:rsidR="0093163B" w:rsidRPr="00342985" w:rsidSect="0093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0931"/>
    <w:multiLevelType w:val="hybridMultilevel"/>
    <w:tmpl w:val="9490B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985"/>
    <w:rsid w:val="00342985"/>
    <w:rsid w:val="0093163B"/>
    <w:rsid w:val="00ED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42985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fi-FI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42985"/>
    <w:rPr>
      <w:rFonts w:ascii="Times New Roman" w:eastAsia="Times New Roman" w:hAnsi="Times New Roman" w:cs="Times New Roman"/>
      <w:sz w:val="28"/>
      <w:szCs w:val="20"/>
      <w:lang w:val="fi-FI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2298</Words>
  <Characters>1311</Characters>
  <Application>Microsoft Office Word</Application>
  <DocSecurity>0</DocSecurity>
  <Lines>10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dialog</dc:creator>
  <cp:keywords/>
  <dc:description/>
  <cp:lastModifiedBy>Social dialog</cp:lastModifiedBy>
  <cp:revision>2</cp:revision>
  <dcterms:created xsi:type="dcterms:W3CDTF">2022-12-20T10:35:00Z</dcterms:created>
  <dcterms:modified xsi:type="dcterms:W3CDTF">2022-12-20T10:36:00Z</dcterms:modified>
</cp:coreProperties>
</file>