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8" w:rsidRDefault="001D0AB8" w:rsidP="001D0AB8">
      <w:pPr>
        <w:ind w:right="542"/>
        <w:jc w:val="center"/>
        <w:rPr>
          <w:b/>
          <w:sz w:val="28"/>
        </w:rPr>
      </w:pPr>
      <w:r>
        <w:rPr>
          <w:b/>
          <w:sz w:val="28"/>
        </w:rPr>
        <w:t xml:space="preserve">Практичне заняття: </w:t>
      </w:r>
      <w:r>
        <w:rPr>
          <w:b/>
          <w:sz w:val="28"/>
        </w:rPr>
        <w:t>Колізійні прив’язки у Міжнародному приватному праві. К</w:t>
      </w:r>
      <w:r>
        <w:rPr>
          <w:b/>
          <w:sz w:val="28"/>
        </w:rPr>
        <w:t>олізійн</w:t>
      </w:r>
      <w:r>
        <w:rPr>
          <w:b/>
          <w:sz w:val="28"/>
        </w:rPr>
        <w:t xml:space="preserve">а </w:t>
      </w:r>
      <w:r>
        <w:rPr>
          <w:b/>
          <w:sz w:val="28"/>
        </w:rPr>
        <w:t>норм</w:t>
      </w:r>
      <w:r>
        <w:rPr>
          <w:b/>
          <w:sz w:val="28"/>
        </w:rPr>
        <w:t>а</w:t>
      </w:r>
      <w:r>
        <w:rPr>
          <w:b/>
          <w:sz w:val="28"/>
        </w:rPr>
        <w:t>.</w:t>
      </w:r>
    </w:p>
    <w:p w:rsidR="001D0AB8" w:rsidRDefault="001D0AB8" w:rsidP="001D0AB8">
      <w:pPr>
        <w:pStyle w:val="a3"/>
        <w:ind w:left="222" w:right="542"/>
        <w:jc w:val="both"/>
      </w:pPr>
      <w:r>
        <w:rPr>
          <w:b/>
        </w:rPr>
        <w:t xml:space="preserve">Навчальна мета заняття: </w:t>
      </w:r>
      <w:r>
        <w:t>освоєння, поглиблення та розширення знань відповідно до тематики заняття та питань, що запропоновані до розгляду на практичному занятті і рекомендованих до вивчення під час самостійної підготовки, підготовки цільових виступів та рефератів.</w:t>
      </w:r>
    </w:p>
    <w:p w:rsidR="001D0AB8" w:rsidRDefault="001D0AB8" w:rsidP="001D0AB8">
      <w:pPr>
        <w:pStyle w:val="a3"/>
        <w:spacing w:line="320" w:lineRule="exact"/>
        <w:ind w:left="788" w:firstLine="0"/>
        <w:jc w:val="both"/>
      </w:pPr>
      <w:r>
        <w:t>Кількість</w:t>
      </w:r>
      <w:r>
        <w:rPr>
          <w:spacing w:val="-4"/>
        </w:rPr>
        <w:t xml:space="preserve"> </w:t>
      </w:r>
      <w:r>
        <w:rPr>
          <w:spacing w:val="-2"/>
        </w:rPr>
        <w:t>годин:</w:t>
      </w:r>
    </w:p>
    <w:p w:rsidR="00E15617" w:rsidRDefault="001D0AB8" w:rsidP="001D0AB8">
      <w:pPr>
        <w:pStyle w:val="a3"/>
        <w:ind w:left="788" w:right="5174" w:firstLine="0"/>
        <w:jc w:val="both"/>
      </w:pPr>
      <w:r>
        <w:t xml:space="preserve">Денна форма навчання – </w:t>
      </w:r>
      <w:r w:rsidR="0016782B">
        <w:t>4</w:t>
      </w:r>
      <w:r w:rsidR="00E15617">
        <w:t xml:space="preserve"> години</w:t>
      </w:r>
    </w:p>
    <w:p w:rsidR="001D0AB8" w:rsidRDefault="001D0AB8" w:rsidP="001D0AB8">
      <w:pPr>
        <w:pStyle w:val="a3"/>
        <w:ind w:left="788" w:right="5174" w:firstLine="0"/>
        <w:jc w:val="both"/>
      </w:pPr>
      <w:bookmarkStart w:id="0" w:name="_GoBack"/>
      <w:bookmarkEnd w:id="0"/>
      <w:r>
        <w:t>Заочна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години</w:t>
      </w:r>
    </w:p>
    <w:p w:rsidR="001D0AB8" w:rsidRDefault="001D0AB8" w:rsidP="001D0AB8">
      <w:pPr>
        <w:pStyle w:val="a3"/>
        <w:ind w:left="0" w:firstLine="0"/>
      </w:pPr>
    </w:p>
    <w:p w:rsidR="001D0AB8" w:rsidRDefault="001D0AB8" w:rsidP="001D0AB8">
      <w:pPr>
        <w:spacing w:line="319" w:lineRule="exact"/>
        <w:ind w:left="788"/>
        <w:rPr>
          <w:b/>
          <w:sz w:val="28"/>
        </w:rPr>
      </w:pPr>
      <w:r>
        <w:rPr>
          <w:b/>
          <w:sz w:val="28"/>
        </w:rPr>
        <w:t>Навчальні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питання:</w:t>
      </w:r>
    </w:p>
    <w:p w:rsidR="001D0AB8" w:rsidRDefault="001D0AB8" w:rsidP="001D0AB8">
      <w:pPr>
        <w:pStyle w:val="a5"/>
        <w:numPr>
          <w:ilvl w:val="0"/>
          <w:numId w:val="4"/>
        </w:numPr>
        <w:tabs>
          <w:tab w:val="left" w:pos="1638"/>
        </w:tabs>
        <w:spacing w:line="319" w:lineRule="exact"/>
        <w:rPr>
          <w:sz w:val="28"/>
        </w:rPr>
      </w:pPr>
      <w:r>
        <w:rPr>
          <w:sz w:val="28"/>
        </w:rPr>
        <w:t>Загальне</w:t>
      </w:r>
      <w:r>
        <w:rPr>
          <w:spacing w:val="-9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2"/>
          <w:sz w:val="28"/>
        </w:rPr>
        <w:t xml:space="preserve"> законів.</w:t>
      </w:r>
    </w:p>
    <w:p w:rsidR="001D0AB8" w:rsidRDefault="001D0AB8" w:rsidP="001D0AB8">
      <w:pPr>
        <w:pStyle w:val="a5"/>
        <w:numPr>
          <w:ilvl w:val="0"/>
          <w:numId w:val="4"/>
        </w:numPr>
        <w:tabs>
          <w:tab w:val="left" w:pos="1638"/>
        </w:tabs>
        <w:spacing w:line="322" w:lineRule="exact"/>
        <w:ind w:hanging="849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норми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колізійного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права.</w:t>
      </w:r>
    </w:p>
    <w:p w:rsidR="001D0AB8" w:rsidRDefault="001D0AB8" w:rsidP="001D0AB8">
      <w:pPr>
        <w:pStyle w:val="a5"/>
        <w:numPr>
          <w:ilvl w:val="0"/>
          <w:numId w:val="4"/>
        </w:numPr>
        <w:tabs>
          <w:tab w:val="left" w:pos="1639"/>
        </w:tabs>
        <w:spacing w:before="2" w:line="322" w:lineRule="exact"/>
        <w:ind w:left="1639"/>
        <w:rPr>
          <w:sz w:val="28"/>
        </w:rPr>
      </w:pPr>
      <w:r>
        <w:rPr>
          <w:sz w:val="28"/>
        </w:rPr>
        <w:t>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колізійних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союзи.</w:t>
      </w:r>
    </w:p>
    <w:p w:rsidR="001D0AB8" w:rsidRDefault="001D0AB8" w:rsidP="001D0AB8">
      <w:pPr>
        <w:pStyle w:val="a5"/>
        <w:numPr>
          <w:ilvl w:val="0"/>
          <w:numId w:val="4"/>
        </w:numPr>
        <w:tabs>
          <w:tab w:val="left" w:pos="1639"/>
        </w:tabs>
        <w:spacing w:line="322" w:lineRule="exact"/>
        <w:ind w:left="1639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колізійних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прив’язок.</w:t>
      </w:r>
    </w:p>
    <w:p w:rsidR="001D0AB8" w:rsidRDefault="001D0AB8" w:rsidP="001D0AB8">
      <w:pPr>
        <w:pStyle w:val="a5"/>
        <w:numPr>
          <w:ilvl w:val="0"/>
          <w:numId w:val="4"/>
        </w:numPr>
        <w:tabs>
          <w:tab w:val="left" w:pos="1639"/>
        </w:tabs>
        <w:spacing w:line="322" w:lineRule="exact"/>
        <w:ind w:left="1639"/>
        <w:rPr>
          <w:sz w:val="28"/>
        </w:rPr>
      </w:pPr>
      <w:r>
        <w:rPr>
          <w:sz w:val="28"/>
        </w:rPr>
        <w:t>Гнучкі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колізійні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принципи.</w:t>
      </w:r>
    </w:p>
    <w:p w:rsidR="001D0AB8" w:rsidRDefault="001D0AB8" w:rsidP="001D0AB8">
      <w:pPr>
        <w:pStyle w:val="a3"/>
        <w:spacing w:before="6"/>
        <w:ind w:left="0" w:firstLine="0"/>
      </w:pPr>
    </w:p>
    <w:p w:rsidR="001D0AB8" w:rsidRDefault="001D0AB8" w:rsidP="001D0AB8">
      <w:pPr>
        <w:pStyle w:val="1"/>
        <w:spacing w:before="1"/>
        <w:ind w:left="789"/>
      </w:pPr>
      <w:r>
        <w:t>Методичні</w:t>
      </w:r>
      <w:r>
        <w:rPr>
          <w:spacing w:val="-8"/>
        </w:rPr>
        <w:t xml:space="preserve"> </w:t>
      </w:r>
      <w:r>
        <w:t>вказівки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кожного</w:t>
      </w:r>
      <w:r>
        <w:rPr>
          <w:spacing w:val="-8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питання</w:t>
      </w:r>
      <w:r>
        <w:rPr>
          <w:spacing w:val="-11"/>
        </w:rPr>
        <w:t xml:space="preserve"> </w:t>
      </w:r>
      <w:r>
        <w:rPr>
          <w:spacing w:val="-2"/>
        </w:rPr>
        <w:t>теми.</w:t>
      </w:r>
    </w:p>
    <w:p w:rsidR="001D0AB8" w:rsidRDefault="001D0AB8" w:rsidP="001D0AB8">
      <w:pPr>
        <w:pStyle w:val="a5"/>
        <w:numPr>
          <w:ilvl w:val="0"/>
          <w:numId w:val="3"/>
        </w:numPr>
        <w:tabs>
          <w:tab w:val="left" w:pos="1069"/>
        </w:tabs>
        <w:spacing w:line="242" w:lineRule="auto"/>
        <w:ind w:right="1479" w:firstLine="0"/>
        <w:rPr>
          <w:sz w:val="28"/>
        </w:rPr>
      </w:pPr>
      <w:r>
        <w:rPr>
          <w:sz w:val="28"/>
        </w:rPr>
        <w:t>Загальне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законів. Охарактеризувати колізію законів та надати визначення колізії.</w:t>
      </w:r>
    </w:p>
    <w:p w:rsidR="001D0AB8" w:rsidRDefault="001D0AB8" w:rsidP="001D0AB8">
      <w:pPr>
        <w:pStyle w:val="a5"/>
        <w:numPr>
          <w:ilvl w:val="0"/>
          <w:numId w:val="3"/>
        </w:numPr>
        <w:tabs>
          <w:tab w:val="left" w:pos="1069"/>
        </w:tabs>
        <w:spacing w:line="317" w:lineRule="exact"/>
        <w:ind w:left="1069" w:hanging="280"/>
        <w:rPr>
          <w:sz w:val="28"/>
        </w:rPr>
      </w:pPr>
      <w:r>
        <w:rPr>
          <w:sz w:val="28"/>
        </w:rPr>
        <w:t>Загальне</w:t>
      </w:r>
      <w:r>
        <w:rPr>
          <w:spacing w:val="-8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</w:t>
      </w:r>
      <w:r>
        <w:rPr>
          <w:spacing w:val="-6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законів.</w:t>
      </w:r>
    </w:p>
    <w:p w:rsidR="001D0AB8" w:rsidRDefault="001D0AB8" w:rsidP="001D0AB8">
      <w:pPr>
        <w:pStyle w:val="a3"/>
        <w:ind w:left="223" w:right="195"/>
      </w:pPr>
      <w:r>
        <w:t>Необхідно</w:t>
      </w:r>
      <w:r>
        <w:rPr>
          <w:spacing w:val="40"/>
        </w:rPr>
        <w:t xml:space="preserve"> </w:t>
      </w:r>
      <w:r>
        <w:t>надати</w:t>
      </w:r>
      <w:r>
        <w:rPr>
          <w:spacing w:val="40"/>
        </w:rPr>
        <w:t xml:space="preserve"> </w:t>
      </w:r>
      <w:r>
        <w:t>визначення</w:t>
      </w:r>
      <w:r>
        <w:rPr>
          <w:spacing w:val="40"/>
        </w:rPr>
        <w:t xml:space="preserve"> </w:t>
      </w:r>
      <w:r>
        <w:t>колізії,</w:t>
      </w:r>
      <w:r>
        <w:rPr>
          <w:spacing w:val="40"/>
        </w:rPr>
        <w:t xml:space="preserve"> </w:t>
      </w:r>
      <w:r>
        <w:t>колізійної</w:t>
      </w:r>
      <w:r>
        <w:rPr>
          <w:spacing w:val="40"/>
        </w:rPr>
        <w:t xml:space="preserve"> </w:t>
      </w:r>
      <w:r>
        <w:t>норми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колізійного права та охарактеризувати їх.</w:t>
      </w:r>
    </w:p>
    <w:p w:rsidR="001D0AB8" w:rsidRDefault="001D0AB8" w:rsidP="001D0AB8">
      <w:pPr>
        <w:sectPr w:rsidR="001D0AB8">
          <w:pgSz w:w="11910" w:h="16840"/>
          <w:pgMar w:top="1040" w:right="300" w:bottom="280" w:left="1480" w:header="710" w:footer="0" w:gutter="0"/>
          <w:cols w:space="720"/>
        </w:sectPr>
      </w:pPr>
    </w:p>
    <w:p w:rsidR="001D0AB8" w:rsidRDefault="001D0AB8" w:rsidP="001D0AB8">
      <w:pPr>
        <w:pStyle w:val="a5"/>
        <w:numPr>
          <w:ilvl w:val="0"/>
          <w:numId w:val="3"/>
        </w:numPr>
        <w:tabs>
          <w:tab w:val="left" w:pos="1637"/>
        </w:tabs>
        <w:spacing w:before="163" w:line="322" w:lineRule="exact"/>
        <w:ind w:left="1637" w:hanging="849"/>
        <w:rPr>
          <w:sz w:val="28"/>
        </w:rPr>
      </w:pPr>
      <w:r>
        <w:rPr>
          <w:sz w:val="28"/>
        </w:rPr>
        <w:lastRenderedPageBreak/>
        <w:t>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колізійних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союзи.</w:t>
      </w:r>
    </w:p>
    <w:p w:rsidR="001D0AB8" w:rsidRDefault="001D0AB8" w:rsidP="001D0AB8">
      <w:pPr>
        <w:pStyle w:val="a3"/>
        <w:ind w:right="76"/>
      </w:pPr>
      <w:r>
        <w:t>Надати визначення обсягу та прив’язки колізійної норми. Знати класифікацію</w:t>
      </w:r>
      <w:r>
        <w:rPr>
          <w:spacing w:val="-6"/>
        </w:rPr>
        <w:t xml:space="preserve"> </w:t>
      </w:r>
      <w:r>
        <w:t>колізійних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залежності</w:t>
      </w:r>
      <w:r>
        <w:rPr>
          <w:spacing w:val="-4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особливостей</w:t>
      </w:r>
      <w:r>
        <w:rPr>
          <w:spacing w:val="-4"/>
        </w:rPr>
        <w:t xml:space="preserve"> </w:t>
      </w:r>
      <w:r>
        <w:t>колізійних прив’язок, джерел виникнення, дії у часі та просторі.</w:t>
      </w:r>
    </w:p>
    <w:p w:rsidR="001D0AB8" w:rsidRDefault="001D0AB8" w:rsidP="001D0AB8">
      <w:pPr>
        <w:pStyle w:val="a5"/>
        <w:numPr>
          <w:ilvl w:val="0"/>
          <w:numId w:val="3"/>
        </w:numPr>
        <w:tabs>
          <w:tab w:val="left" w:pos="1637"/>
        </w:tabs>
        <w:spacing w:before="1" w:line="322" w:lineRule="exact"/>
        <w:ind w:left="1637" w:hanging="849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колізійних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прив’язок.</w:t>
      </w:r>
    </w:p>
    <w:p w:rsidR="001D0AB8" w:rsidRDefault="001D0AB8" w:rsidP="001D0AB8">
      <w:pPr>
        <w:pStyle w:val="a3"/>
      </w:pPr>
      <w:r>
        <w:t>Необхідно охарактеризувати основні типи колізійних прив’язок із зазначенням</w:t>
      </w:r>
      <w:r>
        <w:rPr>
          <w:spacing w:val="-5"/>
        </w:rPr>
        <w:t xml:space="preserve"> </w:t>
      </w:r>
      <w:r>
        <w:t>прикладів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зазначенням</w:t>
      </w:r>
      <w:r>
        <w:rPr>
          <w:spacing w:val="-5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4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вони переважно застосовуються.</w:t>
      </w:r>
    </w:p>
    <w:p w:rsidR="001D0AB8" w:rsidRDefault="001D0AB8" w:rsidP="001D0AB8">
      <w:pPr>
        <w:pStyle w:val="a5"/>
        <w:numPr>
          <w:ilvl w:val="0"/>
          <w:numId w:val="3"/>
        </w:numPr>
        <w:tabs>
          <w:tab w:val="left" w:pos="1637"/>
        </w:tabs>
        <w:spacing w:before="1" w:line="322" w:lineRule="exact"/>
        <w:ind w:left="1637" w:hanging="850"/>
        <w:rPr>
          <w:sz w:val="28"/>
        </w:rPr>
      </w:pPr>
      <w:r>
        <w:rPr>
          <w:sz w:val="28"/>
        </w:rPr>
        <w:t>Гнучкі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колізійні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принципи.</w:t>
      </w:r>
    </w:p>
    <w:p w:rsidR="001D0AB8" w:rsidRDefault="001D0AB8" w:rsidP="001D0AB8">
      <w:pPr>
        <w:pStyle w:val="a3"/>
        <w:ind w:right="1037"/>
      </w:pPr>
      <w:r>
        <w:t>Потрібно звернути увагу на норми вітчизняного законодавства, де закріплено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тісного</w:t>
      </w:r>
      <w:r>
        <w:rPr>
          <w:spacing w:val="-3"/>
        </w:rPr>
        <w:t xml:space="preserve"> </w:t>
      </w:r>
      <w:r>
        <w:t>зв’язку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надати</w:t>
      </w:r>
      <w:r>
        <w:rPr>
          <w:spacing w:val="-5"/>
        </w:rPr>
        <w:t xml:space="preserve"> </w:t>
      </w:r>
      <w:r>
        <w:t>характеристику цьому принципу.</w:t>
      </w:r>
    </w:p>
    <w:p w:rsidR="001D0AB8" w:rsidRDefault="001D0AB8" w:rsidP="001D0AB8">
      <w:pPr>
        <w:pStyle w:val="a3"/>
        <w:spacing w:before="5"/>
        <w:ind w:left="0" w:firstLine="0"/>
      </w:pPr>
    </w:p>
    <w:p w:rsidR="001D0AB8" w:rsidRDefault="001D0AB8" w:rsidP="001D0AB8">
      <w:pPr>
        <w:pStyle w:val="1"/>
      </w:pPr>
      <w:r>
        <w:t>Додаткові</w:t>
      </w:r>
      <w:r>
        <w:rPr>
          <w:spacing w:val="-6"/>
        </w:rPr>
        <w:t xml:space="preserve"> </w:t>
      </w:r>
      <w:r>
        <w:rPr>
          <w:spacing w:val="-2"/>
        </w:rPr>
        <w:t>питання: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68"/>
        </w:tabs>
        <w:spacing w:line="318" w:lineRule="exact"/>
        <w:ind w:left="1068" w:hanging="280"/>
        <w:rPr>
          <w:sz w:val="28"/>
        </w:rPr>
      </w:pPr>
      <w:r>
        <w:rPr>
          <w:sz w:val="28"/>
        </w:rPr>
        <w:t>Загальне</w:t>
      </w:r>
      <w:r>
        <w:rPr>
          <w:spacing w:val="-9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колізії.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</w:t>
      </w:r>
      <w:r>
        <w:rPr>
          <w:spacing w:val="-7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законів.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68"/>
        </w:tabs>
        <w:spacing w:before="2" w:line="322" w:lineRule="exact"/>
        <w:ind w:left="1068" w:hanging="280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норми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колізійного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права.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68"/>
        </w:tabs>
        <w:spacing w:line="322" w:lineRule="exact"/>
        <w:ind w:left="1068" w:hanging="280"/>
        <w:rPr>
          <w:sz w:val="28"/>
        </w:rPr>
      </w:pPr>
      <w:r>
        <w:rPr>
          <w:sz w:val="28"/>
        </w:rPr>
        <w:t>Співвідношення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норми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відсильних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норм.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68"/>
        </w:tabs>
        <w:spacing w:line="322" w:lineRule="exact"/>
        <w:ind w:left="1068" w:hanging="280"/>
        <w:rPr>
          <w:sz w:val="28"/>
        </w:rPr>
      </w:pPr>
      <w:r>
        <w:rPr>
          <w:sz w:val="28"/>
        </w:rPr>
        <w:t>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норми.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98"/>
        </w:tabs>
        <w:ind w:left="221" w:right="547" w:firstLine="566"/>
        <w:rPr>
          <w:sz w:val="28"/>
        </w:rPr>
      </w:pPr>
      <w:r>
        <w:rPr>
          <w:sz w:val="28"/>
        </w:rPr>
        <w:t>Основні положення про види формул прикріплення, види колізійних норм та їх союзи.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170"/>
        </w:tabs>
        <w:spacing w:line="242" w:lineRule="auto"/>
        <w:ind w:left="221" w:right="549" w:firstLine="566"/>
        <w:rPr>
          <w:sz w:val="28"/>
        </w:rPr>
      </w:pPr>
      <w:r>
        <w:rPr>
          <w:sz w:val="28"/>
        </w:rPr>
        <w:t>Поняття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вирізнення</w:t>
      </w:r>
      <w:r>
        <w:rPr>
          <w:spacing w:val="80"/>
          <w:sz w:val="28"/>
        </w:rPr>
        <w:t xml:space="preserve"> </w:t>
      </w:r>
      <w:r>
        <w:rPr>
          <w:sz w:val="28"/>
        </w:rPr>
        <w:t>диспозитивних,</w:t>
      </w:r>
      <w:r>
        <w:rPr>
          <w:spacing w:val="40"/>
          <w:sz w:val="28"/>
        </w:rPr>
        <w:t xml:space="preserve"> </w:t>
      </w:r>
      <w:r>
        <w:rPr>
          <w:sz w:val="28"/>
        </w:rPr>
        <w:t>імперативних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відносно імперативних колізійних норм.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105"/>
        </w:tabs>
        <w:ind w:left="221" w:right="546" w:firstLine="566"/>
        <w:rPr>
          <w:sz w:val="28"/>
        </w:rPr>
      </w:pPr>
      <w:r>
        <w:rPr>
          <w:sz w:val="28"/>
        </w:rPr>
        <w:t>Сфера існування та</w:t>
      </w:r>
      <w:r>
        <w:rPr>
          <w:spacing w:val="34"/>
          <w:sz w:val="28"/>
        </w:rPr>
        <w:t xml:space="preserve"> </w:t>
      </w:r>
      <w:r>
        <w:rPr>
          <w:sz w:val="28"/>
        </w:rPr>
        <w:t>межі</w:t>
      </w:r>
      <w:r>
        <w:rPr>
          <w:spacing w:val="35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35"/>
          <w:sz w:val="28"/>
        </w:rPr>
        <w:t xml:space="preserve"> </w:t>
      </w:r>
      <w:r>
        <w:rPr>
          <w:sz w:val="28"/>
        </w:rPr>
        <w:t>та міжобласних колізійних норм.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095"/>
        </w:tabs>
        <w:ind w:left="221" w:right="545" w:firstLine="566"/>
        <w:rPr>
          <w:sz w:val="28"/>
        </w:rPr>
      </w:pPr>
      <w:r>
        <w:rPr>
          <w:sz w:val="28"/>
        </w:rPr>
        <w:t>Колізійні норми, що містять відсилання до права якої-небудь країни, та колізійні норми, що відсилають до положень міжнародних договорів.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224"/>
          <w:tab w:val="left" w:pos="2894"/>
          <w:tab w:val="left" w:pos="4178"/>
          <w:tab w:val="left" w:pos="5229"/>
          <w:tab w:val="left" w:pos="6242"/>
          <w:tab w:val="left" w:pos="6715"/>
          <w:tab w:val="left" w:pos="8016"/>
          <w:tab w:val="left" w:pos="9437"/>
        </w:tabs>
        <w:ind w:left="221" w:right="546" w:firstLine="566"/>
        <w:rPr>
          <w:sz w:val="28"/>
        </w:rPr>
      </w:pPr>
      <w:r>
        <w:rPr>
          <w:spacing w:val="-2"/>
          <w:sz w:val="28"/>
        </w:rPr>
        <w:t>Уніфіковані</w:t>
      </w:r>
      <w:r>
        <w:rPr>
          <w:sz w:val="28"/>
        </w:rPr>
        <w:tab/>
      </w:r>
      <w:r>
        <w:rPr>
          <w:spacing w:val="-2"/>
          <w:sz w:val="28"/>
        </w:rPr>
        <w:t>колізійні</w:t>
      </w:r>
      <w:r>
        <w:rPr>
          <w:sz w:val="28"/>
        </w:rPr>
        <w:tab/>
      </w:r>
      <w:r>
        <w:rPr>
          <w:spacing w:val="-2"/>
          <w:sz w:val="28"/>
        </w:rPr>
        <w:t>норми,</w:t>
      </w:r>
      <w:r>
        <w:rPr>
          <w:sz w:val="28"/>
        </w:rPr>
        <w:tab/>
      </w:r>
      <w:r>
        <w:rPr>
          <w:spacing w:val="-2"/>
          <w:sz w:val="28"/>
        </w:rPr>
        <w:t>форми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значення</w:t>
      </w:r>
      <w:r>
        <w:rPr>
          <w:sz w:val="28"/>
        </w:rPr>
        <w:tab/>
      </w:r>
      <w:r>
        <w:rPr>
          <w:spacing w:val="-2"/>
          <w:sz w:val="28"/>
        </w:rPr>
        <w:t>уніфікації</w:t>
      </w:r>
      <w:r>
        <w:rPr>
          <w:sz w:val="28"/>
        </w:rPr>
        <w:tab/>
      </w:r>
      <w:r>
        <w:rPr>
          <w:spacing w:val="-10"/>
          <w:sz w:val="28"/>
        </w:rPr>
        <w:t xml:space="preserve">у </w:t>
      </w:r>
      <w:r>
        <w:rPr>
          <w:sz w:val="28"/>
        </w:rPr>
        <w:t>міжнародному приватному праві.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233"/>
        </w:tabs>
        <w:ind w:left="221" w:right="547" w:firstLine="566"/>
        <w:rPr>
          <w:sz w:val="28"/>
        </w:rPr>
      </w:pPr>
      <w:r>
        <w:rPr>
          <w:sz w:val="28"/>
        </w:rPr>
        <w:t>Національно-правові та міжнародно-правові колізійні норми. Гнучкі колізійні приписи.</w:t>
      </w:r>
    </w:p>
    <w:p w:rsidR="001D0AB8" w:rsidRDefault="001D0AB8" w:rsidP="001D0AB8">
      <w:pPr>
        <w:pStyle w:val="a5"/>
        <w:numPr>
          <w:ilvl w:val="0"/>
          <w:numId w:val="2"/>
        </w:numPr>
        <w:tabs>
          <w:tab w:val="left" w:pos="1209"/>
        </w:tabs>
        <w:spacing w:line="321" w:lineRule="exact"/>
        <w:ind w:left="1209" w:hanging="422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типи</w:t>
      </w:r>
      <w:r>
        <w:rPr>
          <w:spacing w:val="-7"/>
          <w:sz w:val="28"/>
        </w:rPr>
        <w:t xml:space="preserve"> </w:t>
      </w:r>
      <w:r>
        <w:rPr>
          <w:sz w:val="28"/>
        </w:rPr>
        <w:t>колізійних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прив’язок.</w:t>
      </w:r>
    </w:p>
    <w:p w:rsidR="001D0AB8" w:rsidRDefault="001D0AB8" w:rsidP="001D0AB8">
      <w:pPr>
        <w:pStyle w:val="a3"/>
        <w:ind w:left="0" w:firstLine="0"/>
      </w:pPr>
    </w:p>
    <w:p w:rsidR="001D0AB8" w:rsidRDefault="001D0AB8" w:rsidP="001D0AB8">
      <w:pPr>
        <w:pStyle w:val="1"/>
        <w:ind w:left="787"/>
      </w:pPr>
      <w:r>
        <w:t>Теми</w:t>
      </w:r>
      <w:r>
        <w:rPr>
          <w:spacing w:val="-4"/>
        </w:rPr>
        <w:t xml:space="preserve"> </w:t>
      </w:r>
      <w:r>
        <w:rPr>
          <w:spacing w:val="-2"/>
        </w:rPr>
        <w:t>рефератів:</w:t>
      </w:r>
    </w:p>
    <w:p w:rsidR="001D0AB8" w:rsidRDefault="001D0AB8" w:rsidP="001D0AB8">
      <w:pPr>
        <w:pStyle w:val="a5"/>
        <w:numPr>
          <w:ilvl w:val="0"/>
          <w:numId w:val="1"/>
        </w:numPr>
        <w:tabs>
          <w:tab w:val="left" w:pos="1637"/>
        </w:tabs>
        <w:spacing w:line="318" w:lineRule="exact"/>
        <w:ind w:hanging="849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будова</w:t>
      </w:r>
      <w:r>
        <w:rPr>
          <w:spacing w:val="-5"/>
          <w:sz w:val="28"/>
        </w:rPr>
        <w:t xml:space="preserve"> </w:t>
      </w:r>
      <w:r>
        <w:rPr>
          <w:sz w:val="28"/>
        </w:rPr>
        <w:t>колізійної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норми.</w:t>
      </w:r>
    </w:p>
    <w:p w:rsidR="001D0AB8" w:rsidRDefault="001D0AB8" w:rsidP="001D0AB8">
      <w:pPr>
        <w:pStyle w:val="a5"/>
        <w:numPr>
          <w:ilvl w:val="0"/>
          <w:numId w:val="1"/>
        </w:numPr>
        <w:tabs>
          <w:tab w:val="left" w:pos="1637"/>
        </w:tabs>
        <w:spacing w:before="3"/>
        <w:ind w:left="221" w:right="544" w:firstLine="566"/>
        <w:rPr>
          <w:sz w:val="28"/>
        </w:rPr>
      </w:pPr>
      <w:r>
        <w:rPr>
          <w:sz w:val="28"/>
        </w:rPr>
        <w:t xml:space="preserve">Основні типи колізійних прив’язок у міжнародному приватному </w:t>
      </w:r>
      <w:r>
        <w:rPr>
          <w:spacing w:val="-2"/>
          <w:sz w:val="28"/>
        </w:rPr>
        <w:t>праві.</w:t>
      </w:r>
    </w:p>
    <w:p w:rsidR="001D0AB8" w:rsidRDefault="001D0AB8" w:rsidP="001D0AB8">
      <w:pPr>
        <w:pStyle w:val="a3"/>
        <w:spacing w:before="5"/>
        <w:ind w:left="0" w:firstLine="0"/>
      </w:pPr>
    </w:p>
    <w:p w:rsidR="001D0AB8" w:rsidRDefault="001D0AB8" w:rsidP="001D0AB8">
      <w:pPr>
        <w:pStyle w:val="1"/>
      </w:pPr>
      <w:r>
        <w:rPr>
          <w:spacing w:val="-2"/>
        </w:rPr>
        <w:t>Література: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5"/>
        </w:tabs>
        <w:ind w:right="543" w:firstLine="566"/>
        <w:jc w:val="both"/>
        <w:rPr>
          <w:sz w:val="28"/>
        </w:rPr>
      </w:pPr>
      <w:r>
        <w:rPr>
          <w:sz w:val="28"/>
        </w:rPr>
        <w:t>Міжнародне приватне право. навч. посіб. / За ред. С.Г.</w:t>
      </w:r>
      <w:r>
        <w:rPr>
          <w:spacing w:val="80"/>
          <w:sz w:val="28"/>
        </w:rPr>
        <w:t xml:space="preserve"> </w:t>
      </w:r>
      <w:r>
        <w:rPr>
          <w:sz w:val="28"/>
        </w:rPr>
        <w:t>Кузьменка. – К.: Центр учбової літератури, 2010. – 316 с.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7"/>
        </w:tabs>
        <w:ind w:left="222" w:right="544" w:firstLine="566"/>
        <w:jc w:val="both"/>
        <w:rPr>
          <w:sz w:val="28"/>
        </w:rPr>
      </w:pPr>
      <w:r>
        <w:rPr>
          <w:sz w:val="28"/>
        </w:rPr>
        <w:t>Міжнародне приватне право : підруч. для студ. юрид. вищ. навч. закл. / В. А. Бігун, Є. М. Білоусов, І. М. Жуков ; за ред. проф. В. П. Жушмана та доц. І. А. Шуміло. — Х. : Право, 2015. — 320 с.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7"/>
        </w:tabs>
        <w:spacing w:line="321" w:lineRule="exact"/>
        <w:ind w:left="1637" w:hanging="849"/>
        <w:jc w:val="both"/>
        <w:rPr>
          <w:sz w:val="28"/>
        </w:rPr>
      </w:pPr>
      <w:r>
        <w:rPr>
          <w:sz w:val="28"/>
        </w:rPr>
        <w:t>Фединяк</w:t>
      </w:r>
      <w:r>
        <w:rPr>
          <w:spacing w:val="50"/>
          <w:sz w:val="28"/>
        </w:rPr>
        <w:t xml:space="preserve">  </w:t>
      </w:r>
      <w:r>
        <w:rPr>
          <w:sz w:val="28"/>
        </w:rPr>
        <w:t>Г.С.</w:t>
      </w:r>
      <w:r>
        <w:rPr>
          <w:spacing w:val="51"/>
          <w:sz w:val="28"/>
        </w:rPr>
        <w:t xml:space="preserve">  </w:t>
      </w:r>
      <w:r>
        <w:rPr>
          <w:sz w:val="28"/>
        </w:rPr>
        <w:t>Фединяк</w:t>
      </w:r>
      <w:r>
        <w:rPr>
          <w:spacing w:val="52"/>
          <w:sz w:val="28"/>
        </w:rPr>
        <w:t xml:space="preserve">  </w:t>
      </w:r>
      <w:r>
        <w:rPr>
          <w:sz w:val="28"/>
        </w:rPr>
        <w:t>Л.С.</w:t>
      </w:r>
      <w:r>
        <w:rPr>
          <w:spacing w:val="51"/>
          <w:sz w:val="28"/>
        </w:rPr>
        <w:t xml:space="preserve">  </w:t>
      </w:r>
      <w:r>
        <w:rPr>
          <w:sz w:val="28"/>
        </w:rPr>
        <w:t>Міжнародне</w:t>
      </w:r>
      <w:r>
        <w:rPr>
          <w:spacing w:val="51"/>
          <w:sz w:val="28"/>
        </w:rPr>
        <w:t xml:space="preserve">  </w:t>
      </w:r>
      <w:r>
        <w:rPr>
          <w:sz w:val="28"/>
        </w:rPr>
        <w:t>приватне</w:t>
      </w:r>
      <w:r>
        <w:rPr>
          <w:spacing w:val="50"/>
          <w:sz w:val="28"/>
        </w:rPr>
        <w:t xml:space="preserve">  </w:t>
      </w:r>
      <w:r>
        <w:rPr>
          <w:spacing w:val="-2"/>
          <w:sz w:val="28"/>
        </w:rPr>
        <w:t>право.</w:t>
      </w:r>
    </w:p>
    <w:p w:rsidR="001D0AB8" w:rsidRDefault="001D0AB8" w:rsidP="001D0AB8">
      <w:pPr>
        <w:spacing w:line="321" w:lineRule="exact"/>
        <w:jc w:val="both"/>
        <w:rPr>
          <w:sz w:val="28"/>
        </w:rPr>
        <w:sectPr w:rsidR="001D0AB8">
          <w:pgSz w:w="11910" w:h="16840"/>
          <w:pgMar w:top="1040" w:right="300" w:bottom="280" w:left="1480" w:header="710" w:footer="0" w:gutter="0"/>
          <w:cols w:space="720"/>
        </w:sectPr>
      </w:pPr>
    </w:p>
    <w:p w:rsidR="001D0AB8" w:rsidRDefault="001D0AB8" w:rsidP="001D0AB8">
      <w:pPr>
        <w:pStyle w:val="a3"/>
        <w:spacing w:before="163" w:line="322" w:lineRule="exact"/>
        <w:ind w:firstLine="0"/>
      </w:pPr>
      <w:r>
        <w:lastRenderedPageBreak/>
        <w:t>Підручник.-К.:</w:t>
      </w:r>
      <w:r>
        <w:rPr>
          <w:spacing w:val="-11"/>
        </w:rPr>
        <w:t xml:space="preserve"> </w:t>
      </w:r>
      <w:r>
        <w:t>Алерта,</w:t>
      </w:r>
      <w:r>
        <w:rPr>
          <w:spacing w:val="-10"/>
        </w:rPr>
        <w:t xml:space="preserve"> </w:t>
      </w:r>
      <w:r>
        <w:t>2017.-</w:t>
      </w:r>
      <w:r>
        <w:rPr>
          <w:spacing w:val="-4"/>
        </w:rPr>
        <w:t>504с.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544" w:firstLine="566"/>
        <w:rPr>
          <w:sz w:val="28"/>
        </w:rPr>
      </w:pPr>
      <w:r>
        <w:rPr>
          <w:sz w:val="28"/>
        </w:rPr>
        <w:t>Фединяк Г.С. Міжнародне приватне право: [підруч.]. – [5-е вид.</w:t>
      </w:r>
      <w:r>
        <w:rPr>
          <w:spacing w:val="40"/>
          <w:sz w:val="28"/>
        </w:rPr>
        <w:t xml:space="preserve"> </w:t>
      </w:r>
      <w:r>
        <w:rPr>
          <w:sz w:val="28"/>
        </w:rPr>
        <w:t>перероб. і допов.]. – К.:Атіка, 2012. – 532 с.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7"/>
        </w:tabs>
        <w:ind w:right="545" w:firstLine="566"/>
        <w:rPr>
          <w:sz w:val="28"/>
        </w:rPr>
      </w:pPr>
      <w:r>
        <w:rPr>
          <w:sz w:val="28"/>
        </w:rPr>
        <w:t>Міжнародне</w:t>
      </w:r>
      <w:r>
        <w:rPr>
          <w:spacing w:val="40"/>
          <w:sz w:val="28"/>
        </w:rPr>
        <w:t xml:space="preserve"> </w:t>
      </w:r>
      <w:r>
        <w:rPr>
          <w:sz w:val="28"/>
        </w:rPr>
        <w:t>приватне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право.</w:t>
      </w:r>
      <w:r>
        <w:rPr>
          <w:spacing w:val="40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частина:</w:t>
      </w:r>
      <w:r>
        <w:rPr>
          <w:spacing w:val="4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за ред.. А.С. Довгерта та В.І. Кисіля. – К.: Алерта, 2012. – 376 с.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7"/>
          <w:tab w:val="left" w:pos="2604"/>
          <w:tab w:val="left" w:pos="3392"/>
          <w:tab w:val="left" w:pos="4904"/>
          <w:tab w:val="left" w:pos="5645"/>
          <w:tab w:val="left" w:pos="7198"/>
          <w:tab w:val="left" w:pos="8192"/>
          <w:tab w:val="left" w:pos="8556"/>
        </w:tabs>
        <w:ind w:right="544" w:firstLine="566"/>
        <w:rPr>
          <w:sz w:val="28"/>
        </w:rPr>
      </w:pPr>
      <w:r>
        <w:rPr>
          <w:spacing w:val="-4"/>
          <w:sz w:val="28"/>
        </w:rPr>
        <w:t>Осика</w:t>
      </w:r>
      <w:r>
        <w:rPr>
          <w:sz w:val="28"/>
        </w:rPr>
        <w:tab/>
      </w:r>
      <w:r>
        <w:rPr>
          <w:spacing w:val="-2"/>
          <w:sz w:val="28"/>
        </w:rPr>
        <w:t>С.Г.,</w:t>
      </w:r>
      <w:r>
        <w:rPr>
          <w:sz w:val="28"/>
        </w:rPr>
        <w:tab/>
      </w:r>
      <w:r>
        <w:rPr>
          <w:spacing w:val="-2"/>
          <w:sz w:val="28"/>
        </w:rPr>
        <w:t>Коновалов</w:t>
      </w:r>
      <w:r>
        <w:rPr>
          <w:sz w:val="28"/>
        </w:rPr>
        <w:tab/>
      </w:r>
      <w:r>
        <w:rPr>
          <w:spacing w:val="-4"/>
          <w:sz w:val="28"/>
        </w:rPr>
        <w:t>В.В.</w:t>
      </w:r>
      <w:r>
        <w:rPr>
          <w:sz w:val="28"/>
        </w:rPr>
        <w:tab/>
      </w:r>
      <w:r>
        <w:rPr>
          <w:spacing w:val="-2"/>
          <w:sz w:val="28"/>
        </w:rPr>
        <w:t>Вирішення</w:t>
      </w:r>
      <w:r>
        <w:rPr>
          <w:sz w:val="28"/>
        </w:rPr>
        <w:tab/>
      </w:r>
      <w:r>
        <w:rPr>
          <w:spacing w:val="-2"/>
          <w:sz w:val="28"/>
        </w:rPr>
        <w:t>спорів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 xml:space="preserve">Світовій </w:t>
      </w:r>
      <w:r>
        <w:rPr>
          <w:sz w:val="28"/>
        </w:rPr>
        <w:t>організації</w:t>
      </w:r>
      <w:r>
        <w:rPr>
          <w:spacing w:val="1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С.Г.</w:t>
      </w:r>
      <w:r>
        <w:rPr>
          <w:spacing w:val="14"/>
          <w:sz w:val="28"/>
        </w:rPr>
        <w:t xml:space="preserve"> </w:t>
      </w:r>
      <w:r>
        <w:rPr>
          <w:sz w:val="28"/>
        </w:rPr>
        <w:t>Осика,</w:t>
      </w:r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4"/>
          <w:sz w:val="28"/>
        </w:rPr>
        <w:t xml:space="preserve"> </w:t>
      </w:r>
      <w:r>
        <w:rPr>
          <w:sz w:val="28"/>
        </w:rPr>
        <w:t>Коновалов;</w:t>
      </w:r>
      <w:r>
        <w:rPr>
          <w:spacing w:val="15"/>
          <w:sz w:val="28"/>
        </w:rPr>
        <w:t xml:space="preserve"> </w:t>
      </w:r>
      <w:r>
        <w:rPr>
          <w:sz w:val="28"/>
        </w:rPr>
        <w:t>Київ,</w:t>
      </w:r>
      <w:r>
        <w:rPr>
          <w:spacing w:val="11"/>
          <w:sz w:val="28"/>
        </w:rPr>
        <w:t xml:space="preserve"> </w:t>
      </w:r>
      <w:r>
        <w:rPr>
          <w:sz w:val="28"/>
        </w:rPr>
        <w:t>нац.</w:t>
      </w:r>
      <w:r>
        <w:rPr>
          <w:spacing w:val="14"/>
          <w:sz w:val="28"/>
        </w:rPr>
        <w:t xml:space="preserve"> </w:t>
      </w:r>
      <w:r>
        <w:rPr>
          <w:sz w:val="28"/>
        </w:rPr>
        <w:t>торг.-екон.</w:t>
      </w:r>
      <w:r>
        <w:rPr>
          <w:spacing w:val="14"/>
          <w:sz w:val="28"/>
        </w:rPr>
        <w:t xml:space="preserve"> </w:t>
      </w:r>
      <w:r>
        <w:rPr>
          <w:sz w:val="28"/>
        </w:rPr>
        <w:t>ун-</w:t>
      </w:r>
      <w:r>
        <w:rPr>
          <w:spacing w:val="-5"/>
          <w:sz w:val="28"/>
        </w:rPr>
        <w:t>т.</w:t>
      </w:r>
    </w:p>
    <w:p w:rsidR="001D0AB8" w:rsidRDefault="001D0AB8" w:rsidP="001D0AB8">
      <w:pPr>
        <w:pStyle w:val="a3"/>
        <w:spacing w:line="242" w:lineRule="auto"/>
        <w:ind w:firstLine="0"/>
      </w:pPr>
      <w:r>
        <w:t>—</w:t>
      </w:r>
      <w:r>
        <w:rPr>
          <w:spacing w:val="40"/>
        </w:rPr>
        <w:t xml:space="preserve"> </w:t>
      </w:r>
      <w:r>
        <w:t>К.,</w:t>
      </w:r>
      <w:r>
        <w:rPr>
          <w:spacing w:val="40"/>
        </w:rPr>
        <w:t xml:space="preserve"> </w:t>
      </w:r>
      <w:r>
        <w:t>2011.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280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(Серія</w:t>
      </w:r>
      <w:r>
        <w:rPr>
          <w:spacing w:val="40"/>
        </w:rPr>
        <w:t xml:space="preserve"> </w:t>
      </w:r>
      <w:r>
        <w:t>«Система</w:t>
      </w:r>
      <w:r>
        <w:rPr>
          <w:spacing w:val="40"/>
        </w:rPr>
        <w:t xml:space="preserve"> </w:t>
      </w:r>
      <w:r>
        <w:t>Світової</w:t>
      </w:r>
      <w:r>
        <w:rPr>
          <w:spacing w:val="40"/>
        </w:rPr>
        <w:t xml:space="preserve"> </w:t>
      </w:r>
      <w:r>
        <w:t>організації</w:t>
      </w:r>
      <w:r>
        <w:rPr>
          <w:spacing w:val="40"/>
        </w:rPr>
        <w:t xml:space="preserve"> </w:t>
      </w:r>
      <w:r>
        <w:t>торгівлі</w:t>
      </w:r>
      <w:r>
        <w:rPr>
          <w:spacing w:val="40"/>
        </w:rPr>
        <w:t xml:space="preserve"> </w:t>
      </w:r>
      <w:r>
        <w:t>як основа регулювання глобальних торговельних процесів»)</w:t>
      </w:r>
    </w:p>
    <w:p w:rsidR="001D0AB8" w:rsidRDefault="001D0AB8" w:rsidP="001D0AB8">
      <w:pPr>
        <w:pStyle w:val="a5"/>
        <w:numPr>
          <w:ilvl w:val="0"/>
          <w:numId w:val="5"/>
        </w:numPr>
        <w:tabs>
          <w:tab w:val="left" w:pos="1636"/>
        </w:tabs>
        <w:ind w:right="545" w:firstLine="566"/>
        <w:jc w:val="both"/>
        <w:rPr>
          <w:sz w:val="28"/>
        </w:rPr>
      </w:pPr>
      <w:r>
        <w:rPr>
          <w:sz w:val="28"/>
        </w:rPr>
        <w:t>Міжнародний цивільний процес України: навчальний посібник ; практикум / за заг. ред. д.ю.н., проф. С. Я. Фурси.- Київ: Фурса С. Я., 2010.- 328 с.</w:t>
      </w:r>
    </w:p>
    <w:p w:rsidR="00875D2E" w:rsidRDefault="001D0AB8" w:rsidP="001D0AB8">
      <w:r>
        <w:rPr>
          <w:sz w:val="28"/>
        </w:rPr>
        <w:t>Цивільне право. Особлива частина: навчальний посібник/О.Є. Аврамова, Е.В. Вакулович, А.С. Горбенко, В.Ю. Євко, В.Г. Жорнокуй, Ю.М. Жорнокуй, С.А.Загородній, О.Л. Зайцев, Т.С. Кириченко, Л.В. Красицька, В.А.</w:t>
      </w:r>
      <w:r>
        <w:rPr>
          <w:spacing w:val="-3"/>
          <w:sz w:val="28"/>
        </w:rPr>
        <w:t xml:space="preserve"> </w:t>
      </w:r>
      <w:r>
        <w:rPr>
          <w:sz w:val="28"/>
        </w:rPr>
        <w:t>Кройтор,</w:t>
      </w:r>
      <w:r>
        <w:rPr>
          <w:spacing w:val="-3"/>
          <w:sz w:val="28"/>
        </w:rPr>
        <w:t xml:space="preserve"> </w:t>
      </w:r>
      <w:r>
        <w:rPr>
          <w:sz w:val="28"/>
        </w:rPr>
        <w:t>О.Є.</w:t>
      </w:r>
      <w:r>
        <w:rPr>
          <w:spacing w:val="-2"/>
          <w:sz w:val="28"/>
        </w:rPr>
        <w:t xml:space="preserve"> </w:t>
      </w:r>
      <w:r>
        <w:rPr>
          <w:sz w:val="28"/>
        </w:rPr>
        <w:t>Кухарєв,</w:t>
      </w:r>
      <w:r>
        <w:rPr>
          <w:spacing w:val="-3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Мороз,</w:t>
      </w:r>
      <w:r>
        <w:rPr>
          <w:spacing w:val="-3"/>
          <w:sz w:val="28"/>
        </w:rPr>
        <w:t xml:space="preserve"> </w:t>
      </w:r>
      <w:r>
        <w:rPr>
          <w:sz w:val="28"/>
        </w:rPr>
        <w:t>О.В.</w:t>
      </w:r>
      <w:r>
        <w:rPr>
          <w:spacing w:val="-2"/>
          <w:sz w:val="28"/>
        </w:rPr>
        <w:t xml:space="preserve"> </w:t>
      </w:r>
      <w:r>
        <w:rPr>
          <w:sz w:val="28"/>
        </w:rPr>
        <w:t>Піхурець,</w:t>
      </w:r>
      <w:r>
        <w:rPr>
          <w:spacing w:val="-3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Сліпченко,</w:t>
      </w:r>
      <w:r>
        <w:rPr>
          <w:spacing w:val="-3"/>
          <w:sz w:val="28"/>
        </w:rPr>
        <w:t xml:space="preserve"> </w:t>
      </w:r>
      <w:r>
        <w:rPr>
          <w:sz w:val="28"/>
        </w:rPr>
        <w:t>С.О. Сліпченко, І.І. Сядриста, М.А. Тіхонова, Ю.І. Чалий, О.Р. Шишка, С.В. Ясечко; за заг. Ред. Ю.М. Жорнокуя, О.Є. Кухарєва; МВС України, Харків. нац. ун-т внутр. справ – Харків: ХНУВС, 2023. С.420с</w:t>
      </w:r>
    </w:p>
    <w:sectPr w:rsidR="008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FE8"/>
    <w:multiLevelType w:val="hybridMultilevel"/>
    <w:tmpl w:val="15B8745C"/>
    <w:lvl w:ilvl="0" w:tplc="6AA6C932">
      <w:start w:val="1"/>
      <w:numFmt w:val="decimal"/>
      <w:lvlText w:val="%1."/>
      <w:lvlJc w:val="left"/>
      <w:pPr>
        <w:ind w:left="221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7AFEF0">
      <w:start w:val="1"/>
      <w:numFmt w:val="decimal"/>
      <w:lvlText w:val="%2."/>
      <w:lvlJc w:val="left"/>
      <w:pPr>
        <w:ind w:left="581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8906676">
      <w:numFmt w:val="bullet"/>
      <w:lvlText w:val="•"/>
      <w:lvlJc w:val="left"/>
      <w:pPr>
        <w:ind w:left="1640" w:hanging="629"/>
      </w:pPr>
      <w:rPr>
        <w:rFonts w:hint="default"/>
        <w:lang w:val="uk-UA" w:eastAsia="en-US" w:bidi="ar-SA"/>
      </w:rPr>
    </w:lvl>
    <w:lvl w:ilvl="3" w:tplc="30DCC18E">
      <w:numFmt w:val="bullet"/>
      <w:lvlText w:val="•"/>
      <w:lvlJc w:val="left"/>
      <w:pPr>
        <w:ind w:left="2701" w:hanging="629"/>
      </w:pPr>
      <w:rPr>
        <w:rFonts w:hint="default"/>
        <w:lang w:val="uk-UA" w:eastAsia="en-US" w:bidi="ar-SA"/>
      </w:rPr>
    </w:lvl>
    <w:lvl w:ilvl="4" w:tplc="0C1E52EE">
      <w:numFmt w:val="bullet"/>
      <w:lvlText w:val="•"/>
      <w:lvlJc w:val="left"/>
      <w:pPr>
        <w:ind w:left="3762" w:hanging="629"/>
      </w:pPr>
      <w:rPr>
        <w:rFonts w:hint="default"/>
        <w:lang w:val="uk-UA" w:eastAsia="en-US" w:bidi="ar-SA"/>
      </w:rPr>
    </w:lvl>
    <w:lvl w:ilvl="5" w:tplc="0312185E">
      <w:numFmt w:val="bullet"/>
      <w:lvlText w:val="•"/>
      <w:lvlJc w:val="left"/>
      <w:pPr>
        <w:ind w:left="4822" w:hanging="629"/>
      </w:pPr>
      <w:rPr>
        <w:rFonts w:hint="default"/>
        <w:lang w:val="uk-UA" w:eastAsia="en-US" w:bidi="ar-SA"/>
      </w:rPr>
    </w:lvl>
    <w:lvl w:ilvl="6" w:tplc="3E3852F8">
      <w:numFmt w:val="bullet"/>
      <w:lvlText w:val="•"/>
      <w:lvlJc w:val="left"/>
      <w:pPr>
        <w:ind w:left="5883" w:hanging="629"/>
      </w:pPr>
      <w:rPr>
        <w:rFonts w:hint="default"/>
        <w:lang w:val="uk-UA" w:eastAsia="en-US" w:bidi="ar-SA"/>
      </w:rPr>
    </w:lvl>
    <w:lvl w:ilvl="7" w:tplc="6E288B46">
      <w:numFmt w:val="bullet"/>
      <w:lvlText w:val="•"/>
      <w:lvlJc w:val="left"/>
      <w:pPr>
        <w:ind w:left="6944" w:hanging="629"/>
      </w:pPr>
      <w:rPr>
        <w:rFonts w:hint="default"/>
        <w:lang w:val="uk-UA" w:eastAsia="en-US" w:bidi="ar-SA"/>
      </w:rPr>
    </w:lvl>
    <w:lvl w:ilvl="8" w:tplc="8478572A">
      <w:numFmt w:val="bullet"/>
      <w:lvlText w:val="•"/>
      <w:lvlJc w:val="left"/>
      <w:pPr>
        <w:ind w:left="8004" w:hanging="629"/>
      </w:pPr>
      <w:rPr>
        <w:rFonts w:hint="default"/>
        <w:lang w:val="uk-UA" w:eastAsia="en-US" w:bidi="ar-SA"/>
      </w:rPr>
    </w:lvl>
  </w:abstractNum>
  <w:abstractNum w:abstractNumId="1" w15:restartNumberingAfterBreak="0">
    <w:nsid w:val="2AD60C90"/>
    <w:multiLevelType w:val="hybridMultilevel"/>
    <w:tmpl w:val="6194E380"/>
    <w:lvl w:ilvl="0" w:tplc="6024D0E2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7EE7AF8">
      <w:numFmt w:val="bullet"/>
      <w:lvlText w:val="•"/>
      <w:lvlJc w:val="left"/>
      <w:pPr>
        <w:ind w:left="1966" w:hanging="281"/>
      </w:pPr>
      <w:rPr>
        <w:rFonts w:hint="default"/>
        <w:lang w:val="uk-UA" w:eastAsia="en-US" w:bidi="ar-SA"/>
      </w:rPr>
    </w:lvl>
    <w:lvl w:ilvl="2" w:tplc="DD3AB50A">
      <w:numFmt w:val="bullet"/>
      <w:lvlText w:val="•"/>
      <w:lvlJc w:val="left"/>
      <w:pPr>
        <w:ind w:left="2873" w:hanging="281"/>
      </w:pPr>
      <w:rPr>
        <w:rFonts w:hint="default"/>
        <w:lang w:val="uk-UA" w:eastAsia="en-US" w:bidi="ar-SA"/>
      </w:rPr>
    </w:lvl>
    <w:lvl w:ilvl="3" w:tplc="D4123A36"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 w:tplc="7E8A0176">
      <w:numFmt w:val="bullet"/>
      <w:lvlText w:val="•"/>
      <w:lvlJc w:val="left"/>
      <w:pPr>
        <w:ind w:left="4686" w:hanging="281"/>
      </w:pPr>
      <w:rPr>
        <w:rFonts w:hint="default"/>
        <w:lang w:val="uk-UA" w:eastAsia="en-US" w:bidi="ar-SA"/>
      </w:rPr>
    </w:lvl>
    <w:lvl w:ilvl="5" w:tplc="5CC09988">
      <w:numFmt w:val="bullet"/>
      <w:lvlText w:val="•"/>
      <w:lvlJc w:val="left"/>
      <w:pPr>
        <w:ind w:left="5593" w:hanging="281"/>
      </w:pPr>
      <w:rPr>
        <w:rFonts w:hint="default"/>
        <w:lang w:val="uk-UA" w:eastAsia="en-US" w:bidi="ar-SA"/>
      </w:rPr>
    </w:lvl>
    <w:lvl w:ilvl="6" w:tplc="8EF4A6B0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438EEB32">
      <w:numFmt w:val="bullet"/>
      <w:lvlText w:val="•"/>
      <w:lvlJc w:val="left"/>
      <w:pPr>
        <w:ind w:left="7406" w:hanging="281"/>
      </w:pPr>
      <w:rPr>
        <w:rFonts w:hint="default"/>
        <w:lang w:val="uk-UA" w:eastAsia="en-US" w:bidi="ar-SA"/>
      </w:rPr>
    </w:lvl>
    <w:lvl w:ilvl="8" w:tplc="8D1040BA">
      <w:numFmt w:val="bullet"/>
      <w:lvlText w:val="•"/>
      <w:lvlJc w:val="left"/>
      <w:pPr>
        <w:ind w:left="8313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4CD41971"/>
    <w:multiLevelType w:val="hybridMultilevel"/>
    <w:tmpl w:val="8DAC7FA4"/>
    <w:lvl w:ilvl="0" w:tplc="2F9E31C2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8403B18">
      <w:numFmt w:val="bullet"/>
      <w:lvlText w:val="•"/>
      <w:lvlJc w:val="left"/>
      <w:pPr>
        <w:ind w:left="2488" w:hanging="850"/>
      </w:pPr>
      <w:rPr>
        <w:rFonts w:hint="default"/>
        <w:lang w:val="uk-UA" w:eastAsia="en-US" w:bidi="ar-SA"/>
      </w:rPr>
    </w:lvl>
    <w:lvl w:ilvl="2" w:tplc="5D006602">
      <w:numFmt w:val="bullet"/>
      <w:lvlText w:val="•"/>
      <w:lvlJc w:val="left"/>
      <w:pPr>
        <w:ind w:left="3337" w:hanging="850"/>
      </w:pPr>
      <w:rPr>
        <w:rFonts w:hint="default"/>
        <w:lang w:val="uk-UA" w:eastAsia="en-US" w:bidi="ar-SA"/>
      </w:rPr>
    </w:lvl>
    <w:lvl w:ilvl="3" w:tplc="D214C8FC">
      <w:numFmt w:val="bullet"/>
      <w:lvlText w:val="•"/>
      <w:lvlJc w:val="left"/>
      <w:pPr>
        <w:ind w:left="4185" w:hanging="850"/>
      </w:pPr>
      <w:rPr>
        <w:rFonts w:hint="default"/>
        <w:lang w:val="uk-UA" w:eastAsia="en-US" w:bidi="ar-SA"/>
      </w:rPr>
    </w:lvl>
    <w:lvl w:ilvl="4" w:tplc="FD3A5FEC">
      <w:numFmt w:val="bullet"/>
      <w:lvlText w:val="•"/>
      <w:lvlJc w:val="left"/>
      <w:pPr>
        <w:ind w:left="5034" w:hanging="850"/>
      </w:pPr>
      <w:rPr>
        <w:rFonts w:hint="default"/>
        <w:lang w:val="uk-UA" w:eastAsia="en-US" w:bidi="ar-SA"/>
      </w:rPr>
    </w:lvl>
    <w:lvl w:ilvl="5" w:tplc="514A0F1C">
      <w:numFmt w:val="bullet"/>
      <w:lvlText w:val="•"/>
      <w:lvlJc w:val="left"/>
      <w:pPr>
        <w:ind w:left="5883" w:hanging="850"/>
      </w:pPr>
      <w:rPr>
        <w:rFonts w:hint="default"/>
        <w:lang w:val="uk-UA" w:eastAsia="en-US" w:bidi="ar-SA"/>
      </w:rPr>
    </w:lvl>
    <w:lvl w:ilvl="6" w:tplc="18B8A072">
      <w:numFmt w:val="bullet"/>
      <w:lvlText w:val="•"/>
      <w:lvlJc w:val="left"/>
      <w:pPr>
        <w:ind w:left="6731" w:hanging="850"/>
      </w:pPr>
      <w:rPr>
        <w:rFonts w:hint="default"/>
        <w:lang w:val="uk-UA" w:eastAsia="en-US" w:bidi="ar-SA"/>
      </w:rPr>
    </w:lvl>
    <w:lvl w:ilvl="7" w:tplc="A14A420C">
      <w:numFmt w:val="bullet"/>
      <w:lvlText w:val="•"/>
      <w:lvlJc w:val="left"/>
      <w:pPr>
        <w:ind w:left="7580" w:hanging="850"/>
      </w:pPr>
      <w:rPr>
        <w:rFonts w:hint="default"/>
        <w:lang w:val="uk-UA" w:eastAsia="en-US" w:bidi="ar-SA"/>
      </w:rPr>
    </w:lvl>
    <w:lvl w:ilvl="8" w:tplc="1A163EEA">
      <w:numFmt w:val="bullet"/>
      <w:lvlText w:val="•"/>
      <w:lvlJc w:val="left"/>
      <w:pPr>
        <w:ind w:left="8429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57BE6CB7"/>
    <w:multiLevelType w:val="hybridMultilevel"/>
    <w:tmpl w:val="E10036E2"/>
    <w:lvl w:ilvl="0" w:tplc="DCD2E0E4">
      <w:start w:val="1"/>
      <w:numFmt w:val="decimal"/>
      <w:lvlText w:val="%1."/>
      <w:lvlJc w:val="left"/>
      <w:pPr>
        <w:ind w:left="7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EB6752A">
      <w:numFmt w:val="bullet"/>
      <w:lvlText w:val="•"/>
      <w:lvlJc w:val="left"/>
      <w:pPr>
        <w:ind w:left="1714" w:hanging="281"/>
      </w:pPr>
      <w:rPr>
        <w:rFonts w:hint="default"/>
        <w:lang w:val="uk-UA" w:eastAsia="en-US" w:bidi="ar-SA"/>
      </w:rPr>
    </w:lvl>
    <w:lvl w:ilvl="2" w:tplc="69160802">
      <w:numFmt w:val="bullet"/>
      <w:lvlText w:val="•"/>
      <w:lvlJc w:val="left"/>
      <w:pPr>
        <w:ind w:left="2649" w:hanging="281"/>
      </w:pPr>
      <w:rPr>
        <w:rFonts w:hint="default"/>
        <w:lang w:val="uk-UA" w:eastAsia="en-US" w:bidi="ar-SA"/>
      </w:rPr>
    </w:lvl>
    <w:lvl w:ilvl="3" w:tplc="8CFC2BC4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5A96B762">
      <w:numFmt w:val="bullet"/>
      <w:lvlText w:val="•"/>
      <w:lvlJc w:val="left"/>
      <w:pPr>
        <w:ind w:left="4518" w:hanging="281"/>
      </w:pPr>
      <w:rPr>
        <w:rFonts w:hint="default"/>
        <w:lang w:val="uk-UA" w:eastAsia="en-US" w:bidi="ar-SA"/>
      </w:rPr>
    </w:lvl>
    <w:lvl w:ilvl="5" w:tplc="A9D61F30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C730EFFA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7" w:tplc="D6AC3BC8">
      <w:numFmt w:val="bullet"/>
      <w:lvlText w:val="•"/>
      <w:lvlJc w:val="left"/>
      <w:pPr>
        <w:ind w:left="7322" w:hanging="281"/>
      </w:pPr>
      <w:rPr>
        <w:rFonts w:hint="default"/>
        <w:lang w:val="uk-UA" w:eastAsia="en-US" w:bidi="ar-SA"/>
      </w:rPr>
    </w:lvl>
    <w:lvl w:ilvl="8" w:tplc="F466B356">
      <w:numFmt w:val="bullet"/>
      <w:lvlText w:val="•"/>
      <w:lvlJc w:val="left"/>
      <w:pPr>
        <w:ind w:left="825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6FC65A14"/>
    <w:multiLevelType w:val="hybridMultilevel"/>
    <w:tmpl w:val="026AF916"/>
    <w:lvl w:ilvl="0" w:tplc="7EEED8D2">
      <w:start w:val="1"/>
      <w:numFmt w:val="decimal"/>
      <w:lvlText w:val="%1."/>
      <w:lvlJc w:val="left"/>
      <w:pPr>
        <w:ind w:left="1637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190BA76">
      <w:numFmt w:val="bullet"/>
      <w:lvlText w:val="•"/>
      <w:lvlJc w:val="left"/>
      <w:pPr>
        <w:ind w:left="2488" w:hanging="850"/>
      </w:pPr>
      <w:rPr>
        <w:rFonts w:hint="default"/>
        <w:lang w:val="uk-UA" w:eastAsia="en-US" w:bidi="ar-SA"/>
      </w:rPr>
    </w:lvl>
    <w:lvl w:ilvl="2" w:tplc="EC10A3A0">
      <w:numFmt w:val="bullet"/>
      <w:lvlText w:val="•"/>
      <w:lvlJc w:val="left"/>
      <w:pPr>
        <w:ind w:left="3337" w:hanging="850"/>
      </w:pPr>
      <w:rPr>
        <w:rFonts w:hint="default"/>
        <w:lang w:val="uk-UA" w:eastAsia="en-US" w:bidi="ar-SA"/>
      </w:rPr>
    </w:lvl>
    <w:lvl w:ilvl="3" w:tplc="A5E491D2">
      <w:numFmt w:val="bullet"/>
      <w:lvlText w:val="•"/>
      <w:lvlJc w:val="left"/>
      <w:pPr>
        <w:ind w:left="4185" w:hanging="850"/>
      </w:pPr>
      <w:rPr>
        <w:rFonts w:hint="default"/>
        <w:lang w:val="uk-UA" w:eastAsia="en-US" w:bidi="ar-SA"/>
      </w:rPr>
    </w:lvl>
    <w:lvl w:ilvl="4" w:tplc="926600E2">
      <w:numFmt w:val="bullet"/>
      <w:lvlText w:val="•"/>
      <w:lvlJc w:val="left"/>
      <w:pPr>
        <w:ind w:left="5034" w:hanging="850"/>
      </w:pPr>
      <w:rPr>
        <w:rFonts w:hint="default"/>
        <w:lang w:val="uk-UA" w:eastAsia="en-US" w:bidi="ar-SA"/>
      </w:rPr>
    </w:lvl>
    <w:lvl w:ilvl="5" w:tplc="48DED684">
      <w:numFmt w:val="bullet"/>
      <w:lvlText w:val="•"/>
      <w:lvlJc w:val="left"/>
      <w:pPr>
        <w:ind w:left="5883" w:hanging="850"/>
      </w:pPr>
      <w:rPr>
        <w:rFonts w:hint="default"/>
        <w:lang w:val="uk-UA" w:eastAsia="en-US" w:bidi="ar-SA"/>
      </w:rPr>
    </w:lvl>
    <w:lvl w:ilvl="6" w:tplc="435EF352">
      <w:numFmt w:val="bullet"/>
      <w:lvlText w:val="•"/>
      <w:lvlJc w:val="left"/>
      <w:pPr>
        <w:ind w:left="6731" w:hanging="850"/>
      </w:pPr>
      <w:rPr>
        <w:rFonts w:hint="default"/>
        <w:lang w:val="uk-UA" w:eastAsia="en-US" w:bidi="ar-SA"/>
      </w:rPr>
    </w:lvl>
    <w:lvl w:ilvl="7" w:tplc="578CFC7E">
      <w:numFmt w:val="bullet"/>
      <w:lvlText w:val="•"/>
      <w:lvlJc w:val="left"/>
      <w:pPr>
        <w:ind w:left="7580" w:hanging="850"/>
      </w:pPr>
      <w:rPr>
        <w:rFonts w:hint="default"/>
        <w:lang w:val="uk-UA" w:eastAsia="en-US" w:bidi="ar-SA"/>
      </w:rPr>
    </w:lvl>
    <w:lvl w:ilvl="8" w:tplc="1FF42B66">
      <w:numFmt w:val="bullet"/>
      <w:lvlText w:val="•"/>
      <w:lvlJc w:val="left"/>
      <w:pPr>
        <w:ind w:left="8429" w:hanging="85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9B"/>
    <w:rsid w:val="0016782B"/>
    <w:rsid w:val="001D0AB8"/>
    <w:rsid w:val="00875D2E"/>
    <w:rsid w:val="00C3179B"/>
    <w:rsid w:val="00E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F54"/>
  <w15:chartTrackingRefBased/>
  <w15:docId w15:val="{4BF7DF78-3CBC-4F7D-A7F5-68C8FBB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0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D0AB8"/>
    <w:pPr>
      <w:spacing w:line="318" w:lineRule="exact"/>
      <w:ind w:left="788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0AB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D0AB8"/>
    <w:pPr>
      <w:ind w:left="221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AB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D0AB8"/>
    <w:pPr>
      <w:ind w:left="221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2024-04-01T08:55:00Z</dcterms:created>
  <dcterms:modified xsi:type="dcterms:W3CDTF">2024-04-01T08:57:00Z</dcterms:modified>
</cp:coreProperties>
</file>