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DF" w:rsidRPr="001479DF" w:rsidRDefault="00A73E8E" w:rsidP="001479DF">
      <w:pPr>
        <w:spacing w:after="0" w:line="240" w:lineRule="auto"/>
        <w:ind w:firstLine="709"/>
        <w:jc w:val="both"/>
        <w:outlineLvl w:val="0"/>
        <w:rPr>
          <w:rFonts w:ascii="Times New Roman" w:eastAsia="Times New Roman" w:hAnsi="Times New Roman" w:cs="Times New Roman"/>
          <w:b/>
          <w:color w:val="222222"/>
          <w:kern w:val="36"/>
          <w:sz w:val="28"/>
          <w:szCs w:val="28"/>
          <w:lang w:val="uk-UA" w:eastAsia="ru-RU"/>
        </w:rPr>
      </w:pPr>
      <w:r>
        <w:rPr>
          <w:rFonts w:ascii="Times New Roman" w:eastAsia="Times New Roman" w:hAnsi="Times New Roman" w:cs="Times New Roman"/>
          <w:b/>
          <w:color w:val="222222"/>
          <w:kern w:val="36"/>
          <w:sz w:val="28"/>
          <w:szCs w:val="28"/>
          <w:lang w:val="uk-UA" w:eastAsia="ru-RU"/>
        </w:rPr>
        <w:t xml:space="preserve">ТЕМА: </w:t>
      </w:r>
      <w:r w:rsidR="001479DF" w:rsidRPr="001479DF">
        <w:rPr>
          <w:rFonts w:ascii="Times New Roman" w:eastAsia="Times New Roman" w:hAnsi="Times New Roman" w:cs="Times New Roman"/>
          <w:b/>
          <w:color w:val="222222"/>
          <w:kern w:val="36"/>
          <w:sz w:val="28"/>
          <w:szCs w:val="28"/>
          <w:lang w:val="uk-UA" w:eastAsia="ru-RU"/>
        </w:rPr>
        <w:t>Правочини та договірні зобов'язання у міжнародному приватному праві</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b/>
          <w:bCs/>
          <w:i/>
          <w:iCs/>
          <w:color w:val="222222"/>
          <w:sz w:val="28"/>
          <w:szCs w:val="28"/>
          <w:lang w:val="uk-UA" w:eastAsia="ru-RU"/>
        </w:rPr>
        <w:t>Мета вивчення</w:t>
      </w:r>
      <w:r w:rsidRPr="001479DF">
        <w:rPr>
          <w:rFonts w:ascii="Times New Roman" w:eastAsia="Times New Roman" w:hAnsi="Times New Roman" w:cs="Times New Roman"/>
          <w:i/>
          <w:iCs/>
          <w:color w:val="222222"/>
          <w:sz w:val="28"/>
          <w:szCs w:val="28"/>
          <w:lang w:val="uk-UA" w:eastAsia="ru-RU"/>
        </w:rPr>
        <w:t> –</w:t>
      </w:r>
      <w:r w:rsidRPr="001479DF">
        <w:rPr>
          <w:rFonts w:ascii="Times New Roman" w:eastAsia="Times New Roman" w:hAnsi="Times New Roman" w:cs="Times New Roman"/>
          <w:color w:val="222222"/>
          <w:sz w:val="28"/>
          <w:szCs w:val="28"/>
          <w:lang w:val="uk-UA" w:eastAsia="ru-RU"/>
        </w:rPr>
        <w:t> формування системи теоретичних знань щодо правочинів та договірних зобов'язань у міжнародному приватному праві, колізійних прив'язок, які до них застосовуються.</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b/>
          <w:bCs/>
          <w:color w:val="222222"/>
          <w:sz w:val="28"/>
          <w:szCs w:val="28"/>
          <w:lang w:val="uk-UA" w:eastAsia="ru-RU"/>
        </w:rPr>
        <w:t>Основні питання</w:t>
      </w:r>
    </w:p>
    <w:p w:rsidR="001479DF" w:rsidRPr="001479DF" w:rsidRDefault="001479DF" w:rsidP="001479DF">
      <w:pPr>
        <w:spacing w:after="0" w:line="240" w:lineRule="auto"/>
        <w:ind w:firstLine="709"/>
        <w:jc w:val="both"/>
        <w:rPr>
          <w:rFonts w:ascii="Times New Roman" w:eastAsia="Times New Roman" w:hAnsi="Times New Roman" w:cs="Times New Roman"/>
          <w:color w:val="242424"/>
          <w:sz w:val="28"/>
          <w:szCs w:val="28"/>
          <w:lang w:val="uk-UA" w:eastAsia="ru-RU"/>
        </w:rPr>
      </w:pPr>
      <w:r w:rsidRPr="001479DF">
        <w:rPr>
          <w:rFonts w:ascii="Times New Roman" w:eastAsia="Times New Roman" w:hAnsi="Times New Roman" w:cs="Times New Roman"/>
          <w:color w:val="242424"/>
          <w:sz w:val="28"/>
          <w:szCs w:val="28"/>
          <w:lang w:val="uk-UA" w:eastAsia="ru-RU"/>
        </w:rPr>
        <w:t>1. </w:t>
      </w:r>
      <w:r w:rsidRPr="001479DF">
        <w:rPr>
          <w:rFonts w:ascii="Times New Roman" w:eastAsia="Times New Roman" w:hAnsi="Times New Roman" w:cs="Times New Roman"/>
          <w:i/>
          <w:iCs/>
          <w:color w:val="242424"/>
          <w:sz w:val="28"/>
          <w:szCs w:val="28"/>
          <w:lang w:val="uk-UA" w:eastAsia="ru-RU"/>
        </w:rPr>
        <w:t>Поняття та види правочинів (договорів, угод) з іноземним елементом.</w:t>
      </w:r>
    </w:p>
    <w:p w:rsidR="001479DF" w:rsidRPr="001479DF" w:rsidRDefault="001479DF" w:rsidP="001479DF">
      <w:pPr>
        <w:spacing w:after="0" w:line="240" w:lineRule="auto"/>
        <w:ind w:firstLine="709"/>
        <w:jc w:val="both"/>
        <w:rPr>
          <w:rFonts w:ascii="Times New Roman" w:eastAsia="Times New Roman" w:hAnsi="Times New Roman" w:cs="Times New Roman"/>
          <w:color w:val="242424"/>
          <w:sz w:val="28"/>
          <w:szCs w:val="28"/>
          <w:lang w:val="uk-UA" w:eastAsia="ru-RU"/>
        </w:rPr>
      </w:pPr>
      <w:r w:rsidRPr="001479DF">
        <w:rPr>
          <w:rFonts w:ascii="Times New Roman" w:eastAsia="Times New Roman" w:hAnsi="Times New Roman" w:cs="Times New Roman"/>
          <w:color w:val="242424"/>
          <w:sz w:val="28"/>
          <w:szCs w:val="28"/>
          <w:lang w:val="uk-UA" w:eastAsia="ru-RU"/>
        </w:rPr>
        <w:t>2. </w:t>
      </w:r>
      <w:r w:rsidRPr="001479DF">
        <w:rPr>
          <w:rFonts w:ascii="Times New Roman" w:eastAsia="Times New Roman" w:hAnsi="Times New Roman" w:cs="Times New Roman"/>
          <w:i/>
          <w:iCs/>
          <w:color w:val="242424"/>
          <w:sz w:val="28"/>
          <w:szCs w:val="28"/>
          <w:lang w:val="uk-UA" w:eastAsia="ru-RU"/>
        </w:rPr>
        <w:t>Колізійні норми щодо правочинів, довіреностей, позовної давності відповідно до Закону України "Про міжнародне приватне право".</w:t>
      </w:r>
    </w:p>
    <w:p w:rsidR="001479DF" w:rsidRPr="001479DF" w:rsidRDefault="001479DF" w:rsidP="001479DF">
      <w:pPr>
        <w:spacing w:after="0" w:line="240" w:lineRule="auto"/>
        <w:ind w:firstLine="709"/>
        <w:jc w:val="both"/>
        <w:rPr>
          <w:rFonts w:ascii="Times New Roman" w:eastAsia="Times New Roman" w:hAnsi="Times New Roman" w:cs="Times New Roman"/>
          <w:color w:val="242424"/>
          <w:sz w:val="28"/>
          <w:szCs w:val="28"/>
          <w:lang w:val="uk-UA" w:eastAsia="ru-RU"/>
        </w:rPr>
      </w:pPr>
      <w:r w:rsidRPr="001479DF">
        <w:rPr>
          <w:rFonts w:ascii="Times New Roman" w:eastAsia="Times New Roman" w:hAnsi="Times New Roman" w:cs="Times New Roman"/>
          <w:color w:val="242424"/>
          <w:sz w:val="28"/>
          <w:szCs w:val="28"/>
          <w:lang w:val="uk-UA" w:eastAsia="ru-RU"/>
        </w:rPr>
        <w:t>3. </w:t>
      </w:r>
      <w:r w:rsidRPr="001479DF">
        <w:rPr>
          <w:rFonts w:ascii="Times New Roman" w:eastAsia="Times New Roman" w:hAnsi="Times New Roman" w:cs="Times New Roman"/>
          <w:i/>
          <w:iCs/>
          <w:color w:val="242424"/>
          <w:sz w:val="28"/>
          <w:szCs w:val="28"/>
          <w:lang w:val="uk-UA" w:eastAsia="ru-RU"/>
        </w:rPr>
        <w:t xml:space="preserve">Колізійні норми щодо договірних </w:t>
      </w:r>
      <w:proofErr w:type="spellStart"/>
      <w:r w:rsidRPr="001479DF">
        <w:rPr>
          <w:rFonts w:ascii="Times New Roman" w:eastAsia="Times New Roman" w:hAnsi="Times New Roman" w:cs="Times New Roman"/>
          <w:i/>
          <w:iCs/>
          <w:color w:val="242424"/>
          <w:sz w:val="28"/>
          <w:szCs w:val="28"/>
          <w:lang w:val="uk-UA" w:eastAsia="ru-RU"/>
        </w:rPr>
        <w:t>зобов</w:t>
      </w:r>
      <w:proofErr w:type="spellEnd"/>
      <w:r w:rsidRPr="001479DF">
        <w:rPr>
          <w:rFonts w:ascii="Times New Roman" w:eastAsia="Times New Roman" w:hAnsi="Times New Roman" w:cs="Times New Roman"/>
          <w:i/>
          <w:iCs/>
          <w:color w:val="242424"/>
          <w:sz w:val="28"/>
          <w:szCs w:val="28"/>
          <w:lang w:val="uk-UA" w:eastAsia="ru-RU"/>
        </w:rPr>
        <w:t xml:space="preserve"> </w:t>
      </w:r>
      <w:proofErr w:type="spellStart"/>
      <w:r w:rsidRPr="001479DF">
        <w:rPr>
          <w:rFonts w:ascii="Times New Roman" w:eastAsia="Times New Roman" w:hAnsi="Times New Roman" w:cs="Times New Roman"/>
          <w:i/>
          <w:iCs/>
          <w:color w:val="242424"/>
          <w:sz w:val="28"/>
          <w:szCs w:val="28"/>
          <w:lang w:val="uk-UA" w:eastAsia="ru-RU"/>
        </w:rPr>
        <w:t>'язань</w:t>
      </w:r>
      <w:proofErr w:type="spellEnd"/>
      <w:r w:rsidRPr="001479DF">
        <w:rPr>
          <w:rFonts w:ascii="Times New Roman" w:eastAsia="Times New Roman" w:hAnsi="Times New Roman" w:cs="Times New Roman"/>
          <w:i/>
          <w:iCs/>
          <w:color w:val="242424"/>
          <w:sz w:val="28"/>
          <w:szCs w:val="28"/>
          <w:lang w:val="uk-UA" w:eastAsia="ru-RU"/>
        </w:rPr>
        <w:t xml:space="preserve"> відповідно до Закону України "Про міжнародне приватне право".</w:t>
      </w:r>
    </w:p>
    <w:p w:rsidR="001479DF" w:rsidRPr="001479DF" w:rsidRDefault="001479DF" w:rsidP="001479DF">
      <w:pPr>
        <w:spacing w:after="0" w:line="240" w:lineRule="auto"/>
        <w:ind w:firstLine="709"/>
        <w:jc w:val="both"/>
        <w:rPr>
          <w:rFonts w:ascii="Times New Roman" w:eastAsia="Times New Roman" w:hAnsi="Times New Roman" w:cs="Times New Roman"/>
          <w:color w:val="242424"/>
          <w:sz w:val="28"/>
          <w:szCs w:val="28"/>
          <w:lang w:val="uk-UA" w:eastAsia="ru-RU"/>
        </w:rPr>
      </w:pPr>
      <w:r w:rsidRPr="001479DF">
        <w:rPr>
          <w:rFonts w:ascii="Times New Roman" w:eastAsia="Times New Roman" w:hAnsi="Times New Roman" w:cs="Times New Roman"/>
          <w:color w:val="242424"/>
          <w:sz w:val="28"/>
          <w:szCs w:val="28"/>
          <w:lang w:val="uk-UA" w:eastAsia="ru-RU"/>
        </w:rPr>
        <w:t>4. </w:t>
      </w:r>
      <w:r w:rsidRPr="001479DF">
        <w:rPr>
          <w:rFonts w:ascii="Times New Roman" w:eastAsia="Times New Roman" w:hAnsi="Times New Roman" w:cs="Times New Roman"/>
          <w:i/>
          <w:iCs/>
          <w:color w:val="242424"/>
          <w:sz w:val="28"/>
          <w:szCs w:val="28"/>
          <w:lang w:val="uk-UA" w:eastAsia="ru-RU"/>
        </w:rPr>
        <w:t>Вимоги до форми та умови зовнішньоекономічних договорів (контрактів).</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b/>
          <w:bCs/>
          <w:i/>
          <w:iCs/>
          <w:color w:val="222222"/>
          <w:sz w:val="28"/>
          <w:szCs w:val="28"/>
          <w:lang w:val="uk-UA" w:eastAsia="ru-RU"/>
        </w:rPr>
        <w:t>Ключові слова та поняття</w:t>
      </w:r>
      <w:r w:rsidRPr="001479DF">
        <w:rPr>
          <w:rFonts w:ascii="Times New Roman" w:eastAsia="Times New Roman" w:hAnsi="Times New Roman" w:cs="Times New Roman"/>
          <w:i/>
          <w:iCs/>
          <w:color w:val="222222"/>
          <w:sz w:val="28"/>
          <w:szCs w:val="28"/>
          <w:lang w:val="uk-UA" w:eastAsia="ru-RU"/>
        </w:rPr>
        <w:t>:</w:t>
      </w:r>
      <w:r w:rsidRPr="001479DF">
        <w:rPr>
          <w:rFonts w:ascii="Times New Roman" w:eastAsia="Times New Roman" w:hAnsi="Times New Roman" w:cs="Times New Roman"/>
          <w:color w:val="222222"/>
          <w:sz w:val="28"/>
          <w:szCs w:val="28"/>
          <w:lang w:val="uk-UA" w:eastAsia="ru-RU"/>
        </w:rPr>
        <w:t> право, що застосовується до форми правочину, колізійний принцип автономії волі сторін, право, що застосовується до змісту правочину, право, що застосовується до довіреності, право, що застосовується до позовної давності, найбільш тісний зв'язок, колізійні норми щодо договірних зобов'язань, зовнішньоекономічний договір (контракт), зобов'язальний статут.</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b/>
          <w:bCs/>
          <w:color w:val="222222"/>
          <w:sz w:val="28"/>
          <w:szCs w:val="28"/>
          <w:lang w:val="uk-UA" w:eastAsia="ru-RU"/>
        </w:rPr>
        <w:t>Після вивчення теми студенти повинні вміти:</w:t>
      </w:r>
    </w:p>
    <w:p w:rsidR="001479DF" w:rsidRPr="001479DF" w:rsidRDefault="001479DF" w:rsidP="001479DF">
      <w:pPr>
        <w:spacing w:after="0" w:line="240" w:lineRule="auto"/>
        <w:ind w:firstLine="709"/>
        <w:jc w:val="both"/>
        <w:rPr>
          <w:rFonts w:ascii="Times New Roman" w:eastAsia="Times New Roman" w:hAnsi="Times New Roman" w:cs="Times New Roman"/>
          <w:color w:val="242424"/>
          <w:sz w:val="28"/>
          <w:szCs w:val="28"/>
          <w:lang w:val="uk-UA" w:eastAsia="ru-RU"/>
        </w:rPr>
      </w:pPr>
      <w:r w:rsidRPr="001479DF">
        <w:rPr>
          <w:rFonts w:ascii="Times New Roman" w:eastAsia="Times New Roman" w:hAnsi="Times New Roman" w:cs="Times New Roman"/>
          <w:color w:val="242424"/>
          <w:sz w:val="28"/>
          <w:szCs w:val="28"/>
          <w:lang w:val="uk-UA" w:eastAsia="ru-RU"/>
        </w:rPr>
        <w:t>– розкривати сутність та види правочинів (договорів, угод) з іноземним елементом;</w:t>
      </w:r>
    </w:p>
    <w:p w:rsidR="001479DF" w:rsidRPr="001479DF" w:rsidRDefault="001479DF" w:rsidP="001479DF">
      <w:pPr>
        <w:spacing w:after="0" w:line="240" w:lineRule="auto"/>
        <w:ind w:firstLine="709"/>
        <w:jc w:val="both"/>
        <w:rPr>
          <w:rFonts w:ascii="Times New Roman" w:eastAsia="Times New Roman" w:hAnsi="Times New Roman" w:cs="Times New Roman"/>
          <w:color w:val="242424"/>
          <w:sz w:val="28"/>
          <w:szCs w:val="28"/>
          <w:lang w:val="uk-UA" w:eastAsia="ru-RU"/>
        </w:rPr>
      </w:pPr>
      <w:r w:rsidRPr="001479DF">
        <w:rPr>
          <w:rFonts w:ascii="Times New Roman" w:eastAsia="Times New Roman" w:hAnsi="Times New Roman" w:cs="Times New Roman"/>
          <w:color w:val="242424"/>
          <w:sz w:val="28"/>
          <w:szCs w:val="28"/>
          <w:lang w:val="uk-UA" w:eastAsia="ru-RU"/>
        </w:rPr>
        <w:t>– визначати колізійні норми щодо правочинів, довіреностей, позовної давності відповідно До Закону України "Про міжнародне приватне право";</w:t>
      </w:r>
    </w:p>
    <w:p w:rsidR="001479DF" w:rsidRPr="001479DF" w:rsidRDefault="001479DF" w:rsidP="001479DF">
      <w:pPr>
        <w:spacing w:after="0" w:line="240" w:lineRule="auto"/>
        <w:ind w:firstLine="709"/>
        <w:jc w:val="both"/>
        <w:rPr>
          <w:rFonts w:ascii="Times New Roman" w:eastAsia="Times New Roman" w:hAnsi="Times New Roman" w:cs="Times New Roman"/>
          <w:color w:val="242424"/>
          <w:sz w:val="28"/>
          <w:szCs w:val="28"/>
          <w:lang w:val="uk-UA" w:eastAsia="ru-RU"/>
        </w:rPr>
      </w:pPr>
      <w:r w:rsidRPr="001479DF">
        <w:rPr>
          <w:rFonts w:ascii="Times New Roman" w:eastAsia="Times New Roman" w:hAnsi="Times New Roman" w:cs="Times New Roman"/>
          <w:color w:val="242424"/>
          <w:sz w:val="28"/>
          <w:szCs w:val="28"/>
          <w:lang w:val="uk-UA" w:eastAsia="ru-RU"/>
        </w:rPr>
        <w:t>– давати характеристику вимог до форми та умов зовнішньоекономічних договорів (контрактів);</w:t>
      </w:r>
    </w:p>
    <w:p w:rsidR="001479DF" w:rsidRPr="001479DF" w:rsidRDefault="001479DF" w:rsidP="001479DF">
      <w:pPr>
        <w:spacing w:after="0" w:line="240" w:lineRule="auto"/>
        <w:ind w:firstLine="709"/>
        <w:jc w:val="both"/>
        <w:rPr>
          <w:rFonts w:ascii="Times New Roman" w:eastAsia="Times New Roman" w:hAnsi="Times New Roman" w:cs="Times New Roman"/>
          <w:color w:val="242424"/>
          <w:sz w:val="28"/>
          <w:szCs w:val="28"/>
          <w:lang w:val="uk-UA" w:eastAsia="ru-RU"/>
        </w:rPr>
      </w:pPr>
      <w:r w:rsidRPr="001479DF">
        <w:rPr>
          <w:rFonts w:ascii="Times New Roman" w:eastAsia="Times New Roman" w:hAnsi="Times New Roman" w:cs="Times New Roman"/>
          <w:color w:val="242424"/>
          <w:sz w:val="28"/>
          <w:szCs w:val="28"/>
          <w:lang w:val="uk-UA" w:eastAsia="ru-RU"/>
        </w:rPr>
        <w:t>– визначати колізійні норми щодо договірних зобов'язань відповідно до Закону України "Про міжнародне приватне право".</w:t>
      </w:r>
    </w:p>
    <w:p w:rsidR="001479DF" w:rsidRPr="001479DF" w:rsidRDefault="001479DF" w:rsidP="001479DF">
      <w:pPr>
        <w:pStyle w:val="a6"/>
        <w:numPr>
          <w:ilvl w:val="0"/>
          <w:numId w:val="6"/>
        </w:numPr>
        <w:spacing w:after="0" w:line="240" w:lineRule="auto"/>
        <w:ind w:left="0" w:firstLine="567"/>
        <w:jc w:val="both"/>
        <w:outlineLvl w:val="1"/>
        <w:rPr>
          <w:rFonts w:ascii="Times New Roman" w:eastAsia="Times New Roman" w:hAnsi="Times New Roman" w:cs="Times New Roman"/>
          <w:b/>
          <w:color w:val="222222"/>
          <w:sz w:val="28"/>
          <w:szCs w:val="28"/>
          <w:lang w:val="uk-UA" w:eastAsia="ru-RU"/>
        </w:rPr>
      </w:pPr>
      <w:r w:rsidRPr="001479DF">
        <w:rPr>
          <w:rFonts w:ascii="Times New Roman" w:eastAsia="Times New Roman" w:hAnsi="Times New Roman" w:cs="Times New Roman"/>
          <w:b/>
          <w:color w:val="222222"/>
          <w:sz w:val="28"/>
          <w:szCs w:val="28"/>
          <w:lang w:val="uk-UA" w:eastAsia="ru-RU"/>
        </w:rPr>
        <w:t>Поняття та види правочинів (договорів, угод) з іноземним елементом</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У науковій літературі вживаються терміни "правочин з іноземним елементом", "міжнародний комерційний договір (контракт)", "зовнішньоекономічний договір (контракт)".</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Згідно зі ст. 202 Цивільного кодексу України, правочином є дія, спрямована на набуття, зміну або припинення цивільних прав та обов'язків. Відповідно, під правочином з іноземним елементом слід розуміти дію, спрямовану на набуття, зміну або припинення приватних правовідносин, ускладнених суб'єктом, об'єктом та юридичним фактом з іноземною ознакою.</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Різновидом правочинів з іноземним елементом є міжнародний комерційний договір (контракт), зовнішньоекономічний договір (контракт), які чимало науковців вважають рівнозначними поняттями.</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lastRenderedPageBreak/>
        <w:t xml:space="preserve">Зокрема, Г.К. </w:t>
      </w:r>
      <w:proofErr w:type="spellStart"/>
      <w:r w:rsidRPr="001479DF">
        <w:rPr>
          <w:rFonts w:ascii="Times New Roman" w:eastAsia="Times New Roman" w:hAnsi="Times New Roman" w:cs="Times New Roman"/>
          <w:color w:val="222222"/>
          <w:sz w:val="28"/>
          <w:szCs w:val="28"/>
          <w:lang w:val="uk-UA" w:eastAsia="ru-RU"/>
        </w:rPr>
        <w:t>Дмітрієва</w:t>
      </w:r>
      <w:proofErr w:type="spellEnd"/>
      <w:r w:rsidRPr="001479DF">
        <w:rPr>
          <w:rFonts w:ascii="Times New Roman" w:eastAsia="Times New Roman" w:hAnsi="Times New Roman" w:cs="Times New Roman"/>
          <w:color w:val="222222"/>
          <w:sz w:val="28"/>
          <w:szCs w:val="28"/>
          <w:lang w:val="uk-UA" w:eastAsia="ru-RU"/>
        </w:rPr>
        <w:t xml:space="preserve"> зазначає: "Що стосується термінів "міжнародна комерційна угода" і "зовнішньоекономічна угода", то вони безперечно рівнозначні, хоча деякі відтінкові відмінності існують. "Зовнішньоекономічна угода" показує позицію однієї держави: участь ... громадян та її юридичних осіб в міжнародному економічному співробітництві є їх зовнішньоекономічною діяльністю, яка оформлюється укладенням зовнішньоекономічних угод. Така ж діяльність з позиції двох і більше держав буде вважатися міжнародною господарською діяльністю, а угоди, які її опосередковують, вважатимуться міжнародними комерційними угодами".</w:t>
      </w:r>
      <w:bookmarkStart w:id="0" w:name="annot_1"/>
      <w:r w:rsidRPr="001479DF">
        <w:rPr>
          <w:rFonts w:ascii="Times New Roman" w:eastAsia="Times New Roman" w:hAnsi="Times New Roman" w:cs="Times New Roman"/>
          <w:color w:val="222222"/>
          <w:sz w:val="28"/>
          <w:szCs w:val="28"/>
          <w:vertAlign w:val="superscript"/>
          <w:lang w:val="uk-UA" w:eastAsia="ru-RU"/>
        </w:rPr>
        <w:fldChar w:fldCharType="begin"/>
      </w:r>
      <w:r w:rsidRPr="001479DF">
        <w:rPr>
          <w:rFonts w:ascii="Times New Roman" w:eastAsia="Times New Roman" w:hAnsi="Times New Roman" w:cs="Times New Roman"/>
          <w:color w:val="222222"/>
          <w:sz w:val="28"/>
          <w:szCs w:val="28"/>
          <w:vertAlign w:val="superscript"/>
          <w:lang w:val="uk-UA" w:eastAsia="ru-RU"/>
        </w:rPr>
        <w:instrText xml:space="preserve"> HYPERLINK "https://pidru4niki.com/80130/pravo/pravochini_dogovirni_zobovyazannya_mizhnarodnomu_privatnomu_pravi" \l "gads_btm" </w:instrText>
      </w:r>
      <w:r w:rsidRPr="001479DF">
        <w:rPr>
          <w:rFonts w:ascii="Times New Roman" w:eastAsia="Times New Roman" w:hAnsi="Times New Roman" w:cs="Times New Roman"/>
          <w:color w:val="222222"/>
          <w:sz w:val="28"/>
          <w:szCs w:val="28"/>
          <w:vertAlign w:val="superscript"/>
          <w:lang w:val="uk-UA" w:eastAsia="ru-RU"/>
        </w:rPr>
        <w:fldChar w:fldCharType="separate"/>
      </w:r>
      <w:r w:rsidRPr="001479DF">
        <w:rPr>
          <w:rFonts w:ascii="Times New Roman" w:eastAsia="Times New Roman" w:hAnsi="Times New Roman" w:cs="Times New Roman"/>
          <w:color w:val="1FA2D6"/>
          <w:sz w:val="28"/>
          <w:szCs w:val="28"/>
          <w:vertAlign w:val="superscript"/>
          <w:lang w:val="uk-UA" w:eastAsia="ru-RU"/>
        </w:rPr>
        <w:t>[1]</w:t>
      </w:r>
      <w:r w:rsidRPr="001479DF">
        <w:rPr>
          <w:rFonts w:ascii="Times New Roman" w:eastAsia="Times New Roman" w:hAnsi="Times New Roman" w:cs="Times New Roman"/>
          <w:color w:val="222222"/>
          <w:sz w:val="28"/>
          <w:szCs w:val="28"/>
          <w:vertAlign w:val="superscript"/>
          <w:lang w:val="uk-UA" w:eastAsia="ru-RU"/>
        </w:rPr>
        <w:fldChar w:fldCharType="end"/>
      </w:r>
      <w:bookmarkEnd w:id="0"/>
      <w:r w:rsidRPr="001479DF">
        <w:rPr>
          <w:rFonts w:ascii="Times New Roman" w:eastAsia="Times New Roman" w:hAnsi="Times New Roman" w:cs="Times New Roman"/>
          <w:color w:val="222222"/>
          <w:sz w:val="28"/>
          <w:szCs w:val="28"/>
          <w:lang w:val="uk-UA" w:eastAsia="ru-RU"/>
        </w:rPr>
        <w:t xml:space="preserve"> Водночас, А.В. </w:t>
      </w:r>
      <w:proofErr w:type="spellStart"/>
      <w:r w:rsidRPr="001479DF">
        <w:rPr>
          <w:rFonts w:ascii="Times New Roman" w:eastAsia="Times New Roman" w:hAnsi="Times New Roman" w:cs="Times New Roman"/>
          <w:color w:val="222222"/>
          <w:sz w:val="28"/>
          <w:szCs w:val="28"/>
          <w:lang w:val="uk-UA" w:eastAsia="ru-RU"/>
        </w:rPr>
        <w:t>Асосков</w:t>
      </w:r>
      <w:proofErr w:type="spellEnd"/>
      <w:r w:rsidRPr="001479DF">
        <w:rPr>
          <w:rFonts w:ascii="Times New Roman" w:eastAsia="Times New Roman" w:hAnsi="Times New Roman" w:cs="Times New Roman"/>
          <w:color w:val="222222"/>
          <w:sz w:val="28"/>
          <w:szCs w:val="28"/>
          <w:lang w:val="uk-UA" w:eastAsia="ru-RU"/>
        </w:rPr>
        <w:t xml:space="preserve"> вважає, що "...слід визнати, що поняття зовнішньоекономічної угоди не має самостійного значення у межах міжнародного приватного права. Для останнього важливим є поділ договорів на внутрішні (договори, відносно яких сторони не можуть реалізувати принцип автономії волі в частині вибору застосовного права) і транскордонних договорів (договори, для яких визнається механізм колізійного вибору застосовного права)".</w:t>
      </w:r>
      <w:bookmarkStart w:id="1" w:name="annot_2"/>
      <w:r w:rsidRPr="001479DF">
        <w:rPr>
          <w:rFonts w:ascii="Times New Roman" w:eastAsia="Times New Roman" w:hAnsi="Times New Roman" w:cs="Times New Roman"/>
          <w:color w:val="222222"/>
          <w:sz w:val="28"/>
          <w:szCs w:val="28"/>
          <w:vertAlign w:val="superscript"/>
          <w:lang w:val="uk-UA" w:eastAsia="ru-RU"/>
        </w:rPr>
        <w:fldChar w:fldCharType="begin"/>
      </w:r>
      <w:r w:rsidRPr="001479DF">
        <w:rPr>
          <w:rFonts w:ascii="Times New Roman" w:eastAsia="Times New Roman" w:hAnsi="Times New Roman" w:cs="Times New Roman"/>
          <w:color w:val="222222"/>
          <w:sz w:val="28"/>
          <w:szCs w:val="28"/>
          <w:vertAlign w:val="superscript"/>
          <w:lang w:val="uk-UA" w:eastAsia="ru-RU"/>
        </w:rPr>
        <w:instrText xml:space="preserve"> HYPERLINK "https://pidru4niki.com/80130/pravo/pravochini_dogovirni_zobovyazannya_mizhnarodnomu_privatnomu_pravi" \l "gads_btm" </w:instrText>
      </w:r>
      <w:r w:rsidRPr="001479DF">
        <w:rPr>
          <w:rFonts w:ascii="Times New Roman" w:eastAsia="Times New Roman" w:hAnsi="Times New Roman" w:cs="Times New Roman"/>
          <w:color w:val="222222"/>
          <w:sz w:val="28"/>
          <w:szCs w:val="28"/>
          <w:vertAlign w:val="superscript"/>
          <w:lang w:val="uk-UA" w:eastAsia="ru-RU"/>
        </w:rPr>
        <w:fldChar w:fldCharType="separate"/>
      </w:r>
      <w:r w:rsidRPr="001479DF">
        <w:rPr>
          <w:rFonts w:ascii="Times New Roman" w:eastAsia="Times New Roman" w:hAnsi="Times New Roman" w:cs="Times New Roman"/>
          <w:color w:val="1FA2D6"/>
          <w:sz w:val="28"/>
          <w:szCs w:val="28"/>
          <w:vertAlign w:val="superscript"/>
          <w:lang w:val="uk-UA" w:eastAsia="ru-RU"/>
        </w:rPr>
        <w:t>[2]</w:t>
      </w:r>
      <w:r w:rsidRPr="001479DF">
        <w:rPr>
          <w:rFonts w:ascii="Times New Roman" w:eastAsia="Times New Roman" w:hAnsi="Times New Roman" w:cs="Times New Roman"/>
          <w:color w:val="222222"/>
          <w:sz w:val="28"/>
          <w:szCs w:val="28"/>
          <w:vertAlign w:val="superscript"/>
          <w:lang w:val="uk-UA" w:eastAsia="ru-RU"/>
        </w:rPr>
        <w:fldChar w:fldCharType="end"/>
      </w:r>
      <w:bookmarkEnd w:id="1"/>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Отже, для міжнародного приватного права важливим є поділ правочинів та договорів на зовнішні (з іноземним елементом) та внутрішні. Для зовнішніх правочинів існує своя специфіка правового регулювання за допомогою уніфікованих матеріальних та колізійних норм. Сторонам міжнародного комерційного правочину, на відміну від сторін внутрішніх договорів, надана можливість обирати застосовне право до їх правовідносин. Сторони також можуть вільно обирати суд, який буде розв'язувати спірні питання, що виникли між ними. Зокрема, вони можуть звертатися як до внутрішніх судів конкретної держави, так і до міжнародних комерційних арбітражних судів, які знаходяться поза "національною" припискою сторін.</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У Господарському кодексі України та законах України "Про зовнішньоекономічну діяльність" та "Про міжнародне приватне право" вживається термін "зовнішньоекономічний договір (контракт)".</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Згідно зі ст. 1 Закону України "Про зовнішньоекономічну діяльність", </w:t>
      </w:r>
      <w:r w:rsidRPr="001479DF">
        <w:rPr>
          <w:rFonts w:ascii="Times New Roman" w:eastAsia="Times New Roman" w:hAnsi="Times New Roman" w:cs="Times New Roman"/>
          <w:i/>
          <w:iCs/>
          <w:color w:val="222222"/>
          <w:sz w:val="28"/>
          <w:szCs w:val="28"/>
          <w:lang w:val="uk-UA" w:eastAsia="ru-RU"/>
        </w:rPr>
        <w:t>зовнішньоекономічний договір (контракт)</w:t>
      </w:r>
      <w:r w:rsidRPr="001479DF">
        <w:rPr>
          <w:rFonts w:ascii="Times New Roman" w:eastAsia="Times New Roman" w:hAnsi="Times New Roman" w:cs="Times New Roman"/>
          <w:color w:val="222222"/>
          <w:sz w:val="28"/>
          <w:szCs w:val="28"/>
          <w:lang w:val="uk-UA" w:eastAsia="ru-RU"/>
        </w:rPr>
        <w:t> - матеріально оформлена угода двох або більше суб'єктів зовнішньоекономічної діяльності та їх іноземних контрагентів, спрямована на встановлення, зміну або припинення їх взаємних прав та обов'язків у зовнішньоекономічній діяльності.</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Згідно зі ст. 6 цього ж Закону, суб'єкти зовнішньоекономічної діяльності мають право укладати будь-які види зовнішньоекономічних договорів (контрактів), крім тих, які прямо та у виключній формі заборонені законами України. Зовнішньоекономічний договір (контракт) може бути визнано недійсним у судовому порядку, якщо він не відповідає вимогам законів України або міжнародних договорів України.</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 xml:space="preserve">Міжнародний комерційний контракт, зазвичай, укладається між суб'єктами різної "національної приналежності". Таке ускладнення у цьому </w:t>
      </w:r>
      <w:r w:rsidRPr="001479DF">
        <w:rPr>
          <w:rFonts w:ascii="Times New Roman" w:eastAsia="Times New Roman" w:hAnsi="Times New Roman" w:cs="Times New Roman"/>
          <w:color w:val="222222"/>
          <w:sz w:val="28"/>
          <w:szCs w:val="28"/>
          <w:lang w:val="uk-UA" w:eastAsia="ru-RU"/>
        </w:rPr>
        <w:lastRenderedPageBreak/>
        <w:t>випадку характеризує ознаку "суб'єкта" правовідносин. Суб'єктом може бути іноземна юридична особа, іноземна фізична особа, яка займається підприємницькою діяльністю. Згідно зі ст. 1 Закону України "Про міжнародне приватне право", ознакою, яка характеризує суб'єктивний склад іноземного елементу, є: хоча б один учасник правовідносин є громадянином України, який проживає за межами України, іноземцем, особою без громадянства або іноземною юридичною особою. Відповідно до ч. 2 ст. 1 Закону України "Про міжнародний комерційний арбітраж", до міжнародного комерційного арбітражу можуть передаватися спори, </w:t>
      </w:r>
      <w:r w:rsidRPr="001479DF">
        <w:rPr>
          <w:rFonts w:ascii="Times New Roman" w:eastAsia="Times New Roman" w:hAnsi="Times New Roman" w:cs="Times New Roman"/>
          <w:i/>
          <w:iCs/>
          <w:color w:val="222222"/>
          <w:sz w:val="28"/>
          <w:szCs w:val="28"/>
          <w:lang w:val="uk-UA" w:eastAsia="ru-RU"/>
        </w:rPr>
        <w:t>якщо комерційне підприємство хоча б однієї із сторін знаходиться за кордоном,</w:t>
      </w:r>
      <w:r w:rsidRPr="001479DF">
        <w:rPr>
          <w:rFonts w:ascii="Times New Roman" w:eastAsia="Times New Roman" w:hAnsi="Times New Roman" w:cs="Times New Roman"/>
          <w:color w:val="222222"/>
          <w:sz w:val="28"/>
          <w:szCs w:val="28"/>
          <w:lang w:val="uk-UA" w:eastAsia="ru-RU"/>
        </w:rPr>
        <w:t> а також спори підприємств з іноземними інвестиціями і міжнародних об'єднань та організацій, створених на території України, між собою, спори між їх учасниками, а так само їх спори з іншими суб'єктами права України. Тобто, комерційні підприємства сторін спору мають знаходитися в різних державах. У найкращому разі спір вважатиметься "міжнародним" при різній "національній приналежності" сторін. Наприклад, спір між юридичними особами України (юридична особа, зареєстрована в Єдиному державному реєстрі фізичних осіб-підприємців, юридичних осіб України) та Польщі (юридична особа, зареєстрована в судовому реєстрі Польщі).</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Термін </w:t>
      </w:r>
      <w:r w:rsidRPr="001479DF">
        <w:rPr>
          <w:rFonts w:ascii="Times New Roman" w:eastAsia="Times New Roman" w:hAnsi="Times New Roman" w:cs="Times New Roman"/>
          <w:i/>
          <w:iCs/>
          <w:color w:val="222222"/>
          <w:sz w:val="28"/>
          <w:szCs w:val="28"/>
          <w:lang w:val="uk-UA" w:eastAsia="ru-RU"/>
        </w:rPr>
        <w:t>"комерційний"</w:t>
      </w:r>
      <w:r w:rsidRPr="001479DF">
        <w:rPr>
          <w:rFonts w:ascii="Times New Roman" w:eastAsia="Times New Roman" w:hAnsi="Times New Roman" w:cs="Times New Roman"/>
          <w:color w:val="222222"/>
          <w:sz w:val="28"/>
          <w:szCs w:val="28"/>
          <w:lang w:val="uk-UA" w:eastAsia="ru-RU"/>
        </w:rPr>
        <w:t xml:space="preserve"> знайшов відображення в Законі України "Про міжнародний комерційний арбітраж". Він тлумачиться широко і охоплює питання, що випливають з усіх відносин торгового характеру – як договірних, так і </w:t>
      </w:r>
      <w:proofErr w:type="spellStart"/>
      <w:r w:rsidRPr="001479DF">
        <w:rPr>
          <w:rFonts w:ascii="Times New Roman" w:eastAsia="Times New Roman" w:hAnsi="Times New Roman" w:cs="Times New Roman"/>
          <w:color w:val="222222"/>
          <w:sz w:val="28"/>
          <w:szCs w:val="28"/>
          <w:lang w:val="uk-UA" w:eastAsia="ru-RU"/>
        </w:rPr>
        <w:t>недоговірних</w:t>
      </w:r>
      <w:proofErr w:type="spellEnd"/>
      <w:r w:rsidRPr="001479DF">
        <w:rPr>
          <w:rFonts w:ascii="Times New Roman" w:eastAsia="Times New Roman" w:hAnsi="Times New Roman" w:cs="Times New Roman"/>
          <w:color w:val="222222"/>
          <w:sz w:val="28"/>
          <w:szCs w:val="28"/>
          <w:lang w:val="uk-UA" w:eastAsia="ru-RU"/>
        </w:rPr>
        <w:t xml:space="preserve">. Відносини торгового характеру включають такі угоди, не обмежуючись ними: будь-які торгові угоди про поставку товарів або надання послуг чи обмін товарами або послугами; угоди про розподіл продукції, торгове представництво; факторні операції; лізинг; інжиніринг; будівництво промислових об'єктів; надання консультативних послуг; </w:t>
      </w:r>
      <w:proofErr w:type="spellStart"/>
      <w:r w:rsidRPr="001479DF">
        <w:rPr>
          <w:rFonts w:ascii="Times New Roman" w:eastAsia="Times New Roman" w:hAnsi="Times New Roman" w:cs="Times New Roman"/>
          <w:color w:val="222222"/>
          <w:sz w:val="28"/>
          <w:szCs w:val="28"/>
          <w:lang w:val="uk-UA" w:eastAsia="ru-RU"/>
        </w:rPr>
        <w:t>купівля-</w:t>
      </w:r>
      <w:proofErr w:type="spellEnd"/>
      <w:r w:rsidRPr="001479DF">
        <w:rPr>
          <w:rFonts w:ascii="Times New Roman" w:eastAsia="Times New Roman" w:hAnsi="Times New Roman" w:cs="Times New Roman"/>
          <w:color w:val="222222"/>
          <w:sz w:val="28"/>
          <w:szCs w:val="28"/>
          <w:lang w:val="uk-UA" w:eastAsia="ru-RU"/>
        </w:rPr>
        <w:t xml:space="preserve"> продаж ліцензій; інвестування; фінансування; банківські послуги; страхування; угоди про експлуатацію або концесії; спільні підприємства та інші форми промислового або підприємницького співробітництва; перевезення товарів та пасажирів повітрям, морем, залізничними та автомобільними шляхами.</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Найбільш розповсюдженими видами міжнародних комерційних договорів є: договір міжнародної купівлі-продажу товарів, договір міжнародних перевезень, договір торгового представництва, договір франчайзингу.</w:t>
      </w:r>
    </w:p>
    <w:p w:rsidR="001479DF" w:rsidRPr="001479DF" w:rsidRDefault="001479DF" w:rsidP="001479DF">
      <w:pPr>
        <w:pStyle w:val="1"/>
        <w:numPr>
          <w:ilvl w:val="0"/>
          <w:numId w:val="6"/>
        </w:numPr>
        <w:spacing w:before="0" w:beforeAutospacing="0" w:after="0" w:afterAutospacing="0"/>
        <w:ind w:left="0" w:firstLine="360"/>
        <w:jc w:val="both"/>
        <w:rPr>
          <w:bCs w:val="0"/>
          <w:color w:val="222222"/>
          <w:sz w:val="28"/>
          <w:szCs w:val="28"/>
          <w:lang w:val="uk-UA"/>
        </w:rPr>
      </w:pPr>
      <w:r w:rsidRPr="001479DF">
        <w:rPr>
          <w:bCs w:val="0"/>
          <w:color w:val="222222"/>
          <w:sz w:val="28"/>
          <w:szCs w:val="28"/>
          <w:lang w:val="uk-UA"/>
        </w:rPr>
        <w:t>Колізійні норми щодо правочинів, довіреностей, позовної давності відповідно до Закону України "Про міжнародне приватне право"</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rStyle w:val="a4"/>
          <w:i/>
          <w:iCs/>
          <w:color w:val="222222"/>
          <w:sz w:val="28"/>
          <w:szCs w:val="28"/>
          <w:lang w:val="uk-UA"/>
        </w:rPr>
        <w:t>Право, що застосовується до форми правочину.</w:t>
      </w:r>
      <w:r w:rsidRPr="001479DF">
        <w:rPr>
          <w:color w:val="222222"/>
          <w:sz w:val="28"/>
          <w:szCs w:val="28"/>
          <w:lang w:val="uk-UA"/>
        </w:rPr>
        <w:t xml:space="preserve"> Відповідно до Закону України "Про міжнародне приватне право", визначається декілька колізійних прив'язок, які застосовуються до форми правочину. Якщо інше не передбачено законом, форма правочину має відповідати вимогам права, </w:t>
      </w:r>
      <w:r w:rsidRPr="001479DF">
        <w:rPr>
          <w:color w:val="222222"/>
          <w:sz w:val="28"/>
          <w:szCs w:val="28"/>
          <w:lang w:val="uk-UA"/>
        </w:rPr>
        <w:lastRenderedPageBreak/>
        <w:t>яке застосовується до змісту правочину. Наприклад, це означає, що якщо сторони застосовують колізійний принцип автономії волі (</w:t>
      </w:r>
      <w:proofErr w:type="spellStart"/>
      <w:r w:rsidRPr="001479DF">
        <w:rPr>
          <w:color w:val="222222"/>
          <w:sz w:val="28"/>
          <w:szCs w:val="28"/>
          <w:lang w:val="uk-UA"/>
        </w:rPr>
        <w:t>Lex</w:t>
      </w:r>
      <w:proofErr w:type="spellEnd"/>
      <w:r w:rsidRPr="001479DF">
        <w:rPr>
          <w:color w:val="222222"/>
          <w:sz w:val="28"/>
          <w:szCs w:val="28"/>
          <w:lang w:val="uk-UA"/>
        </w:rPr>
        <w:t xml:space="preserve"> </w:t>
      </w:r>
      <w:proofErr w:type="spellStart"/>
      <w:r w:rsidRPr="001479DF">
        <w:rPr>
          <w:color w:val="222222"/>
          <w:sz w:val="28"/>
          <w:szCs w:val="28"/>
          <w:lang w:val="uk-UA"/>
        </w:rPr>
        <w:t>voluntatis</w:t>
      </w:r>
      <w:proofErr w:type="spellEnd"/>
      <w:r w:rsidRPr="001479DF">
        <w:rPr>
          <w:color w:val="222222"/>
          <w:sz w:val="28"/>
          <w:szCs w:val="28"/>
          <w:lang w:val="uk-UA"/>
        </w:rPr>
        <w:t>), тобто обирають право, яке бажають застосовувати щодо своїх договірних правовідносин, то незалежно від їх місця знаходження щодо форми і змісту правочину буде застосовуватися право, обране сторонами (ст. 31). Однак слід пам'ятати - "якщо інше не передбачено законом" держав країн-походження сторін договору.</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color w:val="222222"/>
          <w:sz w:val="28"/>
          <w:szCs w:val="28"/>
          <w:lang w:val="uk-UA"/>
        </w:rPr>
        <w:t xml:space="preserve">У випадку </w:t>
      </w:r>
      <w:proofErr w:type="spellStart"/>
      <w:r w:rsidRPr="001479DF">
        <w:rPr>
          <w:color w:val="222222"/>
          <w:sz w:val="28"/>
          <w:szCs w:val="28"/>
          <w:lang w:val="uk-UA"/>
        </w:rPr>
        <w:t>необрання</w:t>
      </w:r>
      <w:proofErr w:type="spellEnd"/>
      <w:r w:rsidRPr="001479DF">
        <w:rPr>
          <w:color w:val="222222"/>
          <w:sz w:val="28"/>
          <w:szCs w:val="28"/>
          <w:lang w:val="uk-UA"/>
        </w:rPr>
        <w:t xml:space="preserve"> сторонами правочину права держави застосовується колізійна прив'язка - дотримання вимог права місця його вчинення, а якщо сторони правочину знаходяться в різних державах, - права місця проживання сторони, яка зробила пропозицію, якщо інше не встановлено договором.</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color w:val="222222"/>
          <w:sz w:val="28"/>
          <w:szCs w:val="28"/>
          <w:lang w:val="uk-UA"/>
        </w:rPr>
        <w:t>Щодо нерухомого майна передбачена імперативна колізійна прив'язка: форма правочину щодо нерухомого майна визначається відповідно до права держави, у якій знаходиться це майно, а щодо нерухомого майна, право на яке зареєстроване на території України, - права України (ч. 2 ст. 31).</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rStyle w:val="a4"/>
          <w:i/>
          <w:iCs/>
          <w:color w:val="222222"/>
          <w:sz w:val="28"/>
          <w:szCs w:val="28"/>
          <w:lang w:val="uk-UA"/>
        </w:rPr>
        <w:t>Право, що застосовується до змісту правочину.</w:t>
      </w:r>
      <w:r w:rsidRPr="001479DF">
        <w:rPr>
          <w:color w:val="222222"/>
          <w:sz w:val="28"/>
          <w:szCs w:val="28"/>
          <w:lang w:val="uk-UA"/>
        </w:rPr>
        <w:t> Зміст правочину може регулюватися правом, яке обрано сторонами, якщо інше не передбачено законом (ст. 32 Закону України "Про міжнародне приватне право").</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i/>
          <w:iCs/>
          <w:color w:val="222222"/>
          <w:sz w:val="28"/>
          <w:szCs w:val="28"/>
          <w:lang w:val="uk-UA"/>
        </w:rPr>
        <w:t>Приклад. Юридичні особи "національної" приналежності України та Німеччини обрали при укладенні договору міжнародної купівлі-продажу українське право, яке регулюватиме ці правовідносини.</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color w:val="222222"/>
          <w:sz w:val="28"/>
          <w:szCs w:val="28"/>
          <w:lang w:val="uk-UA"/>
        </w:rPr>
        <w:t>У разі відсутності вибору права до змісту правочину застосовується право, яке має найбільш тісний зв'язок із правочином. Якщо інше не передбачено або не випливає з умов, суті правочину або сукупності обставин справи, то правочин більш тісно пов'язаний з правом держави, у якій сторона, що повинна здійснити виконання, яке має вирішальне значення для змісту правочину, має своє місце проживання або місцезнаходження (ч. 2 ст. 32). Щодо договірних відносин, то ця стаття застосовується разом зі ст. 44 Закону України "Про міжнародне приватне право".</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color w:val="222222"/>
          <w:sz w:val="28"/>
          <w:szCs w:val="28"/>
          <w:lang w:val="uk-UA"/>
        </w:rPr>
        <w:t>Ст. 33 Закону України "Про міжнародне приватне право" встановлює, що дійсність правочину, його тлумачення та правові наслідки недійсності правочину визначаються правом, що застосовується до змісту правочину.</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i/>
          <w:iCs/>
          <w:color w:val="222222"/>
          <w:sz w:val="28"/>
          <w:szCs w:val="28"/>
          <w:lang w:val="uk-UA"/>
        </w:rPr>
        <w:t>Приклад 1. Юридичні особи "національної" приналежності України та Німеччини обрали при укладенні договору міжнародної-купівлі продажу правом, яке регулюватиме ці правовідносини – українське. У разі виникнення спірних питань щодо обсягу прав та обов'язків сторін, дійсності договору буде застосоване також право України.</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i/>
          <w:iCs/>
          <w:color w:val="222222"/>
          <w:sz w:val="28"/>
          <w:szCs w:val="28"/>
          <w:lang w:val="uk-UA"/>
        </w:rPr>
        <w:t xml:space="preserve">Приклад 2. Для правильного вирішення спору необхідно встановити можливість його розгляду у господарських судах України з урахуванням </w:t>
      </w:r>
      <w:r w:rsidRPr="001479DF">
        <w:rPr>
          <w:i/>
          <w:iCs/>
          <w:color w:val="222222"/>
          <w:sz w:val="28"/>
          <w:szCs w:val="28"/>
          <w:lang w:val="uk-UA"/>
        </w:rPr>
        <w:lastRenderedPageBreak/>
        <w:t>умов не тільки контрактів, але й міжнародних угод України з державою, резидентом якої є одна із сторін у справі. Рішенням господарського суду Дніпропетровської області було задоволене позов акціонерного товариства "</w:t>
      </w:r>
      <w:proofErr w:type="spellStart"/>
      <w:r w:rsidRPr="001479DF">
        <w:rPr>
          <w:i/>
          <w:iCs/>
          <w:color w:val="222222"/>
          <w:sz w:val="28"/>
          <w:szCs w:val="28"/>
          <w:lang w:val="uk-UA"/>
        </w:rPr>
        <w:t>Молдагротехніка</w:t>
      </w:r>
      <w:proofErr w:type="spellEnd"/>
      <w:r w:rsidRPr="001479DF">
        <w:rPr>
          <w:i/>
          <w:iCs/>
          <w:color w:val="222222"/>
          <w:sz w:val="28"/>
          <w:szCs w:val="28"/>
          <w:lang w:val="uk-UA"/>
        </w:rPr>
        <w:t>" (Республіка Молдова) до ТОВ підприємства матеріально-технічного забезпечення "</w:t>
      </w:r>
      <w:proofErr w:type="spellStart"/>
      <w:r w:rsidRPr="001479DF">
        <w:rPr>
          <w:i/>
          <w:iCs/>
          <w:color w:val="222222"/>
          <w:sz w:val="28"/>
          <w:szCs w:val="28"/>
          <w:lang w:val="uk-UA"/>
        </w:rPr>
        <w:t>Укрснабсервіс</w:t>
      </w:r>
      <w:proofErr w:type="spellEnd"/>
      <w:r w:rsidRPr="001479DF">
        <w:rPr>
          <w:i/>
          <w:iCs/>
          <w:color w:val="222222"/>
          <w:sz w:val="28"/>
          <w:szCs w:val="28"/>
          <w:lang w:val="uk-UA"/>
        </w:rPr>
        <w:t>" (м. Дніпропетровськ) про стягнення заборгованості. Господарським судом було взято до уваги, що оскільки контракт від 27.10.2004 р. укладався на території Республіки Молдова, права та обов'язки сторін цього контракту визначаються матеріальним правом Республіки Молдова, що встановлено ст. 33 Договору, укладеного між Україною та Республікою Молдова, про правову допомогу у правових відносинах в цивільних та кримінальних справах.</w:t>
      </w:r>
      <w:hyperlink r:id="rId5" w:anchor="gads_btm" w:history="1">
        <w:r w:rsidRPr="001479DF">
          <w:rPr>
            <w:rStyle w:val="a5"/>
            <w:color w:val="1FA2D6"/>
            <w:sz w:val="28"/>
            <w:szCs w:val="28"/>
            <w:vertAlign w:val="superscript"/>
            <w:lang w:val="uk-UA"/>
          </w:rPr>
          <w:t>[1]</w:t>
        </w:r>
      </w:hyperlink>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rStyle w:val="a4"/>
          <w:i/>
          <w:iCs/>
          <w:color w:val="222222"/>
          <w:sz w:val="28"/>
          <w:szCs w:val="28"/>
          <w:lang w:val="uk-UA"/>
        </w:rPr>
        <w:t>Право, що застосовується до довіреності</w:t>
      </w:r>
      <w:r w:rsidRPr="001479DF">
        <w:rPr>
          <w:color w:val="222222"/>
          <w:sz w:val="28"/>
          <w:szCs w:val="28"/>
          <w:lang w:val="uk-UA"/>
        </w:rPr>
        <w:t> Порядок видачі, строк дії, припинення та правові наслідки припинення довіреності визначаються правом держави, у якій видана довіреність (ст. 34 Закону України "Про міжнародне приватне право").</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i/>
          <w:iCs/>
          <w:color w:val="222222"/>
          <w:sz w:val="28"/>
          <w:szCs w:val="28"/>
          <w:lang w:val="uk-UA"/>
        </w:rPr>
        <w:t>Приклад. Довіреність, видана в Україні іноземному громадянину, регулюється правом України та оформлюється відповідно до вимог законодавства України; довіреність, видана громадянину України в Польщі, регулюється правом Польщі та оформлюється згідно з вимогами польського законодавства.</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rStyle w:val="a4"/>
          <w:i/>
          <w:iCs/>
          <w:color w:val="222222"/>
          <w:sz w:val="28"/>
          <w:szCs w:val="28"/>
          <w:lang w:val="uk-UA"/>
        </w:rPr>
        <w:t>Право, що застосовується до позовної давності.</w:t>
      </w:r>
      <w:r w:rsidRPr="001479DF">
        <w:rPr>
          <w:color w:val="222222"/>
          <w:sz w:val="28"/>
          <w:szCs w:val="28"/>
          <w:lang w:val="uk-UA"/>
        </w:rPr>
        <w:t> Позовна давність визначається правом, яке застосовується для визначення прав та обов'язків учасників відповідних відносин. Вимоги, на які позовна давність не поширюється, визначаються правом України, якщо хоча б один із учасників відповідних відносин є громадянином України або юридичною особою України (ст. 35 Закону України "Про міжнародне приватне право"). Відповідно до ст. 256 ЦК України, позовна давність - це строк, у межах якого особа може звернутися до суду з вимогою про захист свого цивільного права або інтересу. Загальна позовна давність встановлюється тривалістю у три роки.</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i/>
          <w:iCs/>
          <w:color w:val="222222"/>
          <w:sz w:val="28"/>
          <w:szCs w:val="28"/>
          <w:lang w:val="uk-UA"/>
        </w:rPr>
        <w:t xml:space="preserve">Приклад. Для того, щоб відшукати право, яке підлягає застосуванню до питань позовної давності, слід, використовуючи норми відповідних розділів Закону України "Про міжнародне приватне право", визначити право, що підлягає застосуванню до тих приватноправових відносин, у зв'язку з якими постало питання про позовну давність. Наприклад, проблема застосування позовної давності виникла при розгляді справи про відповідальність спадкоємців за боргами спадкодавця. Згідно із ст. 70 цього Закону, спадкові відносини регулюються правом держави, у якій спадкодавець мав останнє місце проживання. Спадкодавець – громадянка України - проживала останні роки свого життя в Грузії і там померла, тож спадкові відносини будуть визначатися за приписами норм грузинського права. Згідно з коментованим правилом (ч. 1 ст. 35), усі </w:t>
      </w:r>
      <w:r w:rsidRPr="001479DF">
        <w:rPr>
          <w:i/>
          <w:iCs/>
          <w:color w:val="222222"/>
          <w:sz w:val="28"/>
          <w:szCs w:val="28"/>
          <w:lang w:val="uk-UA"/>
        </w:rPr>
        <w:lastRenderedPageBreak/>
        <w:t>питання, які пов'язані з позовною давністю, також розглядатимуться за грузинським правом.</w:t>
      </w:r>
      <w:hyperlink r:id="rId6" w:anchor="gads_btm" w:history="1">
        <w:r w:rsidRPr="001479DF">
          <w:rPr>
            <w:rStyle w:val="a5"/>
            <w:color w:val="1FA2D6"/>
            <w:sz w:val="28"/>
            <w:szCs w:val="28"/>
            <w:vertAlign w:val="superscript"/>
            <w:lang w:val="uk-UA"/>
          </w:rPr>
          <w:t>[2]</w:t>
        </w:r>
      </w:hyperlink>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color w:val="222222"/>
          <w:sz w:val="28"/>
          <w:szCs w:val="28"/>
          <w:lang w:val="uk-UA"/>
        </w:rPr>
        <w:t>Відповідно до Конвенції про позовну давність у міжнародній купівлі-продажу товарів 1974 р. (м. Нью-Йорк,), єдиний строк позовної давності становить 4 роки (ст. 8), а загальне обмеження строку позовної давності з урахуванням усіх випадків його переривання і продовження –10 років (ст. 23).</w:t>
      </w:r>
    </w:p>
    <w:p w:rsidR="001479DF" w:rsidRPr="001479DF" w:rsidRDefault="001479DF" w:rsidP="001479DF">
      <w:pPr>
        <w:pStyle w:val="1"/>
        <w:numPr>
          <w:ilvl w:val="0"/>
          <w:numId w:val="6"/>
        </w:numPr>
        <w:spacing w:before="0" w:beforeAutospacing="0" w:after="0" w:afterAutospacing="0"/>
        <w:ind w:left="0" w:firstLine="360"/>
        <w:jc w:val="both"/>
        <w:rPr>
          <w:bCs w:val="0"/>
          <w:color w:val="222222"/>
          <w:sz w:val="28"/>
          <w:szCs w:val="28"/>
          <w:lang w:val="uk-UA"/>
        </w:rPr>
      </w:pPr>
      <w:r w:rsidRPr="001479DF">
        <w:rPr>
          <w:bCs w:val="0"/>
          <w:color w:val="222222"/>
          <w:sz w:val="28"/>
          <w:szCs w:val="28"/>
          <w:lang w:val="uk-UA"/>
        </w:rPr>
        <w:t>Колізійні норми щодо договірних зобов'язань відповідно до Закону України "Про міжнародне приватне право"</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color w:val="222222"/>
          <w:sz w:val="28"/>
          <w:szCs w:val="28"/>
          <w:lang w:val="uk-UA"/>
        </w:rPr>
        <w:t>У ст. 43-47 Закону України "Про міжнародне приватне право" визначаються колізійні норми щодо договірних зобов'язань.</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color w:val="222222"/>
          <w:sz w:val="28"/>
          <w:szCs w:val="28"/>
          <w:lang w:val="uk-UA"/>
        </w:rPr>
        <w:t>Зобов'язальний статут – право, яка належить застосовувати до певного виду правовідносин.</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color w:val="222222"/>
          <w:sz w:val="28"/>
          <w:szCs w:val="28"/>
          <w:lang w:val="uk-UA"/>
        </w:rPr>
        <w:t xml:space="preserve">Основною колізійною прив'язкою щодо договірних зобов'язань є вибір права, крім випадків, коли останній прямо заборонений законами України. Згідно зі ст. 44 Закону "Про міжнародне приватне право", у разі відсутності згоди сторін договору про вибір права, що підлягає застосуванню до цього договору, застосовується право, яке має найбільш тісний зв'язок із правочином; при цьому стороною, що повинна здійснити виконання, яке має вирішальне значення для змісту договору, є: 1) продавець – за договором купівлі-продажу; 2) дарувальник – за договором дарування; 3) одержувач ренти – за договором ренти; 4) </w:t>
      </w:r>
      <w:proofErr w:type="spellStart"/>
      <w:r w:rsidRPr="001479DF">
        <w:rPr>
          <w:color w:val="222222"/>
          <w:sz w:val="28"/>
          <w:szCs w:val="28"/>
          <w:lang w:val="uk-UA"/>
        </w:rPr>
        <w:t>відчужувач</w:t>
      </w:r>
      <w:proofErr w:type="spellEnd"/>
      <w:r w:rsidRPr="001479DF">
        <w:rPr>
          <w:color w:val="222222"/>
          <w:sz w:val="28"/>
          <w:szCs w:val="28"/>
          <w:lang w:val="uk-UA"/>
        </w:rPr>
        <w:t xml:space="preserve"> – за договором довічного утримання (догляду); 5) наймодавець - за договорами найму (оренди); 6) позикодавець - за договором позички; 7) підрядник – за договором підряду; 8) виконавець – за договорами про надання послуг; 9) перевізник – за договором перевезення; 10) експедитор – за договором транспортного експедирування; 11) зберігач - за договором зберігання; 12) страховик - за договором страхування; 13) повірений - за договором доручення; 14) комісіонер - за договором комісії; 15) управитель - за договором управління майном; 16) позикодавець – за договором позики; 17) </w:t>
      </w:r>
      <w:proofErr w:type="spellStart"/>
      <w:r w:rsidRPr="001479DF">
        <w:rPr>
          <w:color w:val="222222"/>
          <w:sz w:val="28"/>
          <w:szCs w:val="28"/>
          <w:lang w:val="uk-UA"/>
        </w:rPr>
        <w:t>кредитодавець</w:t>
      </w:r>
      <w:proofErr w:type="spellEnd"/>
      <w:r w:rsidRPr="001479DF">
        <w:rPr>
          <w:color w:val="222222"/>
          <w:sz w:val="28"/>
          <w:szCs w:val="28"/>
          <w:lang w:val="uk-UA"/>
        </w:rPr>
        <w:t xml:space="preserve"> – за кредитним договором; 18) банк – за договором банківського вкладу (депозиту), за договором банківського рахунку; 19) фактор - за договором факторингу; 20) ліцензіар – за ліцензійним договором; 21) </w:t>
      </w:r>
      <w:proofErr w:type="spellStart"/>
      <w:r w:rsidRPr="001479DF">
        <w:rPr>
          <w:color w:val="222222"/>
          <w:sz w:val="28"/>
          <w:szCs w:val="28"/>
          <w:lang w:val="uk-UA"/>
        </w:rPr>
        <w:t>правоволоділець</w:t>
      </w:r>
      <w:proofErr w:type="spellEnd"/>
      <w:r w:rsidRPr="001479DF">
        <w:rPr>
          <w:color w:val="222222"/>
          <w:sz w:val="28"/>
          <w:szCs w:val="28"/>
          <w:lang w:val="uk-UA"/>
        </w:rPr>
        <w:t xml:space="preserve"> – за договором комерційної концесії; 22) </w:t>
      </w:r>
      <w:proofErr w:type="spellStart"/>
      <w:r w:rsidRPr="001479DF">
        <w:rPr>
          <w:color w:val="222222"/>
          <w:sz w:val="28"/>
          <w:szCs w:val="28"/>
          <w:lang w:val="uk-UA"/>
        </w:rPr>
        <w:t>заставодавець</w:t>
      </w:r>
      <w:proofErr w:type="spellEnd"/>
      <w:r w:rsidRPr="001479DF">
        <w:rPr>
          <w:color w:val="222222"/>
          <w:sz w:val="28"/>
          <w:szCs w:val="28"/>
          <w:lang w:val="uk-UA"/>
        </w:rPr>
        <w:t xml:space="preserve"> – за договором застави; 23) поручитель - за договором поруки. Отже, у разі, якщо сторони договору міжнародної купівлі продажу товарів не обрали право держави, то застосовним буде право держави продавця товару.</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color w:val="222222"/>
          <w:sz w:val="28"/>
          <w:szCs w:val="28"/>
          <w:lang w:val="uk-UA"/>
        </w:rPr>
        <w:t xml:space="preserve">Однак правом, з яким договір найбільш тісно пов'язаний, вважається: 1) щодо договору про нерухоме майно – право держави, у якій це майно знаходиться, а якщо таке майно підлягає реєстрації, – право держави, де здійснена реєстрація; 2) щодо договорів про спільну діяльність або виконання робіт – право держави, у якій провадиться така діяльність або створюються передбачені договором результати; 3) щодо договору, </w:t>
      </w:r>
      <w:r w:rsidRPr="001479DF">
        <w:rPr>
          <w:color w:val="222222"/>
          <w:sz w:val="28"/>
          <w:szCs w:val="28"/>
          <w:lang w:val="uk-UA"/>
        </w:rPr>
        <w:lastRenderedPageBreak/>
        <w:t>укладеного на аукціоні, за конкурсом або на біржі, – право держави, у якій проводяться аукціон, конкурс або знаходиться біржа.</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color w:val="222222"/>
          <w:sz w:val="28"/>
          <w:szCs w:val="28"/>
          <w:lang w:val="uk-UA"/>
        </w:rPr>
        <w:t>Право Європейського Союзу містить подібні колізійні прив'язки. Відповідно до </w:t>
      </w:r>
      <w:r w:rsidRPr="001479DF">
        <w:rPr>
          <w:rStyle w:val="a4"/>
          <w:i/>
          <w:iCs/>
          <w:color w:val="222222"/>
          <w:sz w:val="28"/>
          <w:szCs w:val="28"/>
          <w:lang w:val="uk-UA"/>
        </w:rPr>
        <w:t>Регламенту (ЄС) від 17 червня 2008 р. № 593/2008 Європейського Парламенту та Ради "Про право, яке підлягає до застосування щодо договірних зобов'язань"</w:t>
      </w:r>
      <w:r w:rsidRPr="001479DF">
        <w:rPr>
          <w:i/>
          <w:iCs/>
          <w:color w:val="222222"/>
          <w:sz w:val="28"/>
          <w:szCs w:val="28"/>
          <w:lang w:val="uk-UA"/>
        </w:rPr>
        <w:t>,</w:t>
      </w:r>
      <w:r w:rsidRPr="001479DF">
        <w:rPr>
          <w:color w:val="222222"/>
          <w:sz w:val="28"/>
          <w:szCs w:val="28"/>
          <w:lang w:val="uk-UA"/>
        </w:rPr>
        <w:t> договір регулюється правом, обраним сторонами. Вибір має бути прямо виражений або чітко випливати з положень договору або з обставин справи. За допомогою цього вибору сторони можуть вказати, чи підлягає застосуванню право для договору в цілому або тільки для окремої його частини. Сторони у будь-який час можуть прийти до угоди про те, що договір буде регулюватися іншим правом ніж те, яке регулювало його раніше відповідно до попереднього вибору. У разі, якщо на момент такого вибору всі інші елементи ситуації перебували в іншій державі ніж та, право якої обрано, то вибір сторін не повинен завдавати шкоди застосуванню положень права цієї іншої держави, від яких не дозволяється відступати за допомогою угоди.</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color w:val="222222"/>
          <w:sz w:val="28"/>
          <w:szCs w:val="28"/>
          <w:lang w:val="uk-UA"/>
        </w:rPr>
        <w:t>За відсутності вибору, право, яке підлягає застосуванню до договорів, визначається так:</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color w:val="222222"/>
          <w:sz w:val="28"/>
          <w:szCs w:val="28"/>
          <w:lang w:val="uk-UA"/>
        </w:rPr>
        <w:t>a) договір купівлі-продажу товарів регулюється правом держави, де має своє звичайне місце проживання продавець;</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color w:val="222222"/>
          <w:sz w:val="28"/>
          <w:szCs w:val="28"/>
          <w:lang w:val="uk-UA"/>
        </w:rPr>
        <w:t>b) договір надання послуг регулюється правом країни, де має своє звичайне місце проживання постачальник послуг;</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color w:val="222222"/>
          <w:sz w:val="28"/>
          <w:szCs w:val="28"/>
          <w:lang w:val="uk-UA"/>
        </w:rPr>
        <w:t>c) договір, що має предметом речове право на нерухоме майно або оренду нерухомого майна, регулюється правом країни, де знаходиться нерухоме майно;</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color w:val="222222"/>
          <w:sz w:val="28"/>
          <w:szCs w:val="28"/>
          <w:lang w:val="uk-UA"/>
        </w:rPr>
        <w:t>d) незважаючи на пункт "с", договір оренди нерухомого майна, укладений з метою тимчасового особистого користування на строк не більше шести послідовних місяців, регулюється правом держави, де має своє звичайне місце проживання власник, за умови, що орендарем є фізична особа, яка має своє звичайне місце проживання в тій самій державі;</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color w:val="222222"/>
          <w:sz w:val="28"/>
          <w:szCs w:val="28"/>
          <w:lang w:val="uk-UA"/>
        </w:rPr>
        <w:t>е) договір комерційної концесії регулюється правом країни, де має своє звичайне місце проживання правовласник;</w:t>
      </w:r>
    </w:p>
    <w:p w:rsidR="001479DF" w:rsidRPr="001479DF" w:rsidRDefault="001479DF" w:rsidP="001479DF">
      <w:pPr>
        <w:pStyle w:val="a3"/>
        <w:spacing w:before="0" w:beforeAutospacing="0" w:after="0" w:afterAutospacing="0"/>
        <w:ind w:firstLine="709"/>
        <w:jc w:val="both"/>
        <w:rPr>
          <w:color w:val="222222"/>
          <w:sz w:val="28"/>
          <w:szCs w:val="28"/>
          <w:lang w:val="uk-UA"/>
        </w:rPr>
      </w:pPr>
      <w:r w:rsidRPr="001479DF">
        <w:rPr>
          <w:color w:val="222222"/>
          <w:sz w:val="28"/>
          <w:szCs w:val="28"/>
          <w:lang w:val="uk-UA"/>
        </w:rPr>
        <w:t>g) договір купівлі-продажу товарів на аукціоні регулюється правом держави, де має місце купівля-продаж на аукціоні, якщо це місце може бути визначено тощо.</w:t>
      </w:r>
      <w:hyperlink r:id="rId7" w:anchor="gads_btm" w:history="1">
        <w:r w:rsidRPr="001479DF">
          <w:rPr>
            <w:rStyle w:val="a5"/>
            <w:color w:val="1FA2D6"/>
            <w:sz w:val="28"/>
            <w:szCs w:val="28"/>
            <w:vertAlign w:val="superscript"/>
            <w:lang w:val="uk-UA"/>
          </w:rPr>
          <w:t>[1]</w:t>
        </w:r>
      </w:hyperlink>
    </w:p>
    <w:p w:rsidR="001479DF" w:rsidRPr="001479DF" w:rsidRDefault="001479DF" w:rsidP="001479DF">
      <w:pPr>
        <w:spacing w:after="0" w:line="240" w:lineRule="auto"/>
        <w:ind w:firstLine="709"/>
        <w:jc w:val="both"/>
        <w:outlineLvl w:val="0"/>
        <w:rPr>
          <w:rFonts w:ascii="Times New Roman" w:eastAsia="Times New Roman" w:hAnsi="Times New Roman" w:cs="Times New Roman"/>
          <w:b/>
          <w:color w:val="222222"/>
          <w:kern w:val="36"/>
          <w:sz w:val="28"/>
          <w:szCs w:val="28"/>
          <w:lang w:val="uk-UA" w:eastAsia="ru-RU"/>
        </w:rPr>
      </w:pPr>
      <w:r>
        <w:rPr>
          <w:rFonts w:ascii="Times New Roman" w:eastAsia="Times New Roman" w:hAnsi="Times New Roman" w:cs="Times New Roman"/>
          <w:b/>
          <w:color w:val="222222"/>
          <w:kern w:val="36"/>
          <w:sz w:val="28"/>
          <w:szCs w:val="28"/>
          <w:lang w:val="uk-UA" w:eastAsia="ru-RU"/>
        </w:rPr>
        <w:t xml:space="preserve">3. </w:t>
      </w:r>
      <w:r w:rsidRPr="001479DF">
        <w:rPr>
          <w:rFonts w:ascii="Times New Roman" w:eastAsia="Times New Roman" w:hAnsi="Times New Roman" w:cs="Times New Roman"/>
          <w:b/>
          <w:color w:val="222222"/>
          <w:kern w:val="36"/>
          <w:sz w:val="28"/>
          <w:szCs w:val="28"/>
          <w:lang w:val="uk-UA" w:eastAsia="ru-RU"/>
        </w:rPr>
        <w:t>Вимоги до форми та умови зовнішньоекономічних договорів (контрактів)</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 xml:space="preserve">Відповідно до ст. 6 Закону України "Про зовнішньоекономічну діяльність", зовнішньоекономічний договір (контракт) укладається суб'єктом зовнішньоекономічної діяльності або його представником у простій письмовій формі, якщо інше не передбачено міжнародним договором України чи законом. Повноваження представника на укладення зовнішньоекономічного договору (контракту) може випливати з </w:t>
      </w:r>
      <w:r w:rsidRPr="001479DF">
        <w:rPr>
          <w:rFonts w:ascii="Times New Roman" w:eastAsia="Times New Roman" w:hAnsi="Times New Roman" w:cs="Times New Roman"/>
          <w:color w:val="222222"/>
          <w:sz w:val="28"/>
          <w:szCs w:val="28"/>
          <w:lang w:val="uk-UA" w:eastAsia="ru-RU"/>
        </w:rPr>
        <w:lastRenderedPageBreak/>
        <w:t>доручення, статутних документів, договорів тощо, які не суперечать закону. Дії, які здійснюються від імені іноземного суб'єкта зовнішньоекономічної діяльності суб'єктом зовнішньоекономічної діяльності України, уповноваженим на це належним чином, вважаються діями цього іноземного суб'єкта зовнішньоекономічної діяльності. Суб'єкти, які є сторонами зовнішньоекономічного договору (контракту), мають бути здатними до укладання договору (контракту) відповідно до зазначеного Закону та інших законів України та/або закону місця укладання договору (контракту). Зовнішньоекономічний договір (контракт) складається відповідно до зазначеного Закону та інших законів України з урахуванням міжнародних договорів України. Суб'єкти зовнішньоекономічної діяльності при складанні тексту зовнішньоекономічного договору (контракту) мають право використовувати відомі міжнародні звичаї, рекомендації, правила міжнародних органів та організацій, якщо це не заборонено прямо та у виключній формі законами України. Для підписання зовнішньоекономічного договору (контракту) суб'єкту зовнішньоекономічної діяльності не потрібен дозвіл будь-якого органу державної влади, управління або вищої організації, за винятком випадків, передбачених законами України.</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Для суб'єктів зовнішньоекономічної діяльності передбачено обов'язкову </w:t>
      </w:r>
      <w:r w:rsidRPr="001479DF">
        <w:rPr>
          <w:rFonts w:ascii="Times New Roman" w:eastAsia="Times New Roman" w:hAnsi="Times New Roman" w:cs="Times New Roman"/>
          <w:b/>
          <w:bCs/>
          <w:i/>
          <w:iCs/>
          <w:color w:val="222222"/>
          <w:sz w:val="28"/>
          <w:szCs w:val="28"/>
          <w:lang w:val="uk-UA" w:eastAsia="ru-RU"/>
        </w:rPr>
        <w:t>письмову форму зовнішньоекономічного договору</w:t>
      </w:r>
      <w:r w:rsidRPr="001479DF">
        <w:rPr>
          <w:rFonts w:ascii="Times New Roman" w:eastAsia="Times New Roman" w:hAnsi="Times New Roman" w:cs="Times New Roman"/>
          <w:color w:val="222222"/>
          <w:sz w:val="28"/>
          <w:szCs w:val="28"/>
          <w:lang w:val="uk-UA" w:eastAsia="ru-RU"/>
        </w:rPr>
        <w:t> незалежно від місця його укладення. Згідно зі ст. 207 Цивільного кодексу України, правочин вважається таким, що вчинений у письмовій формі, якщо його зміст зафіксований в одному або кількох документах, у листах, телеграмах, якими обмінялися сторони, якщо воля сторін виражена за допомогою телетайпного, електронного або іншого технічного засобу зв'язку, якщо він підписаний його стороною (сторонами). Правочин, який вчиняє юридична особа, підписується особами, уповноваженими на це її установчими документами, довіреністю, законом або іншими актами цивільного законодавства, та скріплюється печаткою. Використання при вчиненні правочинів факсимільного відтворення підпису за допомогою засобів механічного або іншого копіювання, електронного підпису або іншого аналога власноручного підпису допускається у випадках, встановлених законом, іншими актами цивільного законодавства, або за письмовою згодою сторін, у якій мають міститися зразки відповідного аналога їхніх власноручних підписів.</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Відповідно до Положення про форму зовнішньоекономічних договорів (контрактів), затвердженого Наказом Міністерства економіки та з питань європейської інтеграції України від 6 вересня 2001 р. № 201, права та обов'язки сторін зовнішньоекономічної угоди визначаються матеріальним та процесуальним правом місця її укладання, якщо сторони не погодили інше, і відображаються в умовах договору (контракту).</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lastRenderedPageBreak/>
        <w:t>До умов, які повинні бути передбачені в договорі (контракті), якщо сторони такого договору (контракту) не погодилися про інше щодо викладення умов договору і така домовленість не позбавляє договір предмета, об'єкта, мети та інших істотних умов, без погодження яких сторонами договір може вважатися неукладеним, або його може бути визнано недійсним внаслідок недотримання форми згідно з чинним законодавством України, належать:</w:t>
      </w:r>
    </w:p>
    <w:p w:rsidR="001479DF" w:rsidRPr="001479DF" w:rsidRDefault="001479DF" w:rsidP="00A73E8E">
      <w:pPr>
        <w:spacing w:after="0" w:line="240" w:lineRule="auto"/>
        <w:jc w:val="both"/>
        <w:rPr>
          <w:rFonts w:ascii="Times New Roman" w:eastAsia="Times New Roman" w:hAnsi="Times New Roman" w:cs="Times New Roman"/>
          <w:color w:val="242424"/>
          <w:sz w:val="28"/>
          <w:szCs w:val="28"/>
          <w:lang w:val="uk-UA" w:eastAsia="ru-RU"/>
        </w:rPr>
      </w:pPr>
      <w:r w:rsidRPr="001479DF">
        <w:rPr>
          <w:rFonts w:ascii="Times New Roman" w:eastAsia="Times New Roman" w:hAnsi="Times New Roman" w:cs="Times New Roman"/>
          <w:b/>
          <w:bCs/>
          <w:i/>
          <w:iCs/>
          <w:color w:val="242424"/>
          <w:sz w:val="28"/>
          <w:szCs w:val="28"/>
          <w:lang w:val="uk-UA" w:eastAsia="ru-RU"/>
        </w:rPr>
        <w:t>Назва, номер договору (контракту), дата та місце його укладення.</w:t>
      </w:r>
    </w:p>
    <w:p w:rsidR="001479DF" w:rsidRPr="001479DF" w:rsidRDefault="001479DF" w:rsidP="00563CEF">
      <w:pPr>
        <w:spacing w:after="0" w:line="240" w:lineRule="auto"/>
        <w:jc w:val="both"/>
        <w:rPr>
          <w:rFonts w:ascii="Times New Roman" w:eastAsia="Times New Roman" w:hAnsi="Times New Roman" w:cs="Times New Roman"/>
          <w:color w:val="242424"/>
          <w:sz w:val="28"/>
          <w:szCs w:val="28"/>
          <w:lang w:val="uk-UA" w:eastAsia="ru-RU"/>
        </w:rPr>
      </w:pPr>
      <w:r w:rsidRPr="001479DF">
        <w:rPr>
          <w:rFonts w:ascii="Times New Roman" w:eastAsia="Times New Roman" w:hAnsi="Times New Roman" w:cs="Times New Roman"/>
          <w:b/>
          <w:bCs/>
          <w:i/>
          <w:iCs/>
          <w:color w:val="242424"/>
          <w:sz w:val="28"/>
          <w:szCs w:val="28"/>
          <w:lang w:val="uk-UA" w:eastAsia="ru-RU"/>
        </w:rPr>
        <w:t>Преамбула.</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У преамбулі наводиться повне найменування сторін – учасників зовнішньоекономічної операції, під якими вони офіційно зареєстровані, із зазначенням країни, скорочене визначення сторін як контрагентів ("Продавець", "Покупець", "Замовник", "Постачальник" тощо), особа, від імені якої укладається зовнішньоекономічний договір (контракт), та найменування документів, якими керуються контрагенти при укладенні договору (контракту) (установчі документи тощо).</w:t>
      </w:r>
    </w:p>
    <w:p w:rsidR="001479DF" w:rsidRPr="001479DF" w:rsidRDefault="001479DF" w:rsidP="00563CEF">
      <w:pPr>
        <w:spacing w:after="0" w:line="240" w:lineRule="auto"/>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b/>
          <w:bCs/>
          <w:i/>
          <w:iCs/>
          <w:color w:val="222222"/>
          <w:sz w:val="28"/>
          <w:szCs w:val="28"/>
          <w:lang w:val="uk-UA" w:eastAsia="ru-RU"/>
        </w:rPr>
        <w:t>Предмет договору (контракту).</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У цьому розділі визначається, який товар (роботи, послуги) один з контрагентів зобов'язаний поставити (здійснити) іншому із зазначенням точного найменування, марки, сорту або кінцевого результату роботи, що виконується.</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У разі бартерного (товарообмінного) договору (контракту) або контракту на переробку товару визначається також точне найменування (марка, сорт) зустрічних поставок (або назва товару, що є кінцевою метою переробки товару).</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Якщо товар (робота, послуга) потребує більш детальної характеристики або номенклатура товарів (робіт, послуг) досить велика, то все це зазначається у додатку (специфікації), який має бути невід'ємною частиною договору (контракту), про що робиться відповідна відмітка в тексті договору (контракту).</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Для бартерного (товарообмінного) договору (контракту) згаданий додаток (специфікація) балансується також за загальною вартістю експорту та імпорту товарів (робіт, послуг).</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У додатку до договору (контракту) про переробку товару зазначається відповідна технологічна схема такої переробки.</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Технологічна схема переробки товару повинна відображати:</w:t>
      </w:r>
    </w:p>
    <w:p w:rsidR="00563CEF" w:rsidRDefault="001479DF" w:rsidP="00563CEF">
      <w:pPr>
        <w:spacing w:after="0" w:line="240" w:lineRule="auto"/>
        <w:jc w:val="both"/>
        <w:rPr>
          <w:rFonts w:ascii="Times New Roman" w:eastAsia="Times New Roman" w:hAnsi="Times New Roman" w:cs="Times New Roman"/>
          <w:color w:val="242424"/>
          <w:sz w:val="28"/>
          <w:szCs w:val="28"/>
          <w:lang w:val="uk-UA" w:eastAsia="ru-RU"/>
        </w:rPr>
      </w:pPr>
      <w:r w:rsidRPr="001479DF">
        <w:rPr>
          <w:rFonts w:ascii="Times New Roman" w:eastAsia="Times New Roman" w:hAnsi="Times New Roman" w:cs="Times New Roman"/>
          <w:color w:val="242424"/>
          <w:sz w:val="28"/>
          <w:szCs w:val="28"/>
          <w:lang w:val="uk-UA" w:eastAsia="ru-RU"/>
        </w:rPr>
        <w:t>– усі основні етапи переробки сировини та процес перетворення сировини у готову продукцію;</w:t>
      </w:r>
    </w:p>
    <w:p w:rsidR="001479DF" w:rsidRPr="001479DF" w:rsidRDefault="001479DF" w:rsidP="00563CEF">
      <w:pPr>
        <w:spacing w:after="0" w:line="240" w:lineRule="auto"/>
        <w:jc w:val="both"/>
        <w:rPr>
          <w:rFonts w:ascii="Times New Roman" w:eastAsia="Times New Roman" w:hAnsi="Times New Roman" w:cs="Times New Roman"/>
          <w:color w:val="242424"/>
          <w:sz w:val="28"/>
          <w:szCs w:val="28"/>
          <w:lang w:val="uk-UA" w:eastAsia="ru-RU"/>
        </w:rPr>
      </w:pPr>
      <w:r w:rsidRPr="001479DF">
        <w:rPr>
          <w:rFonts w:ascii="Times New Roman" w:eastAsia="Times New Roman" w:hAnsi="Times New Roman" w:cs="Times New Roman"/>
          <w:color w:val="242424"/>
          <w:sz w:val="28"/>
          <w:szCs w:val="28"/>
          <w:lang w:val="uk-UA" w:eastAsia="ru-RU"/>
        </w:rPr>
        <w:t xml:space="preserve">– кількісні показники сировини на кожному етапі переробки з </w:t>
      </w:r>
      <w:proofErr w:type="spellStart"/>
      <w:r w:rsidRPr="001479DF">
        <w:rPr>
          <w:rFonts w:ascii="Times New Roman" w:eastAsia="Times New Roman" w:hAnsi="Times New Roman" w:cs="Times New Roman"/>
          <w:color w:val="242424"/>
          <w:sz w:val="28"/>
          <w:szCs w:val="28"/>
          <w:lang w:val="uk-UA" w:eastAsia="ru-RU"/>
        </w:rPr>
        <w:t>обгрунтуванням</w:t>
      </w:r>
      <w:proofErr w:type="spellEnd"/>
      <w:r w:rsidRPr="001479DF">
        <w:rPr>
          <w:rFonts w:ascii="Times New Roman" w:eastAsia="Times New Roman" w:hAnsi="Times New Roman" w:cs="Times New Roman"/>
          <w:color w:val="242424"/>
          <w:sz w:val="28"/>
          <w:szCs w:val="28"/>
          <w:lang w:val="uk-UA" w:eastAsia="ru-RU"/>
        </w:rPr>
        <w:t xml:space="preserve"> технологічних втрат сировини;</w:t>
      </w:r>
    </w:p>
    <w:p w:rsidR="001479DF" w:rsidRPr="001479DF" w:rsidRDefault="001479DF" w:rsidP="00563CEF">
      <w:pPr>
        <w:spacing w:after="0" w:line="240" w:lineRule="auto"/>
        <w:jc w:val="both"/>
        <w:rPr>
          <w:rFonts w:ascii="Times New Roman" w:eastAsia="Times New Roman" w:hAnsi="Times New Roman" w:cs="Times New Roman"/>
          <w:color w:val="242424"/>
          <w:sz w:val="28"/>
          <w:szCs w:val="28"/>
          <w:lang w:val="uk-UA" w:eastAsia="ru-RU"/>
        </w:rPr>
      </w:pPr>
      <w:r w:rsidRPr="001479DF">
        <w:rPr>
          <w:rFonts w:ascii="Times New Roman" w:eastAsia="Times New Roman" w:hAnsi="Times New Roman" w:cs="Times New Roman"/>
          <w:color w:val="242424"/>
          <w:sz w:val="28"/>
          <w:szCs w:val="28"/>
          <w:lang w:val="uk-UA" w:eastAsia="ru-RU"/>
        </w:rPr>
        <w:t>– втрати виконавця переробки на кожному етапі переробки.</w:t>
      </w:r>
    </w:p>
    <w:p w:rsidR="00563CEF" w:rsidRDefault="00563CEF" w:rsidP="001479DF">
      <w:pPr>
        <w:spacing w:after="0" w:line="240" w:lineRule="auto"/>
        <w:jc w:val="both"/>
        <w:rPr>
          <w:rFonts w:ascii="Times New Roman" w:eastAsia="Times New Roman" w:hAnsi="Times New Roman" w:cs="Times New Roman"/>
          <w:b/>
          <w:bCs/>
          <w:i/>
          <w:iCs/>
          <w:color w:val="242424"/>
          <w:sz w:val="28"/>
          <w:szCs w:val="28"/>
          <w:lang w:val="uk-UA" w:eastAsia="ru-RU"/>
        </w:rPr>
      </w:pPr>
    </w:p>
    <w:p w:rsidR="00563CEF" w:rsidRDefault="00563CEF" w:rsidP="001479DF">
      <w:pPr>
        <w:spacing w:after="0" w:line="240" w:lineRule="auto"/>
        <w:jc w:val="both"/>
        <w:rPr>
          <w:rFonts w:ascii="Times New Roman" w:eastAsia="Times New Roman" w:hAnsi="Times New Roman" w:cs="Times New Roman"/>
          <w:b/>
          <w:bCs/>
          <w:i/>
          <w:iCs/>
          <w:color w:val="242424"/>
          <w:sz w:val="28"/>
          <w:szCs w:val="28"/>
          <w:lang w:val="uk-UA" w:eastAsia="ru-RU"/>
        </w:rPr>
      </w:pPr>
    </w:p>
    <w:p w:rsidR="00563CEF" w:rsidRDefault="00563CEF" w:rsidP="001479DF">
      <w:pPr>
        <w:spacing w:after="0" w:line="240" w:lineRule="auto"/>
        <w:jc w:val="both"/>
        <w:rPr>
          <w:rFonts w:ascii="Times New Roman" w:eastAsia="Times New Roman" w:hAnsi="Times New Roman" w:cs="Times New Roman"/>
          <w:b/>
          <w:bCs/>
          <w:i/>
          <w:iCs/>
          <w:color w:val="242424"/>
          <w:sz w:val="28"/>
          <w:szCs w:val="28"/>
          <w:lang w:val="uk-UA" w:eastAsia="ru-RU"/>
        </w:rPr>
      </w:pPr>
    </w:p>
    <w:p w:rsidR="001479DF" w:rsidRPr="001479DF" w:rsidRDefault="001479DF" w:rsidP="001479DF">
      <w:pPr>
        <w:spacing w:after="0" w:line="240" w:lineRule="auto"/>
        <w:jc w:val="both"/>
        <w:rPr>
          <w:rFonts w:ascii="Times New Roman" w:eastAsia="Times New Roman" w:hAnsi="Times New Roman" w:cs="Times New Roman"/>
          <w:color w:val="242424"/>
          <w:sz w:val="28"/>
          <w:szCs w:val="28"/>
          <w:lang w:val="uk-UA" w:eastAsia="ru-RU"/>
        </w:rPr>
      </w:pPr>
      <w:r w:rsidRPr="001479DF">
        <w:rPr>
          <w:rFonts w:ascii="Times New Roman" w:eastAsia="Times New Roman" w:hAnsi="Times New Roman" w:cs="Times New Roman"/>
          <w:b/>
          <w:bCs/>
          <w:i/>
          <w:iCs/>
          <w:color w:val="242424"/>
          <w:sz w:val="28"/>
          <w:szCs w:val="28"/>
          <w:lang w:val="uk-UA" w:eastAsia="ru-RU"/>
        </w:rPr>
        <w:lastRenderedPageBreak/>
        <w:t>Кількість та якість товару (обсяги виконанім робіт, надання послуг).</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У цьому розділі залежно від номенклатури визначається одиниця виміру товару, прийнята для товарів такого виду (у тоннах, кілограмах, штуках тощо), його загальна кількість та якісні характеристики.</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У тексті договору (контракту) про виконання робіт (надання послуг) визначаються конкретні обсяги робіт (послуг) та термін їх виконання.</w:t>
      </w:r>
    </w:p>
    <w:p w:rsidR="001479DF" w:rsidRPr="001479DF" w:rsidRDefault="001479DF" w:rsidP="001479DF">
      <w:pPr>
        <w:spacing w:after="0" w:line="240" w:lineRule="auto"/>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b/>
          <w:bCs/>
          <w:i/>
          <w:iCs/>
          <w:color w:val="222222"/>
          <w:sz w:val="28"/>
          <w:szCs w:val="28"/>
          <w:lang w:val="uk-UA" w:eastAsia="ru-RU"/>
        </w:rPr>
        <w:t>Базисні умови поставки товарів (приймання-здавання виконаних робіт або послуг).</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У цьому розділі зазначається вид транспорту та базисні умови поставки (відповідно до правил "</w:t>
      </w:r>
      <w:proofErr w:type="spellStart"/>
      <w:r w:rsidRPr="001479DF">
        <w:rPr>
          <w:rFonts w:ascii="Times New Roman" w:eastAsia="Times New Roman" w:hAnsi="Times New Roman" w:cs="Times New Roman"/>
          <w:color w:val="222222"/>
          <w:sz w:val="28"/>
          <w:szCs w:val="28"/>
          <w:lang w:val="uk-UA" w:eastAsia="ru-RU"/>
        </w:rPr>
        <w:t>Інкотермс</w:t>
      </w:r>
      <w:proofErr w:type="spellEnd"/>
      <w:r w:rsidRPr="001479DF">
        <w:rPr>
          <w:rFonts w:ascii="Times New Roman" w:eastAsia="Times New Roman" w:hAnsi="Times New Roman" w:cs="Times New Roman"/>
          <w:color w:val="222222"/>
          <w:sz w:val="28"/>
          <w:szCs w:val="28"/>
          <w:lang w:val="uk-UA" w:eastAsia="ru-RU"/>
        </w:rPr>
        <w:t>", які визначають обов'язки контрагентів щодо поставки товару і встановлюють момент переходу ризиків від однієї сторони до іншої, а також конкретний строк поставки товару (окремих партій товару).</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У випадку укладення договору (контракту) про виконання робіт (надання послуг) у цьому розділі визначаються умови та строки виконаних робіт (послуг).</w:t>
      </w:r>
    </w:p>
    <w:p w:rsidR="001479DF" w:rsidRPr="001479DF" w:rsidRDefault="001479DF" w:rsidP="001479DF">
      <w:pPr>
        <w:spacing w:after="0" w:line="240" w:lineRule="auto"/>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b/>
          <w:bCs/>
          <w:i/>
          <w:iCs/>
          <w:color w:val="222222"/>
          <w:sz w:val="28"/>
          <w:szCs w:val="28"/>
          <w:lang w:val="uk-UA" w:eastAsia="ru-RU"/>
        </w:rPr>
        <w:t xml:space="preserve"> Ціна та загальна вартість договору (контракту).</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У цьому розділі визначається ціна одиниці виміру товару та загальна вартість товарів або вартість виконаних робіт (наданих послуг), що постачаються згідно з договором (контрактом), крім випадків, коли ціна товару розраховується за формулою, та валюта контракту. Якщо згідно з договором (контрактом) постачаються товари різної якості та асортименту, ціна встановлюється окремо за одиницю товару кожного сорту, марки, а окремим пунктом договору (контракту) зазначається його загальна вартість. У цьому випадку цінові показники можуть бути зазначені в додатках (специфікаціях), на які робиться посилання в тексті договору (контракту).</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При розрахунках ціни договору (контракту) за формулою зазначається орієнтовна вартість договору (контракту) на дату його укладення.</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У договорі (контракті) про переробку товару також зазначається її заставна вартість, ціна та загальна вартість готової продукції, загальна вартість переробки.</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У бартерному (товарообмінному) договорі (контракті) зазначається загальна вартість товарів (робіт, послуг), що експортуються, та загальна вартість товарів (робіт, послуг), що імпортуються за цим договором (контрактом), з обов'язковим вираженням в іноземній валюті, віднесеній Національним банком України до першої групи Класифікатора іноземних валют.</w:t>
      </w:r>
    </w:p>
    <w:p w:rsidR="001479DF" w:rsidRPr="001479DF" w:rsidRDefault="001479DF" w:rsidP="001479DF">
      <w:pPr>
        <w:spacing w:after="0" w:line="240" w:lineRule="auto"/>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b/>
          <w:bCs/>
          <w:i/>
          <w:iCs/>
          <w:color w:val="222222"/>
          <w:sz w:val="28"/>
          <w:szCs w:val="28"/>
          <w:lang w:val="uk-UA" w:eastAsia="ru-RU"/>
        </w:rPr>
        <w:t>Умови платежів.</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Цей розділ визначає валюту платежу, спосіб, порядок і строки фінансових розрахунків та гарантії виконання сторонами взаємних платіжних зобов'язань. Залежно від обраних сторонами умов платежу, в тексті договору (контракту) зазначаються:</w:t>
      </w:r>
    </w:p>
    <w:p w:rsidR="001479DF" w:rsidRPr="001479DF" w:rsidRDefault="001479DF" w:rsidP="001479DF">
      <w:pPr>
        <w:spacing w:after="0" w:line="240" w:lineRule="auto"/>
        <w:jc w:val="both"/>
        <w:rPr>
          <w:rFonts w:ascii="Times New Roman" w:eastAsia="Times New Roman" w:hAnsi="Times New Roman" w:cs="Times New Roman"/>
          <w:color w:val="242424"/>
          <w:sz w:val="28"/>
          <w:szCs w:val="28"/>
          <w:lang w:val="uk-UA" w:eastAsia="ru-RU"/>
        </w:rPr>
      </w:pPr>
      <w:r w:rsidRPr="001479DF">
        <w:rPr>
          <w:rFonts w:ascii="Times New Roman" w:eastAsia="Times New Roman" w:hAnsi="Times New Roman" w:cs="Times New Roman"/>
          <w:color w:val="242424"/>
          <w:sz w:val="28"/>
          <w:szCs w:val="28"/>
          <w:lang w:val="uk-UA" w:eastAsia="ru-RU"/>
        </w:rPr>
        <w:lastRenderedPageBreak/>
        <w:t>– умови банківського переказу до (авансового платежу) та/або після відвантаження товару або умови документарного акредитиву, або інкасо (з гарантією), визначені відповідно до Постанови Кабінету Міністрів України і Національного банку України від 21 червня 1995 р. № 444 "Про типові платіжні умови зовнішньоекономічних договорів (контрактів) і типові форми захисних застережень до зовнішньоекономічних договорів (контрактів), які передбачають розрахунки в іноземній валюті";</w:t>
      </w:r>
    </w:p>
    <w:p w:rsidR="001479DF" w:rsidRPr="001479DF" w:rsidRDefault="001479DF" w:rsidP="001479DF">
      <w:pPr>
        <w:spacing w:after="0" w:line="240" w:lineRule="auto"/>
        <w:jc w:val="both"/>
        <w:rPr>
          <w:rFonts w:ascii="Times New Roman" w:eastAsia="Times New Roman" w:hAnsi="Times New Roman" w:cs="Times New Roman"/>
          <w:color w:val="242424"/>
          <w:sz w:val="28"/>
          <w:szCs w:val="28"/>
          <w:lang w:val="uk-UA" w:eastAsia="ru-RU"/>
        </w:rPr>
      </w:pPr>
      <w:r w:rsidRPr="001479DF">
        <w:rPr>
          <w:rFonts w:ascii="Times New Roman" w:eastAsia="Times New Roman" w:hAnsi="Times New Roman" w:cs="Times New Roman"/>
          <w:color w:val="242424"/>
          <w:sz w:val="28"/>
          <w:szCs w:val="28"/>
          <w:lang w:val="uk-UA" w:eastAsia="ru-RU"/>
        </w:rPr>
        <w:t>– умови за гарантією, якщо вона є або коли вона необхідна (вид гарантії: на вимогу, умовна), умови та термін дії гарантії, можливість зміни умов договору (контракту) без зміни гарантій.</w:t>
      </w:r>
    </w:p>
    <w:p w:rsidR="001479DF" w:rsidRPr="001479DF" w:rsidRDefault="001479DF" w:rsidP="001479DF">
      <w:pPr>
        <w:spacing w:after="0" w:line="240" w:lineRule="auto"/>
        <w:jc w:val="both"/>
        <w:rPr>
          <w:rFonts w:ascii="Times New Roman" w:eastAsia="Times New Roman" w:hAnsi="Times New Roman" w:cs="Times New Roman"/>
          <w:color w:val="242424"/>
          <w:sz w:val="28"/>
          <w:szCs w:val="28"/>
          <w:lang w:val="uk-UA" w:eastAsia="ru-RU"/>
        </w:rPr>
      </w:pPr>
      <w:r w:rsidRPr="001479DF">
        <w:rPr>
          <w:rFonts w:ascii="Times New Roman" w:eastAsia="Times New Roman" w:hAnsi="Times New Roman" w:cs="Times New Roman"/>
          <w:b/>
          <w:bCs/>
          <w:i/>
          <w:iCs/>
          <w:color w:val="242424"/>
          <w:sz w:val="28"/>
          <w:szCs w:val="28"/>
          <w:lang w:val="uk-UA" w:eastAsia="ru-RU"/>
        </w:rPr>
        <w:t>Умови приймання-здавання товару (робіт, послуг).</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 xml:space="preserve">У цьому розділі визначаються строки та місце фактичної передачі товару, перелік </w:t>
      </w:r>
      <w:proofErr w:type="spellStart"/>
      <w:r w:rsidRPr="001479DF">
        <w:rPr>
          <w:rFonts w:ascii="Times New Roman" w:eastAsia="Times New Roman" w:hAnsi="Times New Roman" w:cs="Times New Roman"/>
          <w:color w:val="222222"/>
          <w:sz w:val="28"/>
          <w:szCs w:val="28"/>
          <w:lang w:val="uk-UA" w:eastAsia="ru-RU"/>
        </w:rPr>
        <w:t>товаросупровідних</w:t>
      </w:r>
      <w:proofErr w:type="spellEnd"/>
      <w:r w:rsidRPr="001479DF">
        <w:rPr>
          <w:rFonts w:ascii="Times New Roman" w:eastAsia="Times New Roman" w:hAnsi="Times New Roman" w:cs="Times New Roman"/>
          <w:color w:val="222222"/>
          <w:sz w:val="28"/>
          <w:szCs w:val="28"/>
          <w:lang w:val="uk-UA" w:eastAsia="ru-RU"/>
        </w:rPr>
        <w:t xml:space="preserve"> документів.</w:t>
      </w:r>
    </w:p>
    <w:p w:rsid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 xml:space="preserve">Приймання-здавання проводиться за кількістю згідно з </w:t>
      </w:r>
      <w:proofErr w:type="spellStart"/>
      <w:r w:rsidRPr="001479DF">
        <w:rPr>
          <w:rFonts w:ascii="Times New Roman" w:eastAsia="Times New Roman" w:hAnsi="Times New Roman" w:cs="Times New Roman"/>
          <w:color w:val="222222"/>
          <w:sz w:val="28"/>
          <w:szCs w:val="28"/>
          <w:lang w:val="uk-UA" w:eastAsia="ru-RU"/>
        </w:rPr>
        <w:t>товаросупровідними</w:t>
      </w:r>
      <w:proofErr w:type="spellEnd"/>
      <w:r w:rsidRPr="001479DF">
        <w:rPr>
          <w:rFonts w:ascii="Times New Roman" w:eastAsia="Times New Roman" w:hAnsi="Times New Roman" w:cs="Times New Roman"/>
          <w:color w:val="222222"/>
          <w:sz w:val="28"/>
          <w:szCs w:val="28"/>
          <w:lang w:val="uk-UA" w:eastAsia="ru-RU"/>
        </w:rPr>
        <w:t xml:space="preserve"> документами, за якістю – згідно з документами, що засвідчують якість товару.</w:t>
      </w:r>
    </w:p>
    <w:p w:rsidR="001479DF" w:rsidRPr="001479DF" w:rsidRDefault="001479DF" w:rsidP="001479DF">
      <w:pPr>
        <w:spacing w:after="0" w:line="240" w:lineRule="auto"/>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b/>
          <w:bCs/>
          <w:i/>
          <w:iCs/>
          <w:color w:val="222222"/>
          <w:sz w:val="28"/>
          <w:szCs w:val="28"/>
          <w:lang w:val="uk-UA" w:eastAsia="ru-RU"/>
        </w:rPr>
        <w:t>Упаковка та маркування.</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У цьому розділі йдеться про упаковку товару (ящики, мішки, контейнери тощо), нанесене на неї відповідне маркування (найменування продавця та покупця, номер договору (контракту), місце призначення, габарити, спеціальні умови складування і транспортування та ін.), а у разі потреби - також умови її повернення.</w:t>
      </w:r>
    </w:p>
    <w:p w:rsidR="001479DF" w:rsidRPr="001479DF" w:rsidRDefault="001479DF" w:rsidP="001479DF">
      <w:pPr>
        <w:spacing w:after="0" w:line="240" w:lineRule="auto"/>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b/>
          <w:bCs/>
          <w:i/>
          <w:iCs/>
          <w:color w:val="222222"/>
          <w:sz w:val="28"/>
          <w:szCs w:val="28"/>
          <w:lang w:val="uk-UA" w:eastAsia="ru-RU"/>
        </w:rPr>
        <w:t>Форс-мажорні обставини.</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Цей розділ містить відомості про те, за яких випадків умови договору (контракту) можуть бути невиконані сторонами (стихійні лиха, воєнні дії, ембарго, втручання з боку влади та інше). При цьому сторони звільняються від виконання зобов'язань на строк дії цих обставин або можуть відмовитися від виконання договору (контракту) частково або в цілому без додаткової фінансової відповідальності. Строк дії форс-мажорних обставин підтверджується торгово-промисловою палатою відповідної країни.</w:t>
      </w:r>
    </w:p>
    <w:p w:rsidR="001479DF" w:rsidRPr="001479DF" w:rsidRDefault="001479DF" w:rsidP="001479DF">
      <w:pPr>
        <w:spacing w:after="0" w:line="240" w:lineRule="auto"/>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b/>
          <w:bCs/>
          <w:i/>
          <w:iCs/>
          <w:color w:val="222222"/>
          <w:sz w:val="28"/>
          <w:szCs w:val="28"/>
          <w:lang w:val="uk-UA" w:eastAsia="ru-RU"/>
        </w:rPr>
        <w:t>Санкції та рекламації.</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Цей розділ встановлює порядок застосування штрафних санкцій, відшкодування збитків та пред'явлення рекламацій у зв'язку з невиконанням або неналежним виконанням одним із контрагентів своїх зобов'язань.</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При цьому мають бути чітко визначені розміри штрафних санкцій (у відсотках від вартості недопоставленого товару (робіт, послуг) або суми неоплачених коштів, строки виплати штрафів - від якого терміну вони встановлюються та протягом якого часу діють, або їх граничний розмір), строки, протягом яких рекламації можуть бути заявлені, права та обов'язки сторін договору (контракту) при цьому, способи врегулювання рекламацій.</w:t>
      </w:r>
    </w:p>
    <w:p w:rsidR="001479DF" w:rsidRPr="001479DF" w:rsidRDefault="001479DF" w:rsidP="001479DF">
      <w:pPr>
        <w:spacing w:after="0" w:line="240" w:lineRule="auto"/>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b/>
          <w:bCs/>
          <w:i/>
          <w:iCs/>
          <w:color w:val="222222"/>
          <w:sz w:val="28"/>
          <w:szCs w:val="28"/>
          <w:lang w:val="uk-UA" w:eastAsia="ru-RU"/>
        </w:rPr>
        <w:t>Урегулювання спорів у судовому порядку.</w:t>
      </w:r>
    </w:p>
    <w:p w:rsid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lastRenderedPageBreak/>
        <w:t>У цьому розділі визначаються умови та порядок вирішення спорів у судовому порядку щодо тлумачення, невиконання та/або неналежного виконання договору (контракту) з визначенням назви суду або чітких критеріїв визначення суду будь-якою зі сторін залежно від предмета та характеру спору, а також погоджений сторонами вибір матеріального і процесуального права, яке буде застосовуватися цим судом, та правил процедури судового урегулювання.</w:t>
      </w:r>
    </w:p>
    <w:p w:rsidR="001479DF" w:rsidRPr="001479DF" w:rsidRDefault="001479DF" w:rsidP="001479DF">
      <w:pPr>
        <w:spacing w:after="0" w:line="240" w:lineRule="auto"/>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b/>
          <w:bCs/>
          <w:i/>
          <w:iCs/>
          <w:color w:val="222222"/>
          <w:sz w:val="28"/>
          <w:szCs w:val="28"/>
          <w:lang w:val="uk-UA" w:eastAsia="ru-RU"/>
        </w:rPr>
        <w:t>Місцезнаходження (місце проживання), поштові та платіжні реквізити сторін.</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При цьому зазначаються місцезнаходження (місце проживання), повні поштові та платіжні реквізити (номер рахунку, назва та місцезнаходження банку) контрагентів договору (контракту).</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 xml:space="preserve">За домовленістю сторін у договорі (контракті) можуть визначатися додаткові умови: страхування, гарантії якості, умови залучення </w:t>
      </w:r>
      <w:proofErr w:type="spellStart"/>
      <w:r w:rsidRPr="001479DF">
        <w:rPr>
          <w:rFonts w:ascii="Times New Roman" w:eastAsia="Times New Roman" w:hAnsi="Times New Roman" w:cs="Times New Roman"/>
          <w:color w:val="222222"/>
          <w:sz w:val="28"/>
          <w:szCs w:val="28"/>
          <w:lang w:val="uk-UA" w:eastAsia="ru-RU"/>
        </w:rPr>
        <w:t>субвиконавців</w:t>
      </w:r>
      <w:proofErr w:type="spellEnd"/>
      <w:r w:rsidRPr="001479DF">
        <w:rPr>
          <w:rFonts w:ascii="Times New Roman" w:eastAsia="Times New Roman" w:hAnsi="Times New Roman" w:cs="Times New Roman"/>
          <w:color w:val="222222"/>
          <w:sz w:val="28"/>
          <w:szCs w:val="28"/>
          <w:lang w:val="uk-UA" w:eastAsia="ru-RU"/>
        </w:rPr>
        <w:t xml:space="preserve"> договору (контракту), агентів, перевізників, визначення норм навантаження (розвантаження), умови передачі технічної документації на товар, збереження торгових марок, порядок сплати податків, митних зборів, різноманітні захисні застереження, з якого моменту договір (контракт) починає діяти, кількість підписаних примірників договору (контракту), можливість та порядок внесення змін до договору (контракту) та ін.</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Міжнародна торговельна палата розробила Уніфіковані правила та звичаї для документарних акредитивів від 1 січня 1994 р. № 500, які згодом були замінені на Уніфіковані правила та звичаї для документарних акредитивів № 600 та уведені вдію 1 липня 2007 р., та Міжнародні правила по інкасо від 1 січня 1996 р. № 522, які широко застосовуються у міжнародній торгівлі.</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Під акредитивом згідно із Уніфікованими правилами № 600 розуміють будь-яку домовленість або договір, незалежно від назви і опису, які є безвідкличними і тому покладають конкретні зобов'язання на банк-емітент прийняти до виконання узгоджені документи.</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color w:val="222222"/>
          <w:sz w:val="28"/>
          <w:szCs w:val="28"/>
          <w:lang w:val="uk-UA" w:eastAsia="ru-RU"/>
        </w:rPr>
        <w:t>Документарний акредитив більш вигідний для продавця. Його ініціює покупець, який звертається до банку та подає заяву про відкриття акредитиву на користь продавця. Після відвантаження товарів продавець подає документи про таку поставку до банку, який їх перевіряє та проводить платіж.</w:t>
      </w:r>
    </w:p>
    <w:p w:rsidR="001479DF" w:rsidRPr="001479DF" w:rsidRDefault="001479DF" w:rsidP="001479DF">
      <w:pPr>
        <w:spacing w:after="0" w:line="240" w:lineRule="auto"/>
        <w:ind w:firstLine="709"/>
        <w:jc w:val="both"/>
        <w:rPr>
          <w:rFonts w:ascii="Times New Roman" w:eastAsia="Times New Roman" w:hAnsi="Times New Roman" w:cs="Times New Roman"/>
          <w:color w:val="222222"/>
          <w:sz w:val="28"/>
          <w:szCs w:val="28"/>
          <w:lang w:val="uk-UA" w:eastAsia="ru-RU"/>
        </w:rPr>
      </w:pPr>
      <w:r w:rsidRPr="001479DF">
        <w:rPr>
          <w:rFonts w:ascii="Times New Roman" w:eastAsia="Times New Roman" w:hAnsi="Times New Roman" w:cs="Times New Roman"/>
          <w:i/>
          <w:iCs/>
          <w:color w:val="222222"/>
          <w:sz w:val="28"/>
          <w:szCs w:val="28"/>
          <w:lang w:val="uk-UA" w:eastAsia="ru-RU"/>
        </w:rPr>
        <w:t>Інкасо</w:t>
      </w:r>
      <w:r w:rsidRPr="001479DF">
        <w:rPr>
          <w:rFonts w:ascii="Times New Roman" w:eastAsia="Times New Roman" w:hAnsi="Times New Roman" w:cs="Times New Roman"/>
          <w:color w:val="222222"/>
          <w:sz w:val="28"/>
          <w:szCs w:val="28"/>
          <w:lang w:val="uk-UA" w:eastAsia="ru-RU"/>
        </w:rPr>
        <w:t> - це також форма міжнародних безготівкових розрахунків за допомогою банку, яка ініціюються продавцем і здійснюється за місцем знаходження покупця. Інкасо більш вигідний покупцеві, адже продавець доручає банку отримати від покупця платіж за контрактом у разі надання ним документів.</w:t>
      </w:r>
    </w:p>
    <w:p w:rsidR="00987E73" w:rsidRPr="001479DF" w:rsidRDefault="00987E73" w:rsidP="001479DF">
      <w:pPr>
        <w:spacing w:after="0"/>
        <w:ind w:firstLine="709"/>
        <w:jc w:val="both"/>
        <w:rPr>
          <w:rFonts w:ascii="Times New Roman" w:hAnsi="Times New Roman" w:cs="Times New Roman"/>
          <w:sz w:val="28"/>
          <w:szCs w:val="28"/>
          <w:lang w:val="uk-UA"/>
        </w:rPr>
      </w:pPr>
    </w:p>
    <w:p w:rsidR="001479DF" w:rsidRPr="001479DF" w:rsidRDefault="001479DF">
      <w:pPr>
        <w:spacing w:after="0"/>
        <w:ind w:firstLine="709"/>
        <w:jc w:val="both"/>
        <w:rPr>
          <w:rFonts w:ascii="Times New Roman" w:hAnsi="Times New Roman" w:cs="Times New Roman"/>
          <w:sz w:val="28"/>
          <w:szCs w:val="28"/>
          <w:lang w:val="uk-UA"/>
        </w:rPr>
      </w:pPr>
    </w:p>
    <w:sectPr w:rsidR="001479DF" w:rsidRPr="001479DF" w:rsidSect="00987E7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7C56"/>
    <w:multiLevelType w:val="multilevel"/>
    <w:tmpl w:val="7E24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B265F"/>
    <w:multiLevelType w:val="hybridMultilevel"/>
    <w:tmpl w:val="479EE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6D7E8C"/>
    <w:multiLevelType w:val="multilevel"/>
    <w:tmpl w:val="3666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DD2567"/>
    <w:multiLevelType w:val="multilevel"/>
    <w:tmpl w:val="90CA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E4654D"/>
    <w:multiLevelType w:val="multilevel"/>
    <w:tmpl w:val="2A58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BA21A7"/>
    <w:multiLevelType w:val="multilevel"/>
    <w:tmpl w:val="76EE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479DF"/>
    <w:rsid w:val="000061BC"/>
    <w:rsid w:val="000070FE"/>
    <w:rsid w:val="00011410"/>
    <w:rsid w:val="0001728F"/>
    <w:rsid w:val="00021702"/>
    <w:rsid w:val="00022553"/>
    <w:rsid w:val="000233D7"/>
    <w:rsid w:val="00024893"/>
    <w:rsid w:val="00024C98"/>
    <w:rsid w:val="00040C8F"/>
    <w:rsid w:val="000452BA"/>
    <w:rsid w:val="0004638D"/>
    <w:rsid w:val="00050D99"/>
    <w:rsid w:val="000512BF"/>
    <w:rsid w:val="0006109D"/>
    <w:rsid w:val="00074CC7"/>
    <w:rsid w:val="00082310"/>
    <w:rsid w:val="000A702E"/>
    <w:rsid w:val="000B0F1D"/>
    <w:rsid w:val="000B70DF"/>
    <w:rsid w:val="000B71BF"/>
    <w:rsid w:val="000C0A3A"/>
    <w:rsid w:val="000C21E9"/>
    <w:rsid w:val="000D5C90"/>
    <w:rsid w:val="000D5DFC"/>
    <w:rsid w:val="000E172B"/>
    <w:rsid w:val="000F0CC5"/>
    <w:rsid w:val="000F2C21"/>
    <w:rsid w:val="001149CD"/>
    <w:rsid w:val="00114F3A"/>
    <w:rsid w:val="00116D03"/>
    <w:rsid w:val="001241CE"/>
    <w:rsid w:val="00147649"/>
    <w:rsid w:val="001479DF"/>
    <w:rsid w:val="001546D1"/>
    <w:rsid w:val="00156686"/>
    <w:rsid w:val="00157135"/>
    <w:rsid w:val="00160DBF"/>
    <w:rsid w:val="00167BA7"/>
    <w:rsid w:val="00184D0C"/>
    <w:rsid w:val="0018674A"/>
    <w:rsid w:val="001A05F2"/>
    <w:rsid w:val="001B0590"/>
    <w:rsid w:val="001B3126"/>
    <w:rsid w:val="001B43A2"/>
    <w:rsid w:val="001B6B83"/>
    <w:rsid w:val="001C2CC0"/>
    <w:rsid w:val="001C5DAA"/>
    <w:rsid w:val="001C5E18"/>
    <w:rsid w:val="001D562D"/>
    <w:rsid w:val="001E2022"/>
    <w:rsid w:val="001E22B1"/>
    <w:rsid w:val="00200D6A"/>
    <w:rsid w:val="00206C9D"/>
    <w:rsid w:val="00211C3F"/>
    <w:rsid w:val="00211CD4"/>
    <w:rsid w:val="00214D93"/>
    <w:rsid w:val="00226FA0"/>
    <w:rsid w:val="00236ECF"/>
    <w:rsid w:val="002474FC"/>
    <w:rsid w:val="00256305"/>
    <w:rsid w:val="002566B9"/>
    <w:rsid w:val="00257CFE"/>
    <w:rsid w:val="0027093F"/>
    <w:rsid w:val="002765EF"/>
    <w:rsid w:val="00276E2B"/>
    <w:rsid w:val="00292E40"/>
    <w:rsid w:val="002A12C0"/>
    <w:rsid w:val="002A6A5C"/>
    <w:rsid w:val="002B4644"/>
    <w:rsid w:val="002C387B"/>
    <w:rsid w:val="002D58E1"/>
    <w:rsid w:val="002E6142"/>
    <w:rsid w:val="00300379"/>
    <w:rsid w:val="0030409A"/>
    <w:rsid w:val="003225FF"/>
    <w:rsid w:val="00323978"/>
    <w:rsid w:val="003248EA"/>
    <w:rsid w:val="00331D77"/>
    <w:rsid w:val="00340EF8"/>
    <w:rsid w:val="003413C3"/>
    <w:rsid w:val="00344661"/>
    <w:rsid w:val="00354F58"/>
    <w:rsid w:val="0036210B"/>
    <w:rsid w:val="00367B21"/>
    <w:rsid w:val="003853EC"/>
    <w:rsid w:val="003858D0"/>
    <w:rsid w:val="003869D1"/>
    <w:rsid w:val="00390CF9"/>
    <w:rsid w:val="003933C3"/>
    <w:rsid w:val="003A14BE"/>
    <w:rsid w:val="003A1A2D"/>
    <w:rsid w:val="003C02F3"/>
    <w:rsid w:val="003C784C"/>
    <w:rsid w:val="003C7D8B"/>
    <w:rsid w:val="003D3320"/>
    <w:rsid w:val="003D5A34"/>
    <w:rsid w:val="003F21D8"/>
    <w:rsid w:val="003F3623"/>
    <w:rsid w:val="00405B40"/>
    <w:rsid w:val="00411A37"/>
    <w:rsid w:val="00426EB7"/>
    <w:rsid w:val="00440D14"/>
    <w:rsid w:val="00443741"/>
    <w:rsid w:val="00457716"/>
    <w:rsid w:val="004603D8"/>
    <w:rsid w:val="00470369"/>
    <w:rsid w:val="00473C9A"/>
    <w:rsid w:val="00487472"/>
    <w:rsid w:val="00495481"/>
    <w:rsid w:val="004A4FF2"/>
    <w:rsid w:val="004A5A2E"/>
    <w:rsid w:val="004C60AA"/>
    <w:rsid w:val="004D3518"/>
    <w:rsid w:val="004D5179"/>
    <w:rsid w:val="004E424C"/>
    <w:rsid w:val="004E7FF6"/>
    <w:rsid w:val="004F6AAD"/>
    <w:rsid w:val="005114AC"/>
    <w:rsid w:val="00532DA9"/>
    <w:rsid w:val="00533021"/>
    <w:rsid w:val="00547766"/>
    <w:rsid w:val="00554352"/>
    <w:rsid w:val="005548E7"/>
    <w:rsid w:val="005569BA"/>
    <w:rsid w:val="0056359B"/>
    <w:rsid w:val="00563CEF"/>
    <w:rsid w:val="0057539B"/>
    <w:rsid w:val="00577780"/>
    <w:rsid w:val="005A03CA"/>
    <w:rsid w:val="005B135C"/>
    <w:rsid w:val="005D0747"/>
    <w:rsid w:val="0060194B"/>
    <w:rsid w:val="00617D02"/>
    <w:rsid w:val="006260D4"/>
    <w:rsid w:val="00642842"/>
    <w:rsid w:val="006510EA"/>
    <w:rsid w:val="00661CE0"/>
    <w:rsid w:val="00667E6D"/>
    <w:rsid w:val="00694EA1"/>
    <w:rsid w:val="006978B1"/>
    <w:rsid w:val="006A3B48"/>
    <w:rsid w:val="006A6292"/>
    <w:rsid w:val="006A6AAC"/>
    <w:rsid w:val="006A7050"/>
    <w:rsid w:val="006C1160"/>
    <w:rsid w:val="006C28CE"/>
    <w:rsid w:val="006C2F30"/>
    <w:rsid w:val="006C6D63"/>
    <w:rsid w:val="006C7289"/>
    <w:rsid w:val="006D308F"/>
    <w:rsid w:val="006F41BB"/>
    <w:rsid w:val="00701B92"/>
    <w:rsid w:val="0071619F"/>
    <w:rsid w:val="00716205"/>
    <w:rsid w:val="007207AC"/>
    <w:rsid w:val="0072140B"/>
    <w:rsid w:val="007267EB"/>
    <w:rsid w:val="00735AD1"/>
    <w:rsid w:val="00736E03"/>
    <w:rsid w:val="00741A7F"/>
    <w:rsid w:val="00742ED3"/>
    <w:rsid w:val="00750E77"/>
    <w:rsid w:val="00761CD8"/>
    <w:rsid w:val="00776910"/>
    <w:rsid w:val="00780F94"/>
    <w:rsid w:val="00783EAF"/>
    <w:rsid w:val="00784708"/>
    <w:rsid w:val="007A2489"/>
    <w:rsid w:val="007A3BCD"/>
    <w:rsid w:val="007B3844"/>
    <w:rsid w:val="007B5162"/>
    <w:rsid w:val="007E3951"/>
    <w:rsid w:val="007F11F7"/>
    <w:rsid w:val="007F2DC0"/>
    <w:rsid w:val="008012CE"/>
    <w:rsid w:val="00804ACC"/>
    <w:rsid w:val="0081161C"/>
    <w:rsid w:val="00813FBA"/>
    <w:rsid w:val="00816A58"/>
    <w:rsid w:val="008242E2"/>
    <w:rsid w:val="00826362"/>
    <w:rsid w:val="00827064"/>
    <w:rsid w:val="00830264"/>
    <w:rsid w:val="00831464"/>
    <w:rsid w:val="00850A48"/>
    <w:rsid w:val="008702C6"/>
    <w:rsid w:val="00887D96"/>
    <w:rsid w:val="00893F4A"/>
    <w:rsid w:val="008A058B"/>
    <w:rsid w:val="008A222E"/>
    <w:rsid w:val="008A2DD8"/>
    <w:rsid w:val="008A7682"/>
    <w:rsid w:val="008B0738"/>
    <w:rsid w:val="008B16F7"/>
    <w:rsid w:val="008D0085"/>
    <w:rsid w:val="008D088A"/>
    <w:rsid w:val="008D12EC"/>
    <w:rsid w:val="008D4032"/>
    <w:rsid w:val="008E3134"/>
    <w:rsid w:val="008E3203"/>
    <w:rsid w:val="008F230D"/>
    <w:rsid w:val="008F3560"/>
    <w:rsid w:val="0090081B"/>
    <w:rsid w:val="00907C35"/>
    <w:rsid w:val="00912C9E"/>
    <w:rsid w:val="0093532C"/>
    <w:rsid w:val="0094549A"/>
    <w:rsid w:val="0095486A"/>
    <w:rsid w:val="009661A1"/>
    <w:rsid w:val="00967A9C"/>
    <w:rsid w:val="009731A4"/>
    <w:rsid w:val="009734E1"/>
    <w:rsid w:val="009752E5"/>
    <w:rsid w:val="00980A02"/>
    <w:rsid w:val="00987E73"/>
    <w:rsid w:val="0099232C"/>
    <w:rsid w:val="00993C7A"/>
    <w:rsid w:val="009B4953"/>
    <w:rsid w:val="009C1CE5"/>
    <w:rsid w:val="009C715B"/>
    <w:rsid w:val="009D0EE9"/>
    <w:rsid w:val="009E1BF4"/>
    <w:rsid w:val="009E71B3"/>
    <w:rsid w:val="009F7B7A"/>
    <w:rsid w:val="00A13798"/>
    <w:rsid w:val="00A22660"/>
    <w:rsid w:val="00A42C33"/>
    <w:rsid w:val="00A434CE"/>
    <w:rsid w:val="00A51B48"/>
    <w:rsid w:val="00A53330"/>
    <w:rsid w:val="00A57857"/>
    <w:rsid w:val="00A61D48"/>
    <w:rsid w:val="00A67927"/>
    <w:rsid w:val="00A71B51"/>
    <w:rsid w:val="00A7276B"/>
    <w:rsid w:val="00A73E8E"/>
    <w:rsid w:val="00A84556"/>
    <w:rsid w:val="00A90305"/>
    <w:rsid w:val="00AA7FA0"/>
    <w:rsid w:val="00AB6ED7"/>
    <w:rsid w:val="00AC1FFC"/>
    <w:rsid w:val="00AC3654"/>
    <w:rsid w:val="00AD0E40"/>
    <w:rsid w:val="00AD2931"/>
    <w:rsid w:val="00AE4502"/>
    <w:rsid w:val="00AF276B"/>
    <w:rsid w:val="00AF6691"/>
    <w:rsid w:val="00AF7A06"/>
    <w:rsid w:val="00B0449E"/>
    <w:rsid w:val="00B13F5D"/>
    <w:rsid w:val="00B15F8F"/>
    <w:rsid w:val="00B17C61"/>
    <w:rsid w:val="00B20C93"/>
    <w:rsid w:val="00B23377"/>
    <w:rsid w:val="00B44A49"/>
    <w:rsid w:val="00B57BEA"/>
    <w:rsid w:val="00B60438"/>
    <w:rsid w:val="00B7501D"/>
    <w:rsid w:val="00B92EEE"/>
    <w:rsid w:val="00B94B14"/>
    <w:rsid w:val="00BA090B"/>
    <w:rsid w:val="00BA5164"/>
    <w:rsid w:val="00BB437F"/>
    <w:rsid w:val="00BB52E8"/>
    <w:rsid w:val="00BB59BE"/>
    <w:rsid w:val="00BB73F1"/>
    <w:rsid w:val="00BE1D96"/>
    <w:rsid w:val="00C067C0"/>
    <w:rsid w:val="00C0766E"/>
    <w:rsid w:val="00C15DDB"/>
    <w:rsid w:val="00C35D20"/>
    <w:rsid w:val="00C7257F"/>
    <w:rsid w:val="00C865CA"/>
    <w:rsid w:val="00CA03E0"/>
    <w:rsid w:val="00CA180D"/>
    <w:rsid w:val="00CA3BB5"/>
    <w:rsid w:val="00CA6C3B"/>
    <w:rsid w:val="00CB354A"/>
    <w:rsid w:val="00CC062B"/>
    <w:rsid w:val="00CD73E3"/>
    <w:rsid w:val="00CF5E50"/>
    <w:rsid w:val="00D04FC8"/>
    <w:rsid w:val="00D147F6"/>
    <w:rsid w:val="00D17C7A"/>
    <w:rsid w:val="00D23587"/>
    <w:rsid w:val="00D23C8F"/>
    <w:rsid w:val="00D25F2F"/>
    <w:rsid w:val="00D34FED"/>
    <w:rsid w:val="00D3513B"/>
    <w:rsid w:val="00D41629"/>
    <w:rsid w:val="00D53F92"/>
    <w:rsid w:val="00D61691"/>
    <w:rsid w:val="00D65360"/>
    <w:rsid w:val="00D67486"/>
    <w:rsid w:val="00D741E2"/>
    <w:rsid w:val="00D826F9"/>
    <w:rsid w:val="00D831CC"/>
    <w:rsid w:val="00D90A59"/>
    <w:rsid w:val="00D93B6E"/>
    <w:rsid w:val="00D96E1A"/>
    <w:rsid w:val="00DB1654"/>
    <w:rsid w:val="00DB60CB"/>
    <w:rsid w:val="00DE2589"/>
    <w:rsid w:val="00DE6B55"/>
    <w:rsid w:val="00DF0E6C"/>
    <w:rsid w:val="00DF2F15"/>
    <w:rsid w:val="00E06BB6"/>
    <w:rsid w:val="00E07BC7"/>
    <w:rsid w:val="00E16366"/>
    <w:rsid w:val="00E17D1A"/>
    <w:rsid w:val="00E23846"/>
    <w:rsid w:val="00E247F6"/>
    <w:rsid w:val="00E315F7"/>
    <w:rsid w:val="00E46D59"/>
    <w:rsid w:val="00E51C73"/>
    <w:rsid w:val="00E52DB0"/>
    <w:rsid w:val="00E53ED9"/>
    <w:rsid w:val="00E55BDB"/>
    <w:rsid w:val="00E63248"/>
    <w:rsid w:val="00E84992"/>
    <w:rsid w:val="00E86D3D"/>
    <w:rsid w:val="00E93829"/>
    <w:rsid w:val="00EC111E"/>
    <w:rsid w:val="00EC20A7"/>
    <w:rsid w:val="00EC7F41"/>
    <w:rsid w:val="00ED42DA"/>
    <w:rsid w:val="00EE44AB"/>
    <w:rsid w:val="00EF33BB"/>
    <w:rsid w:val="00F05B26"/>
    <w:rsid w:val="00F2514D"/>
    <w:rsid w:val="00F4227F"/>
    <w:rsid w:val="00F52A96"/>
    <w:rsid w:val="00F71E0E"/>
    <w:rsid w:val="00F87E31"/>
    <w:rsid w:val="00F915B2"/>
    <w:rsid w:val="00F926AE"/>
    <w:rsid w:val="00F96832"/>
    <w:rsid w:val="00FA4226"/>
    <w:rsid w:val="00FC368E"/>
    <w:rsid w:val="00FD0BE5"/>
    <w:rsid w:val="00FD18D6"/>
    <w:rsid w:val="00FD3A0A"/>
    <w:rsid w:val="00FE04C7"/>
    <w:rsid w:val="00FE59B1"/>
    <w:rsid w:val="00FE7293"/>
    <w:rsid w:val="00FF1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73"/>
  </w:style>
  <w:style w:type="paragraph" w:styleId="1">
    <w:name w:val="heading 1"/>
    <w:basedOn w:val="a"/>
    <w:link w:val="10"/>
    <w:uiPriority w:val="9"/>
    <w:qFormat/>
    <w:rsid w:val="00147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79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9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79D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47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79DF"/>
    <w:rPr>
      <w:b/>
      <w:bCs/>
    </w:rPr>
  </w:style>
  <w:style w:type="character" w:styleId="a5">
    <w:name w:val="Hyperlink"/>
    <w:basedOn w:val="a0"/>
    <w:uiPriority w:val="99"/>
    <w:semiHidden/>
    <w:unhideWhenUsed/>
    <w:rsid w:val="001479DF"/>
    <w:rPr>
      <w:color w:val="0000FF"/>
      <w:u w:val="single"/>
    </w:rPr>
  </w:style>
  <w:style w:type="paragraph" w:styleId="a6">
    <w:name w:val="List Paragraph"/>
    <w:basedOn w:val="a"/>
    <w:uiPriority w:val="34"/>
    <w:qFormat/>
    <w:rsid w:val="001479DF"/>
    <w:pPr>
      <w:ind w:left="720"/>
      <w:contextualSpacing/>
    </w:pPr>
  </w:style>
</w:styles>
</file>

<file path=word/webSettings.xml><?xml version="1.0" encoding="utf-8"?>
<w:webSettings xmlns:r="http://schemas.openxmlformats.org/officeDocument/2006/relationships" xmlns:w="http://schemas.openxmlformats.org/wordprocessingml/2006/main">
  <w:divs>
    <w:div w:id="180559349">
      <w:bodyDiv w:val="1"/>
      <w:marLeft w:val="0"/>
      <w:marRight w:val="0"/>
      <w:marTop w:val="0"/>
      <w:marBottom w:val="0"/>
      <w:divBdr>
        <w:top w:val="none" w:sz="0" w:space="0" w:color="auto"/>
        <w:left w:val="none" w:sz="0" w:space="0" w:color="auto"/>
        <w:bottom w:val="none" w:sz="0" w:space="0" w:color="auto"/>
        <w:right w:val="none" w:sz="0" w:space="0" w:color="auto"/>
      </w:divBdr>
    </w:div>
    <w:div w:id="469060997">
      <w:bodyDiv w:val="1"/>
      <w:marLeft w:val="0"/>
      <w:marRight w:val="0"/>
      <w:marTop w:val="0"/>
      <w:marBottom w:val="0"/>
      <w:divBdr>
        <w:top w:val="none" w:sz="0" w:space="0" w:color="auto"/>
        <w:left w:val="none" w:sz="0" w:space="0" w:color="auto"/>
        <w:bottom w:val="none" w:sz="0" w:space="0" w:color="auto"/>
        <w:right w:val="none" w:sz="0" w:space="0" w:color="auto"/>
      </w:divBdr>
    </w:div>
    <w:div w:id="1073814380">
      <w:bodyDiv w:val="1"/>
      <w:marLeft w:val="0"/>
      <w:marRight w:val="0"/>
      <w:marTop w:val="0"/>
      <w:marBottom w:val="0"/>
      <w:divBdr>
        <w:top w:val="none" w:sz="0" w:space="0" w:color="auto"/>
        <w:left w:val="none" w:sz="0" w:space="0" w:color="auto"/>
        <w:bottom w:val="none" w:sz="0" w:space="0" w:color="auto"/>
        <w:right w:val="none" w:sz="0" w:space="0" w:color="auto"/>
      </w:divBdr>
    </w:div>
    <w:div w:id="10809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dru4niki.com/80132/pravo/koliziyni_normi_dogovirnih_zobovyazan_vidpovidno_zakonu_ukrayini_mizhnarodne_privatne_pra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dru4niki.com/80131/pravo/koliziyni_normi_pravochiniv_dovirenostey_pozovnoyi_davnosti_vidpovidno_zakonu_ukrayini_mizhnarodne_privatne" TargetMode="External"/><Relationship Id="rId5" Type="http://schemas.openxmlformats.org/officeDocument/2006/relationships/hyperlink" Target="https://pidru4niki.com/80131/pravo/koliziyni_normi_pravochiniv_dovirenostey_pozovnoyi_davnosti_vidpovidno_zakonu_ukrayini_mizhnarodne_privat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4748</Words>
  <Characters>27069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schwaiger</dc:creator>
  <cp:keywords/>
  <dc:description/>
  <cp:lastModifiedBy>inge schwaiger</cp:lastModifiedBy>
  <cp:revision>3</cp:revision>
  <dcterms:created xsi:type="dcterms:W3CDTF">2023-02-19T12:16:00Z</dcterms:created>
  <dcterms:modified xsi:type="dcterms:W3CDTF">2023-02-19T12:27:00Z</dcterms:modified>
</cp:coreProperties>
</file>