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1A9" w:rsidRDefault="00851BB5" w:rsidP="0042782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3B50">
        <w:rPr>
          <w:rFonts w:ascii="Times New Roman" w:hAnsi="Times New Roman" w:cs="Times New Roman"/>
          <w:b/>
          <w:sz w:val="28"/>
          <w:szCs w:val="28"/>
          <w:lang w:val="uk-UA"/>
        </w:rPr>
        <w:t>Модульна контрольна робота</w:t>
      </w:r>
      <w:r w:rsidR="00820DBC" w:rsidRPr="00743B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№1 з дисципліни </w:t>
      </w:r>
    </w:p>
    <w:p w:rsidR="00851BB5" w:rsidRPr="000D250C" w:rsidRDefault="00743B50" w:rsidP="0042782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B50">
        <w:rPr>
          <w:rFonts w:ascii="Times New Roman" w:hAnsi="Times New Roman" w:cs="Times New Roman"/>
          <w:b/>
          <w:sz w:val="28"/>
          <w:szCs w:val="28"/>
          <w:lang w:val="uk-UA"/>
        </w:rPr>
        <w:t>«М</w:t>
      </w:r>
      <w:r w:rsidR="00820DBC" w:rsidRPr="00743B50">
        <w:rPr>
          <w:rFonts w:ascii="Times New Roman" w:hAnsi="Times New Roman" w:cs="Times New Roman"/>
          <w:b/>
          <w:sz w:val="28"/>
          <w:szCs w:val="28"/>
          <w:lang w:val="uk-UA"/>
        </w:rPr>
        <w:t>іжнародне приватне право</w:t>
      </w:r>
      <w:r w:rsidRPr="00743B50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820DBC" w:rsidRPr="00743B50" w:rsidRDefault="00820DBC" w:rsidP="00502AA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3B50">
        <w:rPr>
          <w:rFonts w:ascii="Times New Roman" w:hAnsi="Times New Roman" w:cs="Times New Roman"/>
          <w:b/>
          <w:sz w:val="28"/>
          <w:szCs w:val="28"/>
          <w:lang w:val="uk-UA"/>
        </w:rPr>
        <w:t>Варіант 1</w:t>
      </w:r>
      <w:r w:rsidR="000D25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820DBC" w:rsidRPr="00181EDD" w:rsidRDefault="00820DBC" w:rsidP="00502AAF">
      <w:pPr>
        <w:pStyle w:val="a5"/>
        <w:numPr>
          <w:ilvl w:val="0"/>
          <w:numId w:val="9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181EDD">
        <w:rPr>
          <w:sz w:val="28"/>
          <w:szCs w:val="28"/>
        </w:rPr>
        <w:t>Поняття та предмет міжнародного приватного права.</w:t>
      </w:r>
    </w:p>
    <w:p w:rsidR="00070CF0" w:rsidRPr="00181EDD" w:rsidRDefault="00070CF0" w:rsidP="00502AAF">
      <w:pPr>
        <w:pStyle w:val="a5"/>
        <w:numPr>
          <w:ilvl w:val="0"/>
          <w:numId w:val="9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181EDD">
        <w:rPr>
          <w:sz w:val="28"/>
          <w:szCs w:val="28"/>
        </w:rPr>
        <w:t>Міжнародний договір як джерело міжнародного права</w:t>
      </w:r>
    </w:p>
    <w:p w:rsidR="00070CF0" w:rsidRPr="00181EDD" w:rsidRDefault="00070CF0" w:rsidP="00502AAF">
      <w:pPr>
        <w:pStyle w:val="a5"/>
        <w:numPr>
          <w:ilvl w:val="0"/>
          <w:numId w:val="9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181EDD">
        <w:rPr>
          <w:sz w:val="28"/>
          <w:szCs w:val="28"/>
        </w:rPr>
        <w:t xml:space="preserve">Обхід закону в міжнародному приватному праві. </w:t>
      </w:r>
    </w:p>
    <w:p w:rsidR="00070CF0" w:rsidRPr="00181EDD" w:rsidRDefault="00070CF0" w:rsidP="00502AAF">
      <w:pPr>
        <w:pStyle w:val="a5"/>
        <w:numPr>
          <w:ilvl w:val="0"/>
          <w:numId w:val="9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181EDD">
        <w:rPr>
          <w:sz w:val="28"/>
          <w:szCs w:val="28"/>
        </w:rPr>
        <w:t>Особистий закон фізичної особи</w:t>
      </w:r>
    </w:p>
    <w:p w:rsidR="00820DBC" w:rsidRPr="00181EDD" w:rsidRDefault="00743B50" w:rsidP="00502AAF">
      <w:pPr>
        <w:pStyle w:val="a5"/>
        <w:numPr>
          <w:ilvl w:val="0"/>
          <w:numId w:val="9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181EDD">
        <w:rPr>
          <w:sz w:val="28"/>
          <w:szCs w:val="28"/>
        </w:rPr>
        <w:t>Представництва іноземних суб'єктів господарської діяльності.</w:t>
      </w:r>
    </w:p>
    <w:p w:rsidR="00743B50" w:rsidRPr="00181EDD" w:rsidRDefault="00743B50" w:rsidP="00502AAF">
      <w:pPr>
        <w:pStyle w:val="a5"/>
        <w:numPr>
          <w:ilvl w:val="0"/>
          <w:numId w:val="9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181EDD">
        <w:rPr>
          <w:sz w:val="28"/>
          <w:szCs w:val="28"/>
        </w:rPr>
        <w:t>Поняття та види імунітету держави у міжнародному приватному праві.</w:t>
      </w:r>
    </w:p>
    <w:p w:rsidR="00F27C1D" w:rsidRDefault="00F27C1D" w:rsidP="00502AA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0DBC" w:rsidRPr="00743B50" w:rsidRDefault="00820DBC" w:rsidP="00502AA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3B50">
        <w:rPr>
          <w:rFonts w:ascii="Times New Roman" w:hAnsi="Times New Roman" w:cs="Times New Roman"/>
          <w:b/>
          <w:sz w:val="28"/>
          <w:szCs w:val="28"/>
          <w:lang w:val="uk-UA"/>
        </w:rPr>
        <w:t>Варіант 2</w:t>
      </w:r>
    </w:p>
    <w:p w:rsidR="00070CF0" w:rsidRPr="00181EDD" w:rsidRDefault="00070CF0" w:rsidP="00502AAF">
      <w:pPr>
        <w:pStyle w:val="a5"/>
        <w:numPr>
          <w:ilvl w:val="0"/>
          <w:numId w:val="10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181EDD">
        <w:rPr>
          <w:sz w:val="28"/>
          <w:szCs w:val="28"/>
        </w:rPr>
        <w:t>Методи правового регулювання у міжнародному приватному праві.</w:t>
      </w:r>
    </w:p>
    <w:p w:rsidR="00070CF0" w:rsidRPr="00181EDD" w:rsidRDefault="00070CF0" w:rsidP="00502AAF">
      <w:pPr>
        <w:pStyle w:val="a5"/>
        <w:numPr>
          <w:ilvl w:val="0"/>
          <w:numId w:val="10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181EDD">
        <w:rPr>
          <w:sz w:val="28"/>
          <w:szCs w:val="28"/>
        </w:rPr>
        <w:t>Правовий Звичай  як джерело міжнародного права</w:t>
      </w:r>
    </w:p>
    <w:p w:rsidR="00070CF0" w:rsidRPr="00181EDD" w:rsidRDefault="00070CF0" w:rsidP="00502AAF">
      <w:pPr>
        <w:pStyle w:val="a5"/>
        <w:numPr>
          <w:ilvl w:val="0"/>
          <w:numId w:val="10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181EDD">
        <w:rPr>
          <w:sz w:val="28"/>
          <w:szCs w:val="28"/>
        </w:rPr>
        <w:t>Правові режими в міжнародному приватному праві</w:t>
      </w:r>
    </w:p>
    <w:p w:rsidR="00743B50" w:rsidRPr="00181EDD" w:rsidRDefault="00743B50" w:rsidP="00502AAF">
      <w:pPr>
        <w:pStyle w:val="a5"/>
        <w:numPr>
          <w:ilvl w:val="0"/>
          <w:numId w:val="10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181EDD">
        <w:rPr>
          <w:sz w:val="28"/>
          <w:szCs w:val="28"/>
        </w:rPr>
        <w:t xml:space="preserve">Правовий статус іноземців і осіб без громадянства в Україні. </w:t>
      </w:r>
    </w:p>
    <w:p w:rsidR="00743B50" w:rsidRPr="00181EDD" w:rsidRDefault="00743B50" w:rsidP="00502AAF">
      <w:pPr>
        <w:pStyle w:val="a5"/>
        <w:numPr>
          <w:ilvl w:val="0"/>
          <w:numId w:val="10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181EDD">
        <w:rPr>
          <w:sz w:val="28"/>
          <w:szCs w:val="28"/>
        </w:rPr>
        <w:t>Правовий статус закордонного українця</w:t>
      </w:r>
    </w:p>
    <w:p w:rsidR="00743B50" w:rsidRPr="00181EDD" w:rsidRDefault="00743B50" w:rsidP="00502AAF">
      <w:pPr>
        <w:pStyle w:val="a5"/>
        <w:numPr>
          <w:ilvl w:val="0"/>
          <w:numId w:val="10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181EDD">
        <w:rPr>
          <w:sz w:val="28"/>
          <w:szCs w:val="28"/>
        </w:rPr>
        <w:t>Правовий режим діяльності іноземних юридичних осіб в Україні.</w:t>
      </w:r>
    </w:p>
    <w:p w:rsidR="00F27C1D" w:rsidRDefault="00F27C1D" w:rsidP="00502AA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0DBC" w:rsidRPr="00743B50" w:rsidRDefault="00820DBC" w:rsidP="00502AA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3B50">
        <w:rPr>
          <w:rFonts w:ascii="Times New Roman" w:hAnsi="Times New Roman" w:cs="Times New Roman"/>
          <w:b/>
          <w:sz w:val="28"/>
          <w:szCs w:val="28"/>
          <w:lang w:val="uk-UA"/>
        </w:rPr>
        <w:t>Варіант 3</w:t>
      </w:r>
    </w:p>
    <w:p w:rsidR="00070CF0" w:rsidRPr="00181EDD" w:rsidRDefault="00070CF0" w:rsidP="00502AAF">
      <w:pPr>
        <w:pStyle w:val="a5"/>
        <w:numPr>
          <w:ilvl w:val="0"/>
          <w:numId w:val="11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181EDD">
        <w:rPr>
          <w:sz w:val="28"/>
          <w:szCs w:val="28"/>
        </w:rPr>
        <w:t>Правові норми у міжнародному приватному праві.</w:t>
      </w:r>
    </w:p>
    <w:p w:rsidR="00070CF0" w:rsidRPr="00181EDD" w:rsidRDefault="00070CF0" w:rsidP="00502AAF">
      <w:pPr>
        <w:pStyle w:val="a5"/>
        <w:numPr>
          <w:ilvl w:val="0"/>
          <w:numId w:val="11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181EDD">
        <w:rPr>
          <w:sz w:val="28"/>
          <w:szCs w:val="28"/>
        </w:rPr>
        <w:t>Судовий прецедент як джерело міжнародного права</w:t>
      </w:r>
    </w:p>
    <w:p w:rsidR="00070CF0" w:rsidRPr="00181EDD" w:rsidRDefault="00070CF0" w:rsidP="00502AAF">
      <w:pPr>
        <w:pStyle w:val="a5"/>
        <w:numPr>
          <w:ilvl w:val="0"/>
          <w:numId w:val="11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181EDD">
        <w:rPr>
          <w:sz w:val="28"/>
          <w:szCs w:val="28"/>
        </w:rPr>
        <w:t>Колізійна норма та її елементи</w:t>
      </w:r>
    </w:p>
    <w:p w:rsidR="00743B50" w:rsidRPr="00181EDD" w:rsidRDefault="00743B50" w:rsidP="00502AAF">
      <w:pPr>
        <w:pStyle w:val="a5"/>
        <w:numPr>
          <w:ilvl w:val="0"/>
          <w:numId w:val="11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181EDD">
        <w:rPr>
          <w:sz w:val="28"/>
          <w:szCs w:val="28"/>
        </w:rPr>
        <w:t>Основні критерії визначення державної належності юридичних осіб</w:t>
      </w:r>
    </w:p>
    <w:p w:rsidR="00070CF0" w:rsidRPr="00181EDD" w:rsidRDefault="00743B50" w:rsidP="00502AAF">
      <w:pPr>
        <w:pStyle w:val="a5"/>
        <w:numPr>
          <w:ilvl w:val="0"/>
          <w:numId w:val="11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181EDD">
        <w:rPr>
          <w:sz w:val="28"/>
          <w:szCs w:val="28"/>
        </w:rPr>
        <w:t>Концепції імунітетів держави у міжнародному приватному праві.</w:t>
      </w:r>
    </w:p>
    <w:p w:rsidR="00181EDD" w:rsidRDefault="00181EDD" w:rsidP="00502AAF">
      <w:pPr>
        <w:pStyle w:val="a5"/>
        <w:numPr>
          <w:ilvl w:val="0"/>
          <w:numId w:val="11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181EDD">
        <w:rPr>
          <w:sz w:val="28"/>
          <w:szCs w:val="28"/>
        </w:rPr>
        <w:t>Законодавство України стосовно можливості відмови від усіх чи певного виду імунітету.</w:t>
      </w:r>
    </w:p>
    <w:p w:rsidR="00F27C1D" w:rsidRDefault="00F27C1D" w:rsidP="00502AAF">
      <w:pPr>
        <w:pStyle w:val="a5"/>
        <w:spacing w:line="276" w:lineRule="auto"/>
        <w:ind w:left="1429" w:hanging="720"/>
        <w:jc w:val="both"/>
        <w:rPr>
          <w:b/>
          <w:sz w:val="28"/>
          <w:szCs w:val="28"/>
        </w:rPr>
      </w:pPr>
    </w:p>
    <w:p w:rsidR="000D250C" w:rsidRPr="000D250C" w:rsidRDefault="000D250C" w:rsidP="00502AAF">
      <w:pPr>
        <w:pStyle w:val="a5"/>
        <w:spacing w:line="276" w:lineRule="auto"/>
        <w:ind w:left="1429" w:hanging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Варіант 4</w:t>
      </w:r>
    </w:p>
    <w:p w:rsidR="00F56657" w:rsidRPr="00F56657" w:rsidRDefault="00F56657" w:rsidP="00502AAF">
      <w:pPr>
        <w:pStyle w:val="a5"/>
        <w:numPr>
          <w:ilvl w:val="0"/>
          <w:numId w:val="13"/>
        </w:numPr>
        <w:spacing w:line="276" w:lineRule="auto"/>
        <w:jc w:val="both"/>
        <w:rPr>
          <w:color w:val="000000"/>
          <w:sz w:val="28"/>
          <w:szCs w:val="28"/>
        </w:rPr>
      </w:pPr>
      <w:r w:rsidRPr="00F56657">
        <w:rPr>
          <w:sz w:val="28"/>
          <w:szCs w:val="28"/>
        </w:rPr>
        <w:t>Міжнародне приватне та міжнародне публічне право.</w:t>
      </w:r>
    </w:p>
    <w:p w:rsidR="000D250C" w:rsidRDefault="00510900" w:rsidP="00502AAF">
      <w:pPr>
        <w:pStyle w:val="a5"/>
        <w:numPr>
          <w:ilvl w:val="0"/>
          <w:numId w:val="13"/>
        </w:numPr>
        <w:spacing w:line="276" w:lineRule="auto"/>
        <w:jc w:val="both"/>
        <w:rPr>
          <w:color w:val="000000"/>
          <w:sz w:val="28"/>
          <w:szCs w:val="28"/>
        </w:rPr>
      </w:pPr>
      <w:r w:rsidRPr="00A4511F">
        <w:rPr>
          <w:color w:val="000000"/>
          <w:sz w:val="28"/>
          <w:szCs w:val="28"/>
        </w:rPr>
        <w:t>Поняття та види іноземного елемента в відносинах цивільно-правового характеру</w:t>
      </w:r>
    </w:p>
    <w:p w:rsidR="00510900" w:rsidRPr="00935FDA" w:rsidRDefault="00510900" w:rsidP="00502AAF">
      <w:pPr>
        <w:pStyle w:val="a5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sz w:val="28"/>
          <w:szCs w:val="28"/>
        </w:rPr>
      </w:pPr>
      <w:r w:rsidRPr="00935FDA">
        <w:rPr>
          <w:sz w:val="28"/>
          <w:szCs w:val="28"/>
        </w:rPr>
        <w:t xml:space="preserve">Основні формули прикріплення. </w:t>
      </w:r>
    </w:p>
    <w:p w:rsidR="008F7B9B" w:rsidRPr="008F7B9B" w:rsidRDefault="008F7B9B" w:rsidP="00502AAF">
      <w:pPr>
        <w:pStyle w:val="a5"/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8F7B9B">
        <w:rPr>
          <w:sz w:val="28"/>
          <w:szCs w:val="28"/>
        </w:rPr>
        <w:t xml:space="preserve">Цивільна дієздатність українських громадян за кордоном. </w:t>
      </w:r>
    </w:p>
    <w:p w:rsidR="00443888" w:rsidRDefault="00443888" w:rsidP="00502AAF">
      <w:pPr>
        <w:pStyle w:val="a5"/>
        <w:widowControl/>
        <w:numPr>
          <w:ilvl w:val="0"/>
          <w:numId w:val="13"/>
        </w:numPr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 w:rsidRPr="001465D9">
        <w:rPr>
          <w:sz w:val="28"/>
          <w:szCs w:val="28"/>
        </w:rPr>
        <w:t xml:space="preserve">Особистий статут і національність юридичної особи в міжнародному приватному праві.  </w:t>
      </w:r>
    </w:p>
    <w:p w:rsidR="00F22E19" w:rsidRPr="008F08DF" w:rsidRDefault="008F08DF" w:rsidP="00502AAF">
      <w:pPr>
        <w:pStyle w:val="a5"/>
        <w:widowControl/>
        <w:numPr>
          <w:ilvl w:val="0"/>
          <w:numId w:val="13"/>
        </w:numPr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 w:rsidRPr="008F08DF">
        <w:rPr>
          <w:sz w:val="28"/>
          <w:szCs w:val="28"/>
        </w:rPr>
        <w:t>Україна як суб'єкт міжнародного приватного права</w:t>
      </w:r>
      <w:r w:rsidR="00F22E19" w:rsidRPr="008F08DF">
        <w:rPr>
          <w:sz w:val="28"/>
          <w:szCs w:val="28"/>
        </w:rPr>
        <w:t>.</w:t>
      </w:r>
    </w:p>
    <w:p w:rsidR="00510900" w:rsidRPr="00181EDD" w:rsidRDefault="00510900" w:rsidP="000D250C">
      <w:pPr>
        <w:pStyle w:val="a5"/>
        <w:spacing w:line="360" w:lineRule="auto"/>
        <w:ind w:left="567" w:firstLine="0"/>
        <w:jc w:val="both"/>
        <w:rPr>
          <w:sz w:val="28"/>
          <w:szCs w:val="28"/>
        </w:rPr>
      </w:pPr>
    </w:p>
    <w:p w:rsidR="00743B50" w:rsidRPr="00743B50" w:rsidRDefault="00743B50" w:rsidP="00070CF0">
      <w:pPr>
        <w:spacing w:after="0" w:line="240" w:lineRule="auto"/>
        <w:rPr>
          <w:lang w:val="uk-UA"/>
        </w:rPr>
      </w:pPr>
    </w:p>
    <w:sectPr w:rsidR="00743B50" w:rsidRPr="00743B50" w:rsidSect="005E4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771D1"/>
    <w:multiLevelType w:val="hybridMultilevel"/>
    <w:tmpl w:val="61E4F8A2"/>
    <w:lvl w:ilvl="0" w:tplc="1A8A6D68">
      <w:start w:val="1"/>
      <w:numFmt w:val="decimal"/>
      <w:lvlText w:val="%1."/>
      <w:lvlJc w:val="left"/>
      <w:pPr>
        <w:ind w:left="53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D210277A">
      <w:numFmt w:val="bullet"/>
      <w:lvlText w:val="•"/>
      <w:lvlJc w:val="left"/>
      <w:pPr>
        <w:ind w:left="1209" w:hanging="221"/>
      </w:pPr>
      <w:rPr>
        <w:rFonts w:hint="default"/>
        <w:lang w:val="uk-UA" w:eastAsia="en-US" w:bidi="ar-SA"/>
      </w:rPr>
    </w:lvl>
    <w:lvl w:ilvl="2" w:tplc="F47A7878">
      <w:numFmt w:val="bullet"/>
      <w:lvlText w:val="•"/>
      <w:lvlJc w:val="left"/>
      <w:pPr>
        <w:ind w:left="1878" w:hanging="221"/>
      </w:pPr>
      <w:rPr>
        <w:rFonts w:hint="default"/>
        <w:lang w:val="uk-UA" w:eastAsia="en-US" w:bidi="ar-SA"/>
      </w:rPr>
    </w:lvl>
    <w:lvl w:ilvl="3" w:tplc="3642E2EC">
      <w:numFmt w:val="bullet"/>
      <w:lvlText w:val="•"/>
      <w:lvlJc w:val="left"/>
      <w:pPr>
        <w:ind w:left="2547" w:hanging="221"/>
      </w:pPr>
      <w:rPr>
        <w:rFonts w:hint="default"/>
        <w:lang w:val="uk-UA" w:eastAsia="en-US" w:bidi="ar-SA"/>
      </w:rPr>
    </w:lvl>
    <w:lvl w:ilvl="4" w:tplc="0B483AE6">
      <w:numFmt w:val="bullet"/>
      <w:lvlText w:val="•"/>
      <w:lvlJc w:val="left"/>
      <w:pPr>
        <w:ind w:left="3217" w:hanging="221"/>
      </w:pPr>
      <w:rPr>
        <w:rFonts w:hint="default"/>
        <w:lang w:val="uk-UA" w:eastAsia="en-US" w:bidi="ar-SA"/>
      </w:rPr>
    </w:lvl>
    <w:lvl w:ilvl="5" w:tplc="DDB02712">
      <w:numFmt w:val="bullet"/>
      <w:lvlText w:val="•"/>
      <w:lvlJc w:val="left"/>
      <w:pPr>
        <w:ind w:left="3886" w:hanging="221"/>
      </w:pPr>
      <w:rPr>
        <w:rFonts w:hint="default"/>
        <w:lang w:val="uk-UA" w:eastAsia="en-US" w:bidi="ar-SA"/>
      </w:rPr>
    </w:lvl>
    <w:lvl w:ilvl="6" w:tplc="6B342A24">
      <w:numFmt w:val="bullet"/>
      <w:lvlText w:val="•"/>
      <w:lvlJc w:val="left"/>
      <w:pPr>
        <w:ind w:left="4555" w:hanging="221"/>
      </w:pPr>
      <w:rPr>
        <w:rFonts w:hint="default"/>
        <w:lang w:val="uk-UA" w:eastAsia="en-US" w:bidi="ar-SA"/>
      </w:rPr>
    </w:lvl>
    <w:lvl w:ilvl="7" w:tplc="02B8A722">
      <w:numFmt w:val="bullet"/>
      <w:lvlText w:val="•"/>
      <w:lvlJc w:val="left"/>
      <w:pPr>
        <w:ind w:left="5224" w:hanging="221"/>
      </w:pPr>
      <w:rPr>
        <w:rFonts w:hint="default"/>
        <w:lang w:val="uk-UA" w:eastAsia="en-US" w:bidi="ar-SA"/>
      </w:rPr>
    </w:lvl>
    <w:lvl w:ilvl="8" w:tplc="775C7B5C">
      <w:numFmt w:val="bullet"/>
      <w:lvlText w:val="•"/>
      <w:lvlJc w:val="left"/>
      <w:pPr>
        <w:ind w:left="5894" w:hanging="221"/>
      </w:pPr>
      <w:rPr>
        <w:rFonts w:hint="default"/>
        <w:lang w:val="uk-UA" w:eastAsia="en-US" w:bidi="ar-SA"/>
      </w:rPr>
    </w:lvl>
  </w:abstractNum>
  <w:abstractNum w:abstractNumId="1">
    <w:nsid w:val="0EF510FF"/>
    <w:multiLevelType w:val="multilevel"/>
    <w:tmpl w:val="5F128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D514FF"/>
    <w:multiLevelType w:val="hybridMultilevel"/>
    <w:tmpl w:val="6D3AD8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46E6C53"/>
    <w:multiLevelType w:val="hybridMultilevel"/>
    <w:tmpl w:val="E1926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83F67"/>
    <w:multiLevelType w:val="hybridMultilevel"/>
    <w:tmpl w:val="139ED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00DBE"/>
    <w:multiLevelType w:val="multilevel"/>
    <w:tmpl w:val="D0FA9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5B2D99"/>
    <w:multiLevelType w:val="hybridMultilevel"/>
    <w:tmpl w:val="E29277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1AA2607"/>
    <w:multiLevelType w:val="hybridMultilevel"/>
    <w:tmpl w:val="25BCFD20"/>
    <w:lvl w:ilvl="0" w:tplc="6C64B3DA">
      <w:start w:val="1"/>
      <w:numFmt w:val="decimal"/>
      <w:lvlText w:val="%1."/>
      <w:lvlJc w:val="left"/>
      <w:pPr>
        <w:ind w:left="312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3B4A0CA6">
      <w:numFmt w:val="bullet"/>
      <w:lvlText w:val="•"/>
      <w:lvlJc w:val="left"/>
      <w:pPr>
        <w:ind w:left="1011" w:hanging="332"/>
      </w:pPr>
      <w:rPr>
        <w:rFonts w:hint="default"/>
        <w:lang w:val="uk-UA" w:eastAsia="en-US" w:bidi="ar-SA"/>
      </w:rPr>
    </w:lvl>
    <w:lvl w:ilvl="2" w:tplc="A630F2A0">
      <w:numFmt w:val="bullet"/>
      <w:lvlText w:val="•"/>
      <w:lvlJc w:val="left"/>
      <w:pPr>
        <w:ind w:left="1702" w:hanging="332"/>
      </w:pPr>
      <w:rPr>
        <w:rFonts w:hint="default"/>
        <w:lang w:val="uk-UA" w:eastAsia="en-US" w:bidi="ar-SA"/>
      </w:rPr>
    </w:lvl>
    <w:lvl w:ilvl="3" w:tplc="77904EBC">
      <w:numFmt w:val="bullet"/>
      <w:lvlText w:val="•"/>
      <w:lvlJc w:val="left"/>
      <w:pPr>
        <w:ind w:left="2393" w:hanging="332"/>
      </w:pPr>
      <w:rPr>
        <w:rFonts w:hint="default"/>
        <w:lang w:val="uk-UA" w:eastAsia="en-US" w:bidi="ar-SA"/>
      </w:rPr>
    </w:lvl>
    <w:lvl w:ilvl="4" w:tplc="0E8C7D56">
      <w:numFmt w:val="bullet"/>
      <w:lvlText w:val="•"/>
      <w:lvlJc w:val="left"/>
      <w:pPr>
        <w:ind w:left="3085" w:hanging="332"/>
      </w:pPr>
      <w:rPr>
        <w:rFonts w:hint="default"/>
        <w:lang w:val="uk-UA" w:eastAsia="en-US" w:bidi="ar-SA"/>
      </w:rPr>
    </w:lvl>
    <w:lvl w:ilvl="5" w:tplc="CC50B0B2">
      <w:numFmt w:val="bullet"/>
      <w:lvlText w:val="•"/>
      <w:lvlJc w:val="left"/>
      <w:pPr>
        <w:ind w:left="3776" w:hanging="332"/>
      </w:pPr>
      <w:rPr>
        <w:rFonts w:hint="default"/>
        <w:lang w:val="uk-UA" w:eastAsia="en-US" w:bidi="ar-SA"/>
      </w:rPr>
    </w:lvl>
    <w:lvl w:ilvl="6" w:tplc="4B3805C2">
      <w:numFmt w:val="bullet"/>
      <w:lvlText w:val="•"/>
      <w:lvlJc w:val="left"/>
      <w:pPr>
        <w:ind w:left="4467" w:hanging="332"/>
      </w:pPr>
      <w:rPr>
        <w:rFonts w:hint="default"/>
        <w:lang w:val="uk-UA" w:eastAsia="en-US" w:bidi="ar-SA"/>
      </w:rPr>
    </w:lvl>
    <w:lvl w:ilvl="7" w:tplc="5A6A1BD8">
      <w:numFmt w:val="bullet"/>
      <w:lvlText w:val="•"/>
      <w:lvlJc w:val="left"/>
      <w:pPr>
        <w:ind w:left="5158" w:hanging="332"/>
      </w:pPr>
      <w:rPr>
        <w:rFonts w:hint="default"/>
        <w:lang w:val="uk-UA" w:eastAsia="en-US" w:bidi="ar-SA"/>
      </w:rPr>
    </w:lvl>
    <w:lvl w:ilvl="8" w:tplc="6D2E0738">
      <w:numFmt w:val="bullet"/>
      <w:lvlText w:val="•"/>
      <w:lvlJc w:val="left"/>
      <w:pPr>
        <w:ind w:left="5850" w:hanging="332"/>
      </w:pPr>
      <w:rPr>
        <w:rFonts w:hint="default"/>
        <w:lang w:val="uk-UA" w:eastAsia="en-US" w:bidi="ar-SA"/>
      </w:rPr>
    </w:lvl>
  </w:abstractNum>
  <w:abstractNum w:abstractNumId="8">
    <w:nsid w:val="314C64BE"/>
    <w:multiLevelType w:val="multilevel"/>
    <w:tmpl w:val="3FC01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D75652"/>
    <w:multiLevelType w:val="hybridMultilevel"/>
    <w:tmpl w:val="37C29FBC"/>
    <w:lvl w:ilvl="0" w:tplc="7BCE0D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24037A"/>
    <w:multiLevelType w:val="hybridMultilevel"/>
    <w:tmpl w:val="0188FF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9B4CB2"/>
    <w:multiLevelType w:val="multilevel"/>
    <w:tmpl w:val="2C309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43389A"/>
    <w:multiLevelType w:val="hybridMultilevel"/>
    <w:tmpl w:val="3DA2E10C"/>
    <w:lvl w:ilvl="0" w:tplc="05948032">
      <w:start w:val="1"/>
      <w:numFmt w:val="decimal"/>
      <w:lvlText w:val="%1."/>
      <w:lvlJc w:val="left"/>
      <w:pPr>
        <w:ind w:left="312" w:hanging="2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631C8690">
      <w:numFmt w:val="bullet"/>
      <w:lvlText w:val="•"/>
      <w:lvlJc w:val="left"/>
      <w:pPr>
        <w:ind w:left="1011" w:hanging="231"/>
      </w:pPr>
      <w:rPr>
        <w:rFonts w:hint="default"/>
        <w:lang w:val="uk-UA" w:eastAsia="en-US" w:bidi="ar-SA"/>
      </w:rPr>
    </w:lvl>
    <w:lvl w:ilvl="2" w:tplc="E1F649E8">
      <w:numFmt w:val="bullet"/>
      <w:lvlText w:val="•"/>
      <w:lvlJc w:val="left"/>
      <w:pPr>
        <w:ind w:left="1702" w:hanging="231"/>
      </w:pPr>
      <w:rPr>
        <w:rFonts w:hint="default"/>
        <w:lang w:val="uk-UA" w:eastAsia="en-US" w:bidi="ar-SA"/>
      </w:rPr>
    </w:lvl>
    <w:lvl w:ilvl="3" w:tplc="DA3AA510">
      <w:numFmt w:val="bullet"/>
      <w:lvlText w:val="•"/>
      <w:lvlJc w:val="left"/>
      <w:pPr>
        <w:ind w:left="2393" w:hanging="231"/>
      </w:pPr>
      <w:rPr>
        <w:rFonts w:hint="default"/>
        <w:lang w:val="uk-UA" w:eastAsia="en-US" w:bidi="ar-SA"/>
      </w:rPr>
    </w:lvl>
    <w:lvl w:ilvl="4" w:tplc="0712B26A">
      <w:numFmt w:val="bullet"/>
      <w:lvlText w:val="•"/>
      <w:lvlJc w:val="left"/>
      <w:pPr>
        <w:ind w:left="3085" w:hanging="231"/>
      </w:pPr>
      <w:rPr>
        <w:rFonts w:hint="default"/>
        <w:lang w:val="uk-UA" w:eastAsia="en-US" w:bidi="ar-SA"/>
      </w:rPr>
    </w:lvl>
    <w:lvl w:ilvl="5" w:tplc="123CE9F2">
      <w:numFmt w:val="bullet"/>
      <w:lvlText w:val="•"/>
      <w:lvlJc w:val="left"/>
      <w:pPr>
        <w:ind w:left="3776" w:hanging="231"/>
      </w:pPr>
      <w:rPr>
        <w:rFonts w:hint="default"/>
        <w:lang w:val="uk-UA" w:eastAsia="en-US" w:bidi="ar-SA"/>
      </w:rPr>
    </w:lvl>
    <w:lvl w:ilvl="6" w:tplc="943646A4">
      <w:numFmt w:val="bullet"/>
      <w:lvlText w:val="•"/>
      <w:lvlJc w:val="left"/>
      <w:pPr>
        <w:ind w:left="4467" w:hanging="231"/>
      </w:pPr>
      <w:rPr>
        <w:rFonts w:hint="default"/>
        <w:lang w:val="uk-UA" w:eastAsia="en-US" w:bidi="ar-SA"/>
      </w:rPr>
    </w:lvl>
    <w:lvl w:ilvl="7" w:tplc="72826028">
      <w:numFmt w:val="bullet"/>
      <w:lvlText w:val="•"/>
      <w:lvlJc w:val="left"/>
      <w:pPr>
        <w:ind w:left="5158" w:hanging="231"/>
      </w:pPr>
      <w:rPr>
        <w:rFonts w:hint="default"/>
        <w:lang w:val="uk-UA" w:eastAsia="en-US" w:bidi="ar-SA"/>
      </w:rPr>
    </w:lvl>
    <w:lvl w:ilvl="8" w:tplc="36C0EC70">
      <w:numFmt w:val="bullet"/>
      <w:lvlText w:val="•"/>
      <w:lvlJc w:val="left"/>
      <w:pPr>
        <w:ind w:left="5850" w:hanging="231"/>
      </w:pPr>
      <w:rPr>
        <w:rFonts w:hint="default"/>
        <w:lang w:val="uk-UA" w:eastAsia="en-US" w:bidi="ar-SA"/>
      </w:rPr>
    </w:lvl>
  </w:abstractNum>
  <w:abstractNum w:abstractNumId="13">
    <w:nsid w:val="6FB83CBB"/>
    <w:multiLevelType w:val="multilevel"/>
    <w:tmpl w:val="FF90D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13"/>
  </w:num>
  <w:num w:numId="5">
    <w:abstractNumId w:val="11"/>
  </w:num>
  <w:num w:numId="6">
    <w:abstractNumId w:val="5"/>
  </w:num>
  <w:num w:numId="7">
    <w:abstractNumId w:val="8"/>
  </w:num>
  <w:num w:numId="8">
    <w:abstractNumId w:val="1"/>
  </w:num>
  <w:num w:numId="9">
    <w:abstractNumId w:val="10"/>
  </w:num>
  <w:num w:numId="10">
    <w:abstractNumId w:val="6"/>
  </w:num>
  <w:num w:numId="11">
    <w:abstractNumId w:val="2"/>
  </w:num>
  <w:num w:numId="12">
    <w:abstractNumId w:val="4"/>
  </w:num>
  <w:num w:numId="13">
    <w:abstractNumId w:val="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1BB5"/>
    <w:rsid w:val="00070CF0"/>
    <w:rsid w:val="000D250C"/>
    <w:rsid w:val="000E7B3C"/>
    <w:rsid w:val="00181EDD"/>
    <w:rsid w:val="00427827"/>
    <w:rsid w:val="00443888"/>
    <w:rsid w:val="00502AAF"/>
    <w:rsid w:val="00510900"/>
    <w:rsid w:val="005E4A06"/>
    <w:rsid w:val="00743B50"/>
    <w:rsid w:val="00753055"/>
    <w:rsid w:val="00820DBC"/>
    <w:rsid w:val="00851BB5"/>
    <w:rsid w:val="008F08DF"/>
    <w:rsid w:val="008F7B9B"/>
    <w:rsid w:val="00B065B5"/>
    <w:rsid w:val="00C331A9"/>
    <w:rsid w:val="00F22E19"/>
    <w:rsid w:val="00F27C1D"/>
    <w:rsid w:val="00F56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51BB5"/>
    <w:pPr>
      <w:widowControl w:val="0"/>
      <w:autoSpaceDE w:val="0"/>
      <w:autoSpaceDN w:val="0"/>
      <w:spacing w:after="0" w:line="240" w:lineRule="auto"/>
      <w:ind w:left="312"/>
      <w:jc w:val="both"/>
    </w:pPr>
    <w:rPr>
      <w:rFonts w:ascii="Times New Roman" w:eastAsia="Times New Roman" w:hAnsi="Times New Roman" w:cs="Times New Roman"/>
      <w:lang w:val="uk-UA" w:eastAsia="en-US"/>
    </w:rPr>
  </w:style>
  <w:style w:type="character" w:customStyle="1" w:styleId="a4">
    <w:name w:val="Основной текст Знак"/>
    <w:basedOn w:val="a0"/>
    <w:link w:val="a3"/>
    <w:uiPriority w:val="1"/>
    <w:rsid w:val="00851BB5"/>
    <w:rPr>
      <w:rFonts w:ascii="Times New Roman" w:eastAsia="Times New Roman" w:hAnsi="Times New Roman" w:cs="Times New Roman"/>
      <w:lang w:val="uk-UA" w:eastAsia="en-US"/>
    </w:rPr>
  </w:style>
  <w:style w:type="paragraph" w:styleId="a5">
    <w:name w:val="List Paragraph"/>
    <w:basedOn w:val="a"/>
    <w:uiPriority w:val="34"/>
    <w:qFormat/>
    <w:rsid w:val="00851BB5"/>
    <w:pPr>
      <w:widowControl w:val="0"/>
      <w:autoSpaceDE w:val="0"/>
      <w:autoSpaceDN w:val="0"/>
      <w:spacing w:after="0" w:line="240" w:lineRule="auto"/>
      <w:ind w:left="312" w:hanging="360"/>
    </w:pPr>
    <w:rPr>
      <w:rFonts w:ascii="Times New Roman" w:eastAsia="Times New Roman" w:hAnsi="Times New Roman" w:cs="Times New Roman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5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inge schwaiger</cp:lastModifiedBy>
  <cp:revision>13</cp:revision>
  <dcterms:created xsi:type="dcterms:W3CDTF">2023-02-21T19:03:00Z</dcterms:created>
  <dcterms:modified xsi:type="dcterms:W3CDTF">2023-02-21T19:08:00Z</dcterms:modified>
</cp:coreProperties>
</file>