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73" w:rsidRDefault="00067C73" w:rsidP="007D37E3">
      <w:pPr>
        <w:shd w:val="clear" w:color="auto" w:fill="FFFFFF"/>
        <w:spacing w:after="0"/>
        <w:jc w:val="right"/>
        <w:outlineLvl w:val="2"/>
        <w:rPr>
          <w:rFonts w:asciiTheme="majorHAnsi" w:eastAsia="Times New Roman" w:hAnsiTheme="majorHAnsi" w:cs="Segoe UI"/>
          <w:b/>
          <w:sz w:val="28"/>
          <w:szCs w:val="28"/>
          <w:lang w:val="uk-UA" w:eastAsia="ru-RU"/>
        </w:rPr>
      </w:pPr>
      <w:r>
        <w:rPr>
          <w:rFonts w:asciiTheme="majorHAnsi" w:eastAsia="Times New Roman" w:hAnsiTheme="majorHAnsi" w:cs="Segoe UI"/>
          <w:b/>
          <w:sz w:val="28"/>
          <w:szCs w:val="28"/>
          <w:lang w:val="en-US" w:eastAsia="ru-RU"/>
        </w:rPr>
        <w:t>TEXT</w:t>
      </w:r>
    </w:p>
    <w:p w:rsidR="007D37E3" w:rsidRPr="007D37E3" w:rsidRDefault="007D37E3" w:rsidP="007D37E3">
      <w:pPr>
        <w:shd w:val="clear" w:color="auto" w:fill="FFFFFF"/>
        <w:spacing w:after="0"/>
        <w:jc w:val="right"/>
        <w:outlineLvl w:val="2"/>
        <w:rPr>
          <w:rFonts w:asciiTheme="majorHAnsi" w:eastAsia="Times New Roman" w:hAnsiTheme="majorHAnsi" w:cs="Segoe UI"/>
          <w:b/>
          <w:sz w:val="28"/>
          <w:szCs w:val="28"/>
          <w:lang w:val="uk-UA" w:eastAsia="ru-RU"/>
        </w:rPr>
      </w:pPr>
    </w:p>
    <w:p w:rsidR="00067C73" w:rsidRDefault="00067C73" w:rsidP="007D37E3">
      <w:pPr>
        <w:shd w:val="clear" w:color="auto" w:fill="FFFFFF"/>
        <w:spacing w:after="0"/>
        <w:jc w:val="center"/>
        <w:outlineLvl w:val="2"/>
        <w:rPr>
          <w:rFonts w:asciiTheme="majorHAnsi" w:eastAsia="Times New Roman" w:hAnsiTheme="majorHAnsi" w:cs="Segoe UI"/>
          <w:b/>
          <w:sz w:val="28"/>
          <w:szCs w:val="28"/>
          <w:lang w:val="uk-UA" w:eastAsia="ru-RU"/>
        </w:rPr>
      </w:pPr>
      <w:r w:rsidRPr="00067C73">
        <w:rPr>
          <w:rFonts w:asciiTheme="majorHAnsi" w:eastAsia="Times New Roman" w:hAnsiTheme="majorHAnsi" w:cs="Segoe UI"/>
          <w:b/>
          <w:sz w:val="28"/>
          <w:szCs w:val="28"/>
          <w:lang w:val="en-US" w:eastAsia="ru-RU"/>
        </w:rPr>
        <w:t>IMPAIRMENTS, ACTIVITY LIMITATIONS, AND PARTICIPATION RESTRICTIONS</w:t>
      </w:r>
    </w:p>
    <w:p w:rsidR="007D37E3" w:rsidRPr="007D37E3" w:rsidRDefault="007D37E3" w:rsidP="007D37E3">
      <w:pPr>
        <w:shd w:val="clear" w:color="auto" w:fill="FFFFFF"/>
        <w:spacing w:after="0"/>
        <w:jc w:val="center"/>
        <w:outlineLvl w:val="2"/>
        <w:rPr>
          <w:rFonts w:asciiTheme="majorHAnsi" w:eastAsia="Times New Roman" w:hAnsiTheme="majorHAnsi" w:cs="Segoe UI"/>
          <w:b/>
          <w:sz w:val="28"/>
          <w:szCs w:val="28"/>
          <w:lang w:val="uk-UA" w:eastAsia="ru-RU"/>
        </w:rPr>
      </w:pPr>
    </w:p>
    <w:p w:rsidR="00067C73" w:rsidRDefault="00067C73" w:rsidP="007D37E3">
      <w:pPr>
        <w:shd w:val="clear" w:color="auto" w:fill="FFFFFF"/>
        <w:spacing w:after="0"/>
        <w:jc w:val="center"/>
        <w:outlineLvl w:val="2"/>
        <w:rPr>
          <w:rFonts w:asciiTheme="majorHAnsi" w:eastAsia="Times New Roman" w:hAnsiTheme="majorHAnsi" w:cs="Segoe UI"/>
          <w:b/>
          <w:sz w:val="28"/>
          <w:szCs w:val="28"/>
          <w:lang w:val="uk-UA" w:eastAsia="ru-RU"/>
        </w:rPr>
      </w:pPr>
      <w:r w:rsidRPr="00067C73">
        <w:rPr>
          <w:rFonts w:asciiTheme="majorHAnsi" w:eastAsia="Times New Roman" w:hAnsiTheme="majorHAnsi" w:cs="Segoe UI"/>
          <w:b/>
          <w:sz w:val="28"/>
          <w:szCs w:val="28"/>
          <w:lang w:val="en-US" w:eastAsia="ru-RU"/>
        </w:rPr>
        <w:t>What is disability?</w:t>
      </w:r>
    </w:p>
    <w:p w:rsidR="007D37E3" w:rsidRPr="007D37E3" w:rsidRDefault="007D37E3" w:rsidP="007D37E3">
      <w:pPr>
        <w:shd w:val="clear" w:color="auto" w:fill="FFFFFF"/>
        <w:spacing w:after="0"/>
        <w:jc w:val="center"/>
        <w:outlineLvl w:val="2"/>
        <w:rPr>
          <w:rFonts w:asciiTheme="majorHAnsi" w:eastAsia="Times New Roman" w:hAnsiTheme="majorHAnsi" w:cs="Segoe UI"/>
          <w:b/>
          <w:sz w:val="28"/>
          <w:szCs w:val="28"/>
          <w:lang w:val="uk-UA" w:eastAsia="ru-RU"/>
        </w:rPr>
      </w:pPr>
    </w:p>
    <w:p w:rsidR="00067C73" w:rsidRDefault="00067C73" w:rsidP="007D37E3">
      <w:pPr>
        <w:shd w:val="clear" w:color="auto" w:fill="FFFFFF"/>
        <w:spacing w:after="0"/>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en-US" w:eastAsia="ru-RU"/>
        </w:rPr>
        <w:tab/>
      </w:r>
      <w:r w:rsidRPr="00067C73">
        <w:rPr>
          <w:rFonts w:asciiTheme="majorHAnsi" w:eastAsia="Times New Roman" w:hAnsiTheme="majorHAnsi" w:cs="Segoe UI"/>
          <w:sz w:val="28"/>
          <w:szCs w:val="28"/>
          <w:lang w:val="en-US" w:eastAsia="ru-RU"/>
        </w:rPr>
        <w:t>A disability is any condition of the body or mind (impairment) that makes it more difficult for the person with the condition to do certain activities (activity limitation) and interact with the world around them (participation restrictions).</w:t>
      </w:r>
    </w:p>
    <w:p w:rsidR="007D37E3" w:rsidRPr="007D37E3" w:rsidRDefault="007D37E3" w:rsidP="007D37E3">
      <w:pPr>
        <w:shd w:val="clear" w:color="auto" w:fill="FFFFFF"/>
        <w:spacing w:after="0"/>
        <w:jc w:val="both"/>
        <w:rPr>
          <w:rFonts w:asciiTheme="majorHAnsi" w:eastAsia="Times New Roman" w:hAnsiTheme="majorHAnsi" w:cs="Segoe UI"/>
          <w:sz w:val="28"/>
          <w:szCs w:val="28"/>
          <w:lang w:val="uk-UA" w:eastAsia="ru-RU"/>
        </w:rPr>
      </w:pPr>
    </w:p>
    <w:p w:rsidR="00901AF0" w:rsidRDefault="00901AF0" w:rsidP="007D37E3">
      <w:pPr>
        <w:shd w:val="clear" w:color="auto" w:fill="FFFFFF"/>
        <w:spacing w:after="0"/>
        <w:jc w:val="center"/>
        <w:rPr>
          <w:rFonts w:asciiTheme="majorHAnsi" w:eastAsia="Times New Roman" w:hAnsiTheme="majorHAnsi" w:cs="Segoe UI"/>
          <w:sz w:val="28"/>
          <w:szCs w:val="28"/>
          <w:lang w:val="uk-UA" w:eastAsia="ru-RU"/>
        </w:rPr>
      </w:pPr>
      <w:r>
        <w:rPr>
          <w:noProof/>
          <w:lang w:eastAsia="ru-RU"/>
        </w:rPr>
        <w:drawing>
          <wp:inline distT="0" distB="0" distL="0" distR="0">
            <wp:extent cx="4735505" cy="2560320"/>
            <wp:effectExtent l="19050" t="0" r="7945" b="0"/>
            <wp:docPr id="9" name="Рисунок 9" descr="Disability,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ability, health and wellbeing"/>
                    <pic:cNvPicPr>
                      <a:picLocks noChangeAspect="1" noChangeArrowheads="1"/>
                    </pic:cNvPicPr>
                  </pic:nvPicPr>
                  <pic:blipFill>
                    <a:blip r:embed="rId5"/>
                    <a:srcRect/>
                    <a:stretch>
                      <a:fillRect/>
                    </a:stretch>
                  </pic:blipFill>
                  <pic:spPr bwMode="auto">
                    <a:xfrm>
                      <a:off x="0" y="0"/>
                      <a:ext cx="4734714" cy="2559893"/>
                    </a:xfrm>
                    <a:prstGeom prst="rect">
                      <a:avLst/>
                    </a:prstGeom>
                    <a:noFill/>
                    <a:ln w="9525">
                      <a:noFill/>
                      <a:miter lim="800000"/>
                      <a:headEnd/>
                      <a:tailEnd/>
                    </a:ln>
                  </pic:spPr>
                </pic:pic>
              </a:graphicData>
            </a:graphic>
          </wp:inline>
        </w:drawing>
      </w:r>
    </w:p>
    <w:p w:rsidR="007D37E3" w:rsidRPr="00901AF0" w:rsidRDefault="007D37E3" w:rsidP="007D37E3">
      <w:pPr>
        <w:shd w:val="clear" w:color="auto" w:fill="FFFFFF"/>
        <w:spacing w:after="0"/>
        <w:jc w:val="center"/>
        <w:rPr>
          <w:rFonts w:asciiTheme="majorHAnsi" w:eastAsia="Times New Roman" w:hAnsiTheme="majorHAnsi" w:cs="Segoe UI"/>
          <w:sz w:val="28"/>
          <w:szCs w:val="28"/>
          <w:lang w:val="uk-UA" w:eastAsia="ru-RU"/>
        </w:rPr>
      </w:pPr>
    </w:p>
    <w:p w:rsidR="00067C73" w:rsidRPr="00067C73" w:rsidRDefault="00067C73" w:rsidP="007D37E3">
      <w:pPr>
        <w:shd w:val="clear" w:color="auto" w:fill="FFFFFF"/>
        <w:spacing w:after="0"/>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en-US" w:eastAsia="ru-RU"/>
        </w:rPr>
        <w:tab/>
      </w:r>
      <w:r w:rsidRPr="00067C73">
        <w:rPr>
          <w:rFonts w:asciiTheme="majorHAnsi" w:eastAsia="Times New Roman" w:hAnsiTheme="majorHAnsi" w:cs="Segoe UI"/>
          <w:sz w:val="28"/>
          <w:szCs w:val="28"/>
          <w:lang w:val="en-US" w:eastAsia="ru-RU"/>
        </w:rPr>
        <w:t>There are many types of disabilities, such as those that affect a person’s:</w:t>
      </w:r>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Vision</w:t>
      </w:r>
      <w:proofErr w:type="spellEnd"/>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Movement</w:t>
      </w:r>
      <w:proofErr w:type="spellEnd"/>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Thinking</w:t>
      </w:r>
      <w:proofErr w:type="spellEnd"/>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Remembering</w:t>
      </w:r>
      <w:proofErr w:type="spellEnd"/>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Learning</w:t>
      </w:r>
      <w:proofErr w:type="spellEnd"/>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Communicating</w:t>
      </w:r>
      <w:proofErr w:type="spellEnd"/>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Hearing</w:t>
      </w:r>
      <w:proofErr w:type="spellEnd"/>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Mental</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health</w:t>
      </w:r>
      <w:proofErr w:type="spellEnd"/>
    </w:p>
    <w:p w:rsidR="00067C73" w:rsidRPr="00067C73" w:rsidRDefault="00067C73" w:rsidP="007D37E3">
      <w:pPr>
        <w:numPr>
          <w:ilvl w:val="0"/>
          <w:numId w:val="1"/>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Social</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relationships</w:t>
      </w:r>
      <w:proofErr w:type="spellEnd"/>
    </w:p>
    <w:p w:rsidR="00067C73" w:rsidRPr="00067C73" w:rsidRDefault="00067C73" w:rsidP="007D37E3">
      <w:pPr>
        <w:shd w:val="clear" w:color="auto" w:fill="FFFFFF"/>
        <w:spacing w:after="0"/>
        <w:ind w:left="466"/>
        <w:jc w:val="both"/>
        <w:rPr>
          <w:rFonts w:asciiTheme="majorHAnsi" w:eastAsia="Times New Roman" w:hAnsiTheme="majorHAnsi" w:cs="Segoe UI"/>
          <w:sz w:val="28"/>
          <w:szCs w:val="28"/>
          <w:lang w:eastAsia="ru-RU"/>
        </w:rPr>
      </w:pPr>
    </w:p>
    <w:p w:rsidR="00067C73" w:rsidRPr="00067C73" w:rsidRDefault="00067C73" w:rsidP="007D37E3">
      <w:pPr>
        <w:shd w:val="clear" w:color="auto" w:fill="FFFFFF"/>
        <w:spacing w:after="0"/>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en-US" w:eastAsia="ru-RU"/>
        </w:rPr>
        <w:tab/>
      </w:r>
      <w:r w:rsidRPr="00067C73">
        <w:rPr>
          <w:rFonts w:asciiTheme="majorHAnsi" w:eastAsia="Times New Roman" w:hAnsiTheme="majorHAnsi" w:cs="Segoe UI"/>
          <w:sz w:val="28"/>
          <w:szCs w:val="28"/>
          <w:lang w:val="en-US" w:eastAsia="ru-RU"/>
        </w:rPr>
        <w:t xml:space="preserve">Although “people with disabilities” sometimes refers to a single population, this is actually a diverse group of people with a wide range of </w:t>
      </w:r>
      <w:r w:rsidRPr="00067C73">
        <w:rPr>
          <w:rFonts w:asciiTheme="majorHAnsi" w:eastAsia="Times New Roman" w:hAnsiTheme="majorHAnsi" w:cs="Segoe UI"/>
          <w:sz w:val="28"/>
          <w:szCs w:val="28"/>
          <w:lang w:val="en-US" w:eastAsia="ru-RU"/>
        </w:rPr>
        <w:lastRenderedPageBreak/>
        <w:t>needs. Two people with the same type of disability can be affected in very different ways. Some disabilities may be hidden or not easy to see.</w:t>
      </w:r>
    </w:p>
    <w:p w:rsidR="00067C73" w:rsidRPr="00901AF0" w:rsidRDefault="00067C73" w:rsidP="007D37E3">
      <w:pPr>
        <w:spacing w:after="0"/>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en-US" w:eastAsia="ru-RU"/>
        </w:rPr>
        <w:tab/>
      </w:r>
      <w:r w:rsidRPr="00067C73">
        <w:rPr>
          <w:rFonts w:asciiTheme="majorHAnsi" w:eastAsia="Times New Roman" w:hAnsiTheme="majorHAnsi" w:cs="Segoe UI"/>
          <w:sz w:val="28"/>
          <w:szCs w:val="28"/>
          <w:lang w:val="en-US" w:eastAsia="ru-RU"/>
        </w:rPr>
        <w:t>According to the World Health Organization, disability has three dimensions:</w:t>
      </w:r>
      <w:r w:rsidR="00901AF0" w:rsidRPr="00901AF0">
        <w:rPr>
          <w:rFonts w:asciiTheme="majorHAnsi" w:eastAsia="Times New Roman" w:hAnsiTheme="majorHAnsi" w:cs="Segoe UI"/>
          <w:sz w:val="28"/>
          <w:szCs w:val="28"/>
          <w:lang w:val="uk-UA" w:eastAsia="ru-RU"/>
        </w:rPr>
        <w:t xml:space="preserve"> </w:t>
      </w:r>
    </w:p>
    <w:p w:rsidR="00067C73" w:rsidRPr="00067C73" w:rsidRDefault="00067C73" w:rsidP="007D37E3">
      <w:pPr>
        <w:numPr>
          <w:ilvl w:val="0"/>
          <w:numId w:val="2"/>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b/>
          <w:bCs/>
          <w:sz w:val="28"/>
          <w:szCs w:val="28"/>
          <w:lang w:val="en-US" w:eastAsia="ru-RU"/>
        </w:rPr>
        <w:t>Impairment</w:t>
      </w:r>
      <w:r w:rsidRPr="00067C73">
        <w:rPr>
          <w:rFonts w:asciiTheme="majorHAnsi" w:eastAsia="Times New Roman" w:hAnsiTheme="majorHAnsi" w:cs="Segoe UI"/>
          <w:sz w:val="28"/>
          <w:szCs w:val="28"/>
          <w:lang w:val="en-US" w:eastAsia="ru-RU"/>
        </w:rPr>
        <w:t> in a person’s body structure or function, or mental functioning; examples of impairments include loss of a limb, loss of vision or memory loss.</w:t>
      </w:r>
    </w:p>
    <w:p w:rsidR="00067C73" w:rsidRPr="00067C73" w:rsidRDefault="00067C73" w:rsidP="007D37E3">
      <w:pPr>
        <w:numPr>
          <w:ilvl w:val="0"/>
          <w:numId w:val="2"/>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b/>
          <w:bCs/>
          <w:sz w:val="28"/>
          <w:szCs w:val="28"/>
          <w:lang w:val="en-US" w:eastAsia="ru-RU"/>
        </w:rPr>
        <w:t>Activity limitation</w:t>
      </w:r>
      <w:r w:rsidRPr="00067C73">
        <w:rPr>
          <w:rFonts w:asciiTheme="majorHAnsi" w:eastAsia="Times New Roman" w:hAnsiTheme="majorHAnsi" w:cs="Segoe UI"/>
          <w:sz w:val="28"/>
          <w:szCs w:val="28"/>
          <w:lang w:val="en-US" w:eastAsia="ru-RU"/>
        </w:rPr>
        <w:t>, such as difficulty seeing, hearing, walking, or problem solving.</w:t>
      </w:r>
    </w:p>
    <w:p w:rsidR="00067C73" w:rsidRDefault="00067C73" w:rsidP="007D37E3">
      <w:pPr>
        <w:numPr>
          <w:ilvl w:val="0"/>
          <w:numId w:val="2"/>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b/>
          <w:bCs/>
          <w:sz w:val="28"/>
          <w:szCs w:val="28"/>
          <w:lang w:val="en-US" w:eastAsia="ru-RU"/>
        </w:rPr>
        <w:t>Participation restrictions</w:t>
      </w:r>
      <w:r w:rsidRPr="00067C73">
        <w:rPr>
          <w:rFonts w:asciiTheme="majorHAnsi" w:eastAsia="Times New Roman" w:hAnsiTheme="majorHAnsi" w:cs="Segoe UI"/>
          <w:sz w:val="28"/>
          <w:szCs w:val="28"/>
          <w:lang w:val="en-US" w:eastAsia="ru-RU"/>
        </w:rPr>
        <w:t> in normal daily activities, such as working, engaging in social and recreational activities, and obtaining health care and preventive services.</w:t>
      </w:r>
    </w:p>
    <w:p w:rsidR="00067C73" w:rsidRPr="00067C73" w:rsidRDefault="00067C73" w:rsidP="007D37E3">
      <w:pPr>
        <w:shd w:val="clear" w:color="auto" w:fill="FFFFFF"/>
        <w:spacing w:after="0"/>
        <w:ind w:left="466"/>
        <w:jc w:val="both"/>
        <w:rPr>
          <w:rFonts w:asciiTheme="majorHAnsi" w:eastAsia="Times New Roman" w:hAnsiTheme="majorHAnsi" w:cs="Segoe UI"/>
          <w:sz w:val="28"/>
          <w:szCs w:val="28"/>
          <w:lang w:val="en-US" w:eastAsia="ru-RU"/>
        </w:rPr>
      </w:pPr>
    </w:p>
    <w:p w:rsidR="00067C73" w:rsidRPr="00067C73" w:rsidRDefault="00067C73" w:rsidP="007D37E3">
      <w:pPr>
        <w:shd w:val="clear" w:color="auto" w:fill="FFFFFF"/>
        <w:spacing w:after="0"/>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val="en-US" w:eastAsia="ru-RU"/>
        </w:rPr>
        <w:tab/>
      </w:r>
      <w:proofErr w:type="spellStart"/>
      <w:r w:rsidRPr="00067C73">
        <w:rPr>
          <w:rFonts w:asciiTheme="majorHAnsi" w:eastAsia="Times New Roman" w:hAnsiTheme="majorHAnsi" w:cs="Segoe UI"/>
          <w:sz w:val="28"/>
          <w:szCs w:val="28"/>
          <w:lang w:eastAsia="ru-RU"/>
        </w:rPr>
        <w:t>Disability</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can</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be</w:t>
      </w:r>
      <w:proofErr w:type="spellEnd"/>
      <w:r w:rsidRPr="00067C73">
        <w:rPr>
          <w:rFonts w:asciiTheme="majorHAnsi" w:eastAsia="Times New Roman" w:hAnsiTheme="majorHAnsi" w:cs="Segoe UI"/>
          <w:sz w:val="28"/>
          <w:szCs w:val="28"/>
          <w:lang w:eastAsia="ru-RU"/>
        </w:rPr>
        <w:t>:</w:t>
      </w:r>
    </w:p>
    <w:p w:rsidR="00067C73" w:rsidRPr="00067C73" w:rsidRDefault="00067C73" w:rsidP="007D37E3">
      <w:pPr>
        <w:numPr>
          <w:ilvl w:val="0"/>
          <w:numId w:val="3"/>
        </w:numPr>
        <w:shd w:val="clear" w:color="auto" w:fill="FFFFFF"/>
        <w:spacing w:after="0"/>
        <w:ind w:left="466"/>
        <w:jc w:val="both"/>
        <w:rPr>
          <w:rFonts w:asciiTheme="majorHAnsi" w:eastAsia="Times New Roman" w:hAnsiTheme="majorHAnsi" w:cs="Segoe UI"/>
          <w:sz w:val="28"/>
          <w:szCs w:val="28"/>
          <w:lang w:eastAsia="ru-RU"/>
        </w:rPr>
      </w:pPr>
      <w:r w:rsidRPr="00067C73">
        <w:rPr>
          <w:rFonts w:asciiTheme="majorHAnsi" w:eastAsia="Times New Roman" w:hAnsiTheme="majorHAnsi" w:cs="Segoe UI"/>
          <w:sz w:val="28"/>
          <w:szCs w:val="28"/>
          <w:lang w:val="en-US" w:eastAsia="ru-RU"/>
        </w:rPr>
        <w:t xml:space="preserve">Related to conditions that are present at birth and may affect functions later in life, including cognition (memory, learning, and understanding), mobility (moving around in the environment), vision, hearing, behavior, and other areas. </w:t>
      </w:r>
      <w:proofErr w:type="spellStart"/>
      <w:r w:rsidRPr="00067C73">
        <w:rPr>
          <w:rFonts w:asciiTheme="majorHAnsi" w:eastAsia="Times New Roman" w:hAnsiTheme="majorHAnsi" w:cs="Segoe UI"/>
          <w:sz w:val="28"/>
          <w:szCs w:val="28"/>
          <w:lang w:eastAsia="ru-RU"/>
        </w:rPr>
        <w:t>These</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conditions</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may</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be</w:t>
      </w:r>
      <w:proofErr w:type="spellEnd"/>
    </w:p>
    <w:p w:rsidR="00067C73" w:rsidRPr="00067C73" w:rsidRDefault="00067C73" w:rsidP="007D37E3">
      <w:pPr>
        <w:numPr>
          <w:ilvl w:val="1"/>
          <w:numId w:val="3"/>
        </w:numPr>
        <w:shd w:val="clear" w:color="auto" w:fill="FFFFFF"/>
        <w:spacing w:after="0"/>
        <w:ind w:left="118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Disorders in single </w:t>
      </w:r>
      <w:r w:rsidRPr="00067C73">
        <w:rPr>
          <w:rFonts w:asciiTheme="majorHAnsi" w:eastAsia="Times New Roman" w:hAnsiTheme="majorHAnsi" w:cs="Segoe UI"/>
          <w:i/>
          <w:iCs/>
          <w:sz w:val="28"/>
          <w:szCs w:val="28"/>
          <w:lang w:val="en-US" w:eastAsia="ru-RU"/>
        </w:rPr>
        <w:t>genes</w:t>
      </w:r>
      <w:r w:rsidRPr="00067C73">
        <w:rPr>
          <w:rFonts w:asciiTheme="majorHAnsi" w:eastAsia="Times New Roman" w:hAnsiTheme="majorHAnsi" w:cs="Segoe UI"/>
          <w:sz w:val="28"/>
          <w:szCs w:val="28"/>
          <w:lang w:val="en-US" w:eastAsia="ru-RU"/>
        </w:rPr>
        <w:t> (for example, </w:t>
      </w:r>
      <w:proofErr w:type="spellStart"/>
      <w:r w:rsidR="002524F0" w:rsidRPr="00067C73">
        <w:rPr>
          <w:rFonts w:asciiTheme="majorHAnsi" w:eastAsia="Times New Roman" w:hAnsiTheme="majorHAnsi" w:cs="Segoe UI"/>
          <w:sz w:val="28"/>
          <w:szCs w:val="28"/>
          <w:lang w:eastAsia="ru-RU"/>
        </w:rPr>
        <w:fldChar w:fldCharType="begin"/>
      </w:r>
      <w:r w:rsidRPr="00067C73">
        <w:rPr>
          <w:rFonts w:asciiTheme="majorHAnsi" w:eastAsia="Times New Roman" w:hAnsiTheme="majorHAnsi" w:cs="Segoe UI"/>
          <w:sz w:val="28"/>
          <w:szCs w:val="28"/>
          <w:lang w:val="en-US" w:eastAsia="ru-RU"/>
        </w:rPr>
        <w:instrText xml:space="preserve"> HYPERLINK "https://www.cdc.gov/ncbddd/musculardystrophy/index.html" </w:instrText>
      </w:r>
      <w:r w:rsidR="002524F0" w:rsidRPr="00067C73">
        <w:rPr>
          <w:rFonts w:asciiTheme="majorHAnsi" w:eastAsia="Times New Roman" w:hAnsiTheme="majorHAnsi" w:cs="Segoe UI"/>
          <w:sz w:val="28"/>
          <w:szCs w:val="28"/>
          <w:lang w:eastAsia="ru-RU"/>
        </w:rPr>
        <w:fldChar w:fldCharType="separate"/>
      </w:r>
      <w:r w:rsidRPr="00067C73">
        <w:rPr>
          <w:rFonts w:asciiTheme="majorHAnsi" w:eastAsia="Times New Roman" w:hAnsiTheme="majorHAnsi" w:cs="Segoe UI"/>
          <w:sz w:val="28"/>
          <w:szCs w:val="28"/>
          <w:u w:val="single"/>
          <w:lang w:val="en-US" w:eastAsia="ru-RU"/>
        </w:rPr>
        <w:t>Duchenne</w:t>
      </w:r>
      <w:proofErr w:type="spellEnd"/>
      <w:r w:rsidRPr="00067C73">
        <w:rPr>
          <w:rFonts w:asciiTheme="majorHAnsi" w:eastAsia="Times New Roman" w:hAnsiTheme="majorHAnsi" w:cs="Segoe UI"/>
          <w:sz w:val="28"/>
          <w:szCs w:val="28"/>
          <w:u w:val="single"/>
          <w:lang w:val="en-US" w:eastAsia="ru-RU"/>
        </w:rPr>
        <w:t xml:space="preserve"> muscular dystrophy</w:t>
      </w:r>
      <w:r w:rsidR="002524F0" w:rsidRPr="00067C73">
        <w:rPr>
          <w:rFonts w:asciiTheme="majorHAnsi" w:eastAsia="Times New Roman" w:hAnsiTheme="majorHAnsi" w:cs="Segoe UI"/>
          <w:sz w:val="28"/>
          <w:szCs w:val="28"/>
          <w:lang w:eastAsia="ru-RU"/>
        </w:rPr>
        <w:fldChar w:fldCharType="end"/>
      </w:r>
      <w:r w:rsidRPr="00067C73">
        <w:rPr>
          <w:rFonts w:asciiTheme="majorHAnsi" w:eastAsia="Times New Roman" w:hAnsiTheme="majorHAnsi" w:cs="Segoe UI"/>
          <w:sz w:val="28"/>
          <w:szCs w:val="28"/>
          <w:lang w:val="en-US" w:eastAsia="ru-RU"/>
        </w:rPr>
        <w:t>);</w:t>
      </w:r>
    </w:p>
    <w:p w:rsidR="00067C73" w:rsidRPr="00067C73" w:rsidRDefault="00067C73" w:rsidP="007D37E3">
      <w:pPr>
        <w:numPr>
          <w:ilvl w:val="1"/>
          <w:numId w:val="3"/>
        </w:numPr>
        <w:shd w:val="clear" w:color="auto" w:fill="FFFFFF"/>
        <w:spacing w:after="0"/>
        <w:ind w:left="118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Disorders of </w:t>
      </w:r>
      <w:r w:rsidRPr="00067C73">
        <w:rPr>
          <w:rFonts w:asciiTheme="majorHAnsi" w:eastAsia="Times New Roman" w:hAnsiTheme="majorHAnsi" w:cs="Segoe UI"/>
          <w:i/>
          <w:iCs/>
          <w:sz w:val="28"/>
          <w:szCs w:val="28"/>
          <w:lang w:val="en-US" w:eastAsia="ru-RU"/>
        </w:rPr>
        <w:t>chromosomes</w:t>
      </w:r>
      <w:r w:rsidRPr="00067C73">
        <w:rPr>
          <w:rFonts w:asciiTheme="majorHAnsi" w:eastAsia="Times New Roman" w:hAnsiTheme="majorHAnsi" w:cs="Segoe UI"/>
          <w:sz w:val="28"/>
          <w:szCs w:val="28"/>
          <w:lang w:val="en-US" w:eastAsia="ru-RU"/>
        </w:rPr>
        <w:t> (for example, </w:t>
      </w:r>
      <w:hyperlink r:id="rId6" w:history="1">
        <w:r w:rsidRPr="00067C73">
          <w:rPr>
            <w:rFonts w:asciiTheme="majorHAnsi" w:eastAsia="Times New Roman" w:hAnsiTheme="majorHAnsi" w:cs="Segoe UI"/>
            <w:sz w:val="28"/>
            <w:szCs w:val="28"/>
            <w:u w:val="single"/>
            <w:lang w:val="en-US" w:eastAsia="ru-RU"/>
          </w:rPr>
          <w:t>Down syndrome</w:t>
        </w:r>
      </w:hyperlink>
      <w:r w:rsidRPr="00067C73">
        <w:rPr>
          <w:rFonts w:asciiTheme="majorHAnsi" w:eastAsia="Times New Roman" w:hAnsiTheme="majorHAnsi" w:cs="Segoe UI"/>
          <w:sz w:val="28"/>
          <w:szCs w:val="28"/>
          <w:lang w:val="en-US" w:eastAsia="ru-RU"/>
        </w:rPr>
        <w:t>); and</w:t>
      </w:r>
    </w:p>
    <w:p w:rsidR="00067C73" w:rsidRPr="00067C73" w:rsidRDefault="00067C73" w:rsidP="007D37E3">
      <w:pPr>
        <w:numPr>
          <w:ilvl w:val="1"/>
          <w:numId w:val="3"/>
        </w:numPr>
        <w:shd w:val="clear" w:color="auto" w:fill="FFFFFF"/>
        <w:spacing w:after="0"/>
        <w:ind w:left="118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The result of the mother’s exposure during pregnancy to infections (for example, rubella) or substances, such as alcohol or cigarettes.</w:t>
      </w:r>
    </w:p>
    <w:p w:rsidR="00067C73" w:rsidRPr="00067C73" w:rsidRDefault="00067C73" w:rsidP="007D37E3">
      <w:pPr>
        <w:numPr>
          <w:ilvl w:val="0"/>
          <w:numId w:val="3"/>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Associated with developmental conditions that become apparent during childhood (for example, </w:t>
      </w:r>
      <w:hyperlink r:id="rId7" w:history="1">
        <w:r w:rsidRPr="00067C73">
          <w:rPr>
            <w:rFonts w:asciiTheme="majorHAnsi" w:eastAsia="Times New Roman" w:hAnsiTheme="majorHAnsi" w:cs="Segoe UI"/>
            <w:sz w:val="28"/>
            <w:szCs w:val="28"/>
            <w:u w:val="single"/>
            <w:lang w:val="en-US" w:eastAsia="ru-RU"/>
          </w:rPr>
          <w:t>autism spectrum disorder</w:t>
        </w:r>
      </w:hyperlink>
      <w:r w:rsidRPr="00067C73">
        <w:rPr>
          <w:rFonts w:asciiTheme="majorHAnsi" w:eastAsia="Times New Roman" w:hAnsiTheme="majorHAnsi" w:cs="Segoe UI"/>
          <w:sz w:val="28"/>
          <w:szCs w:val="28"/>
          <w:lang w:val="en-US" w:eastAsia="ru-RU"/>
        </w:rPr>
        <w:t> and </w:t>
      </w:r>
      <w:hyperlink r:id="rId8" w:history="1">
        <w:r w:rsidRPr="00067C73">
          <w:rPr>
            <w:rFonts w:asciiTheme="majorHAnsi" w:eastAsia="Times New Roman" w:hAnsiTheme="majorHAnsi" w:cs="Segoe UI"/>
            <w:sz w:val="28"/>
            <w:szCs w:val="28"/>
            <w:u w:val="single"/>
            <w:lang w:val="en-US" w:eastAsia="ru-RU"/>
          </w:rPr>
          <w:t>attention-deficit/hyperactivity disorder or ADHD)</w:t>
        </w:r>
      </w:hyperlink>
    </w:p>
    <w:p w:rsidR="00067C73" w:rsidRPr="00067C73" w:rsidRDefault="00067C73" w:rsidP="007D37E3">
      <w:pPr>
        <w:numPr>
          <w:ilvl w:val="0"/>
          <w:numId w:val="3"/>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Related to an injury (for example, </w:t>
      </w:r>
      <w:hyperlink r:id="rId9" w:history="1">
        <w:r w:rsidRPr="00067C73">
          <w:rPr>
            <w:rFonts w:asciiTheme="majorHAnsi" w:eastAsia="Times New Roman" w:hAnsiTheme="majorHAnsi" w:cs="Segoe UI"/>
            <w:sz w:val="28"/>
            <w:szCs w:val="28"/>
            <w:u w:val="single"/>
            <w:lang w:val="en-US" w:eastAsia="ru-RU"/>
          </w:rPr>
          <w:t>traumatic brain injury</w:t>
        </w:r>
      </w:hyperlink>
      <w:r w:rsidRPr="00067C73">
        <w:rPr>
          <w:rFonts w:asciiTheme="majorHAnsi" w:eastAsia="Times New Roman" w:hAnsiTheme="majorHAnsi" w:cs="Segoe UI"/>
          <w:sz w:val="28"/>
          <w:szCs w:val="28"/>
          <w:lang w:val="en-US" w:eastAsia="ru-RU"/>
        </w:rPr>
        <w:t> or </w:t>
      </w:r>
      <w:hyperlink r:id="rId10" w:history="1">
        <w:r w:rsidRPr="00067C73">
          <w:rPr>
            <w:rFonts w:asciiTheme="majorHAnsi" w:eastAsia="Times New Roman" w:hAnsiTheme="majorHAnsi" w:cs="Segoe UI"/>
            <w:sz w:val="28"/>
            <w:szCs w:val="28"/>
            <w:u w:val="single"/>
            <w:lang w:val="en-US" w:eastAsia="ru-RU"/>
          </w:rPr>
          <w:t xml:space="preserve">spinal cord </w:t>
        </w:r>
      </w:hyperlink>
      <w:r w:rsidRPr="00067C73">
        <w:rPr>
          <w:rFonts w:asciiTheme="majorHAnsi" w:eastAsia="Times New Roman" w:hAnsiTheme="majorHAnsi" w:cs="Segoe UI"/>
          <w:sz w:val="28"/>
          <w:szCs w:val="28"/>
          <w:lang w:val="en-US" w:eastAsia="ru-RU"/>
        </w:rPr>
        <w:t>).</w:t>
      </w:r>
    </w:p>
    <w:p w:rsidR="00067C73" w:rsidRPr="00067C73" w:rsidRDefault="00067C73" w:rsidP="007D37E3">
      <w:pPr>
        <w:numPr>
          <w:ilvl w:val="0"/>
          <w:numId w:val="3"/>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Associated with a longstanding condition (for example, </w:t>
      </w:r>
      <w:hyperlink r:id="rId11" w:history="1">
        <w:r w:rsidRPr="00067C73">
          <w:rPr>
            <w:rFonts w:asciiTheme="majorHAnsi" w:eastAsia="Times New Roman" w:hAnsiTheme="majorHAnsi" w:cs="Segoe UI"/>
            <w:sz w:val="28"/>
            <w:szCs w:val="28"/>
            <w:u w:val="single"/>
            <w:lang w:val="en-US" w:eastAsia="ru-RU"/>
          </w:rPr>
          <w:t>diabetes</w:t>
        </w:r>
      </w:hyperlink>
      <w:r w:rsidRPr="00067C73">
        <w:rPr>
          <w:rFonts w:asciiTheme="majorHAnsi" w:eastAsia="Times New Roman" w:hAnsiTheme="majorHAnsi" w:cs="Segoe UI"/>
          <w:sz w:val="28"/>
          <w:szCs w:val="28"/>
          <w:lang w:val="en-US" w:eastAsia="ru-RU"/>
        </w:rPr>
        <w:t>), which can cause a disability such as vision loss, nerve damage, or limb loss.</w:t>
      </w:r>
    </w:p>
    <w:p w:rsidR="00067C73" w:rsidRDefault="00067C73" w:rsidP="007D37E3">
      <w:pPr>
        <w:numPr>
          <w:ilvl w:val="0"/>
          <w:numId w:val="3"/>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Progressive (for example, </w:t>
      </w:r>
      <w:hyperlink r:id="rId12" w:history="1">
        <w:r w:rsidRPr="00067C73">
          <w:rPr>
            <w:rFonts w:asciiTheme="majorHAnsi" w:eastAsia="Times New Roman" w:hAnsiTheme="majorHAnsi" w:cs="Segoe UI"/>
            <w:sz w:val="28"/>
            <w:szCs w:val="28"/>
            <w:u w:val="single"/>
            <w:lang w:val="en-US" w:eastAsia="ru-RU"/>
          </w:rPr>
          <w:t>muscular dystrophy</w:t>
        </w:r>
      </w:hyperlink>
      <w:r w:rsidRPr="00067C73">
        <w:rPr>
          <w:rFonts w:asciiTheme="majorHAnsi" w:eastAsia="Times New Roman" w:hAnsiTheme="majorHAnsi" w:cs="Segoe UI"/>
          <w:sz w:val="28"/>
          <w:szCs w:val="28"/>
          <w:lang w:val="en-US" w:eastAsia="ru-RU"/>
        </w:rPr>
        <w:t>), static (for example, limb loss), or intermittent (for example, some forms of </w:t>
      </w:r>
      <w:hyperlink r:id="rId13" w:history="1">
        <w:r w:rsidRPr="00067C73">
          <w:rPr>
            <w:rFonts w:asciiTheme="majorHAnsi" w:eastAsia="Times New Roman" w:hAnsiTheme="majorHAnsi" w:cs="Segoe UI"/>
            <w:sz w:val="28"/>
            <w:szCs w:val="28"/>
            <w:u w:val="single"/>
            <w:lang w:val="en-US" w:eastAsia="ru-RU"/>
          </w:rPr>
          <w:t>multiple sclerosis</w:t>
        </w:r>
      </w:hyperlink>
      <w:r w:rsidRPr="00067C73">
        <w:rPr>
          <w:rFonts w:asciiTheme="majorHAnsi" w:eastAsia="Times New Roman" w:hAnsiTheme="majorHAnsi" w:cs="Segoe UI"/>
          <w:sz w:val="28"/>
          <w:szCs w:val="28"/>
          <w:lang w:val="en-US" w:eastAsia="ru-RU"/>
        </w:rPr>
        <w:t>).</w:t>
      </w:r>
    </w:p>
    <w:p w:rsidR="00067C73" w:rsidRPr="00067C73" w:rsidRDefault="00067C73" w:rsidP="007D37E3">
      <w:pPr>
        <w:shd w:val="clear" w:color="auto" w:fill="FFFFFF"/>
        <w:spacing w:after="0"/>
        <w:ind w:left="466"/>
        <w:jc w:val="both"/>
        <w:rPr>
          <w:rFonts w:asciiTheme="majorHAnsi" w:eastAsia="Times New Roman" w:hAnsiTheme="majorHAnsi" w:cs="Segoe UI"/>
          <w:sz w:val="28"/>
          <w:szCs w:val="28"/>
          <w:lang w:val="en-US" w:eastAsia="ru-RU"/>
        </w:rPr>
      </w:pPr>
    </w:p>
    <w:p w:rsidR="007D37E3" w:rsidRPr="00E20126" w:rsidRDefault="007D37E3" w:rsidP="007D37E3">
      <w:pPr>
        <w:spacing w:after="0"/>
        <w:rPr>
          <w:rFonts w:asciiTheme="majorHAnsi" w:eastAsia="Times New Roman" w:hAnsiTheme="majorHAnsi" w:cs="Segoe UI"/>
          <w:b/>
          <w:sz w:val="28"/>
          <w:szCs w:val="28"/>
          <w:lang w:val="en-US" w:eastAsia="ru-RU"/>
        </w:rPr>
      </w:pPr>
      <w:r w:rsidRPr="00E20126">
        <w:rPr>
          <w:rFonts w:asciiTheme="majorHAnsi" w:eastAsia="Times New Roman" w:hAnsiTheme="majorHAnsi" w:cs="Segoe UI"/>
          <w:b/>
          <w:sz w:val="28"/>
          <w:szCs w:val="28"/>
          <w:lang w:val="en-US" w:eastAsia="ru-RU"/>
        </w:rPr>
        <w:br w:type="page"/>
      </w:r>
    </w:p>
    <w:p w:rsidR="00067C73" w:rsidRDefault="00067C73" w:rsidP="007D37E3">
      <w:pPr>
        <w:shd w:val="clear" w:color="auto" w:fill="FFFFFF"/>
        <w:spacing w:after="0"/>
        <w:jc w:val="center"/>
        <w:outlineLvl w:val="2"/>
        <w:rPr>
          <w:rFonts w:asciiTheme="majorHAnsi" w:eastAsia="Times New Roman" w:hAnsiTheme="majorHAnsi" w:cs="Segoe UI"/>
          <w:b/>
          <w:sz w:val="28"/>
          <w:szCs w:val="28"/>
          <w:lang w:val="uk-UA" w:eastAsia="ru-RU"/>
        </w:rPr>
      </w:pPr>
      <w:r w:rsidRPr="00E20126">
        <w:rPr>
          <w:rFonts w:asciiTheme="majorHAnsi" w:eastAsia="Times New Roman" w:hAnsiTheme="majorHAnsi" w:cs="Segoe UI"/>
          <w:b/>
          <w:sz w:val="28"/>
          <w:szCs w:val="28"/>
          <w:lang w:val="en-US" w:eastAsia="ru-RU"/>
        </w:rPr>
        <w:lastRenderedPageBreak/>
        <w:t>What is impairment?</w:t>
      </w:r>
    </w:p>
    <w:p w:rsidR="007D37E3" w:rsidRPr="007D37E3" w:rsidRDefault="007D37E3" w:rsidP="007D37E3">
      <w:pPr>
        <w:shd w:val="clear" w:color="auto" w:fill="FFFFFF"/>
        <w:spacing w:after="0"/>
        <w:jc w:val="center"/>
        <w:outlineLvl w:val="2"/>
        <w:rPr>
          <w:rFonts w:asciiTheme="majorHAnsi" w:eastAsia="Times New Roman" w:hAnsiTheme="majorHAnsi" w:cs="Segoe UI"/>
          <w:b/>
          <w:sz w:val="28"/>
          <w:szCs w:val="28"/>
          <w:lang w:val="uk-UA" w:eastAsia="ru-RU"/>
        </w:rPr>
      </w:pPr>
    </w:p>
    <w:p w:rsidR="00901AF0" w:rsidRDefault="00067C73" w:rsidP="007D37E3">
      <w:pPr>
        <w:shd w:val="clear" w:color="auto" w:fill="FFFFFF"/>
        <w:spacing w:after="0"/>
        <w:jc w:val="both"/>
        <w:rPr>
          <w:rFonts w:asciiTheme="majorHAnsi" w:eastAsia="Times New Roman" w:hAnsiTheme="majorHAnsi" w:cs="Segoe UI"/>
          <w:sz w:val="28"/>
          <w:szCs w:val="28"/>
          <w:lang w:val="uk-UA" w:eastAsia="ru-RU"/>
        </w:rPr>
      </w:pPr>
      <w:r>
        <w:rPr>
          <w:rFonts w:asciiTheme="majorHAnsi" w:eastAsia="Times New Roman" w:hAnsiTheme="majorHAnsi" w:cs="Segoe UI"/>
          <w:b/>
          <w:bCs/>
          <w:sz w:val="28"/>
          <w:szCs w:val="28"/>
          <w:lang w:val="en-US" w:eastAsia="ru-RU"/>
        </w:rPr>
        <w:tab/>
      </w:r>
      <w:r w:rsidRPr="00067C73">
        <w:rPr>
          <w:rFonts w:asciiTheme="majorHAnsi" w:eastAsia="Times New Roman" w:hAnsiTheme="majorHAnsi" w:cs="Segoe UI"/>
          <w:b/>
          <w:bCs/>
          <w:sz w:val="28"/>
          <w:szCs w:val="28"/>
          <w:lang w:val="en-US" w:eastAsia="ru-RU"/>
        </w:rPr>
        <w:t>Impairment</w:t>
      </w:r>
      <w:r w:rsidRPr="00067C73">
        <w:rPr>
          <w:rFonts w:asciiTheme="majorHAnsi" w:eastAsia="Times New Roman" w:hAnsiTheme="majorHAnsi" w:cs="Segoe UI"/>
          <w:sz w:val="28"/>
          <w:szCs w:val="28"/>
          <w:lang w:val="en-US" w:eastAsia="ru-RU"/>
        </w:rPr>
        <w:t> is an absence of or significant difference in a person’s body structure or function or mental functioning. For example, problems in the structure of the brain can result in difficulty with mental functions, or problems with the structure of the eyes or ears can result in difficulty with the functions of vision or hearing.</w:t>
      </w:r>
    </w:p>
    <w:p w:rsidR="00901AF0" w:rsidRPr="00901AF0" w:rsidRDefault="00901AF0" w:rsidP="007D37E3">
      <w:pPr>
        <w:shd w:val="clear" w:color="auto" w:fill="FFFFFF"/>
        <w:spacing w:after="0"/>
        <w:jc w:val="center"/>
        <w:rPr>
          <w:rFonts w:asciiTheme="majorHAnsi" w:eastAsia="Times New Roman" w:hAnsiTheme="majorHAnsi" w:cs="Segoe UI"/>
          <w:sz w:val="28"/>
          <w:szCs w:val="28"/>
          <w:lang w:val="uk-UA" w:eastAsia="ru-RU"/>
        </w:rPr>
      </w:pPr>
      <w:r>
        <w:rPr>
          <w:noProof/>
          <w:lang w:eastAsia="ru-RU"/>
        </w:rPr>
        <w:drawing>
          <wp:inline distT="0" distB="0" distL="0" distR="0">
            <wp:extent cx="4423859" cy="2936399"/>
            <wp:effectExtent l="19050" t="0" r="0" b="0"/>
            <wp:docPr id="6" name="Рисунок 6" descr="68,074 Impairmen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074 Impairment Images, Stock Photos &amp; Vectors | Shutterstock"/>
                    <pic:cNvPicPr>
                      <a:picLocks noChangeAspect="1" noChangeArrowheads="1"/>
                    </pic:cNvPicPr>
                  </pic:nvPicPr>
                  <pic:blipFill>
                    <a:blip r:embed="rId14"/>
                    <a:srcRect/>
                    <a:stretch>
                      <a:fillRect/>
                    </a:stretch>
                  </pic:blipFill>
                  <pic:spPr bwMode="auto">
                    <a:xfrm>
                      <a:off x="0" y="0"/>
                      <a:ext cx="4427314" cy="2938693"/>
                    </a:xfrm>
                    <a:prstGeom prst="rect">
                      <a:avLst/>
                    </a:prstGeom>
                    <a:noFill/>
                    <a:ln w="9525">
                      <a:noFill/>
                      <a:miter lim="800000"/>
                      <a:headEnd/>
                      <a:tailEnd/>
                    </a:ln>
                  </pic:spPr>
                </pic:pic>
              </a:graphicData>
            </a:graphic>
          </wp:inline>
        </w:drawing>
      </w:r>
    </w:p>
    <w:p w:rsidR="00067C73" w:rsidRPr="00067C73" w:rsidRDefault="00067C73" w:rsidP="007D37E3">
      <w:pPr>
        <w:numPr>
          <w:ilvl w:val="0"/>
          <w:numId w:val="5"/>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b/>
          <w:bCs/>
          <w:sz w:val="28"/>
          <w:szCs w:val="28"/>
          <w:lang w:val="en-US" w:eastAsia="ru-RU"/>
        </w:rPr>
        <w:t>Structural impairments</w:t>
      </w:r>
      <w:r w:rsidRPr="00067C73">
        <w:rPr>
          <w:rFonts w:asciiTheme="majorHAnsi" w:eastAsia="Times New Roman" w:hAnsiTheme="majorHAnsi" w:cs="Segoe UI"/>
          <w:sz w:val="28"/>
          <w:szCs w:val="28"/>
          <w:lang w:val="en-US" w:eastAsia="ru-RU"/>
        </w:rPr>
        <w:t> are significant problems with an internal or external component of the body. Examples of these include a type of nerve damage that can result in </w:t>
      </w:r>
      <w:hyperlink r:id="rId15" w:history="1">
        <w:r w:rsidRPr="00067C73">
          <w:rPr>
            <w:rFonts w:asciiTheme="majorHAnsi" w:eastAsia="Times New Roman" w:hAnsiTheme="majorHAnsi" w:cs="Segoe UI"/>
            <w:sz w:val="28"/>
            <w:szCs w:val="28"/>
            <w:u w:val="single"/>
            <w:lang w:val="en-US" w:eastAsia="ru-RU"/>
          </w:rPr>
          <w:t>multiple sclerosis</w:t>
        </w:r>
      </w:hyperlink>
      <w:r w:rsidR="00726372">
        <w:rPr>
          <w:lang w:val="uk-UA"/>
        </w:rPr>
        <w:t xml:space="preserve"> </w:t>
      </w:r>
      <w:r w:rsidRPr="00067C73">
        <w:rPr>
          <w:rFonts w:asciiTheme="majorHAnsi" w:eastAsia="Times New Roman" w:hAnsiTheme="majorHAnsi" w:cs="Segoe UI"/>
          <w:sz w:val="28"/>
          <w:szCs w:val="28"/>
          <w:lang w:val="en-US" w:eastAsia="ru-RU"/>
        </w:rPr>
        <w:t>, or a complete loss of a body component, as when a limb has been amputated.</w:t>
      </w:r>
    </w:p>
    <w:p w:rsidR="00067C73" w:rsidRDefault="00067C73" w:rsidP="007D37E3">
      <w:pPr>
        <w:numPr>
          <w:ilvl w:val="0"/>
          <w:numId w:val="5"/>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b/>
          <w:bCs/>
          <w:sz w:val="28"/>
          <w:szCs w:val="28"/>
          <w:lang w:val="en-US" w:eastAsia="ru-RU"/>
        </w:rPr>
        <w:t>Functional impairments</w:t>
      </w:r>
      <w:r w:rsidRPr="00067C73">
        <w:rPr>
          <w:rFonts w:asciiTheme="majorHAnsi" w:eastAsia="Times New Roman" w:hAnsiTheme="majorHAnsi" w:cs="Segoe UI"/>
          <w:sz w:val="28"/>
          <w:szCs w:val="28"/>
          <w:lang w:val="en-US" w:eastAsia="ru-RU"/>
        </w:rPr>
        <w:t> include the complete or partial loss of function of a body part.   Examples of these include pain that doesn’t go away or joints that no longer move easily.</w:t>
      </w:r>
    </w:p>
    <w:p w:rsidR="00067C73" w:rsidRPr="00067C73" w:rsidRDefault="00067C73" w:rsidP="007D37E3">
      <w:pPr>
        <w:shd w:val="clear" w:color="auto" w:fill="FFFFFF"/>
        <w:spacing w:after="0"/>
        <w:ind w:left="466"/>
        <w:jc w:val="both"/>
        <w:rPr>
          <w:rFonts w:asciiTheme="majorHAnsi" w:eastAsia="Times New Roman" w:hAnsiTheme="majorHAnsi" w:cs="Segoe UI"/>
          <w:sz w:val="28"/>
          <w:szCs w:val="28"/>
          <w:lang w:val="en-US" w:eastAsia="ru-RU"/>
        </w:rPr>
      </w:pPr>
    </w:p>
    <w:p w:rsidR="00067C73" w:rsidRDefault="00067C73" w:rsidP="007D37E3">
      <w:pPr>
        <w:shd w:val="clear" w:color="auto" w:fill="FFFFFF"/>
        <w:spacing w:after="0"/>
        <w:jc w:val="center"/>
        <w:outlineLvl w:val="2"/>
        <w:rPr>
          <w:rFonts w:asciiTheme="majorHAnsi" w:eastAsia="Times New Roman" w:hAnsiTheme="majorHAnsi" w:cs="Segoe UI"/>
          <w:b/>
          <w:sz w:val="28"/>
          <w:szCs w:val="28"/>
          <w:lang w:val="en-US" w:eastAsia="ru-RU"/>
        </w:rPr>
      </w:pPr>
      <w:r w:rsidRPr="00067C73">
        <w:rPr>
          <w:rFonts w:asciiTheme="majorHAnsi" w:eastAsia="Times New Roman" w:hAnsiTheme="majorHAnsi" w:cs="Segoe UI"/>
          <w:b/>
          <w:sz w:val="28"/>
          <w:szCs w:val="28"/>
          <w:lang w:val="en-US" w:eastAsia="ru-RU"/>
        </w:rPr>
        <w:t xml:space="preserve">What is the difference between activity limitation </w:t>
      </w:r>
    </w:p>
    <w:p w:rsidR="00067C73" w:rsidRDefault="00067C73" w:rsidP="007D37E3">
      <w:pPr>
        <w:shd w:val="clear" w:color="auto" w:fill="FFFFFF"/>
        <w:spacing w:after="0"/>
        <w:jc w:val="center"/>
        <w:outlineLvl w:val="2"/>
        <w:rPr>
          <w:rFonts w:asciiTheme="majorHAnsi" w:eastAsia="Times New Roman" w:hAnsiTheme="majorHAnsi" w:cs="Segoe UI"/>
          <w:b/>
          <w:sz w:val="28"/>
          <w:szCs w:val="28"/>
          <w:lang w:val="en-US" w:eastAsia="ru-RU"/>
        </w:rPr>
      </w:pPr>
      <w:r w:rsidRPr="00067C73">
        <w:rPr>
          <w:rFonts w:asciiTheme="majorHAnsi" w:eastAsia="Times New Roman" w:hAnsiTheme="majorHAnsi" w:cs="Segoe UI"/>
          <w:b/>
          <w:sz w:val="28"/>
          <w:szCs w:val="28"/>
          <w:lang w:val="en-US" w:eastAsia="ru-RU"/>
        </w:rPr>
        <w:t>and participation restriction?</w:t>
      </w:r>
    </w:p>
    <w:p w:rsidR="00067C73" w:rsidRPr="00067C73" w:rsidRDefault="00067C73" w:rsidP="007D37E3">
      <w:pPr>
        <w:shd w:val="clear" w:color="auto" w:fill="FFFFFF"/>
        <w:spacing w:after="0"/>
        <w:jc w:val="center"/>
        <w:outlineLvl w:val="2"/>
        <w:rPr>
          <w:rFonts w:asciiTheme="majorHAnsi" w:eastAsia="Times New Roman" w:hAnsiTheme="majorHAnsi" w:cs="Segoe UI"/>
          <w:b/>
          <w:sz w:val="28"/>
          <w:szCs w:val="28"/>
          <w:lang w:val="en-US" w:eastAsia="ru-RU"/>
        </w:rPr>
      </w:pPr>
    </w:p>
    <w:p w:rsidR="00067C73" w:rsidRPr="00067C73" w:rsidRDefault="00067C73" w:rsidP="007D37E3">
      <w:pPr>
        <w:shd w:val="clear" w:color="auto" w:fill="FFFFFF"/>
        <w:spacing w:after="0"/>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en-US" w:eastAsia="ru-RU"/>
        </w:rPr>
        <w:tab/>
      </w:r>
      <w:r w:rsidRPr="00067C73">
        <w:rPr>
          <w:rFonts w:asciiTheme="majorHAnsi" w:eastAsia="Times New Roman" w:hAnsiTheme="majorHAnsi" w:cs="Segoe UI"/>
          <w:sz w:val="28"/>
          <w:szCs w:val="28"/>
          <w:lang w:val="en-US" w:eastAsia="ru-RU"/>
        </w:rPr>
        <w:t>The World Health Organization (WHO) published the International Classification of Functioning, Disability and Health (ICF) in 2001. The ICF provides a standard language for classifying body function and structure, activity, participation levels, and conditions in the world around us that influence health. This description helps to assess the health, functioning, activities, and factors in the environment that either help or create barriers for people to fully participate in society.</w:t>
      </w:r>
    </w:p>
    <w:p w:rsidR="007D37E3" w:rsidRDefault="00067C73" w:rsidP="007D37E3">
      <w:pPr>
        <w:shd w:val="clear" w:color="auto" w:fill="FFFFFF"/>
        <w:spacing w:after="0"/>
        <w:jc w:val="both"/>
        <w:rPr>
          <w:rFonts w:asciiTheme="majorHAnsi" w:eastAsia="Times New Roman" w:hAnsiTheme="majorHAnsi" w:cs="Segoe UI"/>
          <w:sz w:val="28"/>
          <w:szCs w:val="28"/>
          <w:lang w:val="uk-UA" w:eastAsia="ru-RU"/>
        </w:rPr>
      </w:pPr>
      <w:r>
        <w:rPr>
          <w:rFonts w:asciiTheme="majorHAnsi" w:eastAsia="Times New Roman" w:hAnsiTheme="majorHAnsi" w:cs="Segoe UI"/>
          <w:sz w:val="28"/>
          <w:szCs w:val="28"/>
          <w:lang w:val="en-US" w:eastAsia="ru-RU"/>
        </w:rPr>
        <w:tab/>
      </w:r>
    </w:p>
    <w:p w:rsidR="00067C73" w:rsidRPr="00067C73" w:rsidRDefault="007D37E3" w:rsidP="007D37E3">
      <w:pPr>
        <w:shd w:val="clear" w:color="auto" w:fill="FFFFFF"/>
        <w:spacing w:after="0"/>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val="uk-UA" w:eastAsia="ru-RU"/>
        </w:rPr>
        <w:lastRenderedPageBreak/>
        <w:tab/>
      </w:r>
      <w:proofErr w:type="spellStart"/>
      <w:r w:rsidR="00067C73" w:rsidRPr="00067C73">
        <w:rPr>
          <w:rFonts w:asciiTheme="majorHAnsi" w:eastAsia="Times New Roman" w:hAnsiTheme="majorHAnsi" w:cs="Segoe UI"/>
          <w:sz w:val="28"/>
          <w:szCs w:val="28"/>
          <w:lang w:eastAsia="ru-RU"/>
        </w:rPr>
        <w:t>According</w:t>
      </w:r>
      <w:proofErr w:type="spellEnd"/>
      <w:r w:rsidR="00067C73" w:rsidRPr="00067C73">
        <w:rPr>
          <w:rFonts w:asciiTheme="majorHAnsi" w:eastAsia="Times New Roman" w:hAnsiTheme="majorHAnsi" w:cs="Segoe UI"/>
          <w:sz w:val="28"/>
          <w:szCs w:val="28"/>
          <w:lang w:eastAsia="ru-RU"/>
        </w:rPr>
        <w:t xml:space="preserve"> </w:t>
      </w:r>
      <w:proofErr w:type="spellStart"/>
      <w:r w:rsidR="00067C73" w:rsidRPr="00067C73">
        <w:rPr>
          <w:rFonts w:asciiTheme="majorHAnsi" w:eastAsia="Times New Roman" w:hAnsiTheme="majorHAnsi" w:cs="Segoe UI"/>
          <w:sz w:val="28"/>
          <w:szCs w:val="28"/>
          <w:lang w:eastAsia="ru-RU"/>
        </w:rPr>
        <w:t>to</w:t>
      </w:r>
      <w:proofErr w:type="spellEnd"/>
      <w:r w:rsidR="00067C73" w:rsidRPr="00067C73">
        <w:rPr>
          <w:rFonts w:asciiTheme="majorHAnsi" w:eastAsia="Times New Roman" w:hAnsiTheme="majorHAnsi" w:cs="Segoe UI"/>
          <w:sz w:val="28"/>
          <w:szCs w:val="28"/>
          <w:lang w:eastAsia="ru-RU"/>
        </w:rPr>
        <w:t xml:space="preserve"> </w:t>
      </w:r>
      <w:proofErr w:type="spellStart"/>
      <w:r w:rsidR="00067C73" w:rsidRPr="00067C73">
        <w:rPr>
          <w:rFonts w:asciiTheme="majorHAnsi" w:eastAsia="Times New Roman" w:hAnsiTheme="majorHAnsi" w:cs="Segoe UI"/>
          <w:sz w:val="28"/>
          <w:szCs w:val="28"/>
          <w:lang w:eastAsia="ru-RU"/>
        </w:rPr>
        <w:t>the</w:t>
      </w:r>
      <w:proofErr w:type="spellEnd"/>
      <w:r w:rsidR="00067C73" w:rsidRPr="00067C73">
        <w:rPr>
          <w:rFonts w:asciiTheme="majorHAnsi" w:eastAsia="Times New Roman" w:hAnsiTheme="majorHAnsi" w:cs="Segoe UI"/>
          <w:sz w:val="28"/>
          <w:szCs w:val="28"/>
          <w:lang w:eastAsia="ru-RU"/>
        </w:rPr>
        <w:t xml:space="preserve"> ICF:</w:t>
      </w:r>
    </w:p>
    <w:p w:rsidR="00067C73" w:rsidRPr="00067C73" w:rsidRDefault="00067C73" w:rsidP="007D37E3">
      <w:pPr>
        <w:numPr>
          <w:ilvl w:val="0"/>
          <w:numId w:val="6"/>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b/>
          <w:bCs/>
          <w:sz w:val="28"/>
          <w:szCs w:val="28"/>
          <w:lang w:val="en-US" w:eastAsia="ru-RU"/>
        </w:rPr>
        <w:t>Activity</w:t>
      </w:r>
      <w:r w:rsidRPr="00067C73">
        <w:rPr>
          <w:rFonts w:asciiTheme="majorHAnsi" w:eastAsia="Times New Roman" w:hAnsiTheme="majorHAnsi" w:cs="Segoe UI"/>
          <w:sz w:val="28"/>
          <w:szCs w:val="28"/>
          <w:lang w:val="en-US" w:eastAsia="ru-RU"/>
        </w:rPr>
        <w:t> is the execution of a task or action by an individual.</w:t>
      </w:r>
    </w:p>
    <w:p w:rsidR="00067C73" w:rsidRPr="00067C73" w:rsidRDefault="00067C73" w:rsidP="007D37E3">
      <w:pPr>
        <w:numPr>
          <w:ilvl w:val="0"/>
          <w:numId w:val="6"/>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b/>
          <w:bCs/>
          <w:sz w:val="28"/>
          <w:szCs w:val="28"/>
          <w:lang w:val="en-US" w:eastAsia="ru-RU"/>
        </w:rPr>
        <w:t>Participation</w:t>
      </w:r>
      <w:r w:rsidRPr="00067C73">
        <w:rPr>
          <w:rFonts w:asciiTheme="majorHAnsi" w:eastAsia="Times New Roman" w:hAnsiTheme="majorHAnsi" w:cs="Segoe UI"/>
          <w:sz w:val="28"/>
          <w:szCs w:val="28"/>
          <w:lang w:val="en-US" w:eastAsia="ru-RU"/>
        </w:rPr>
        <w:t> is a person’s involvement in a life situation.</w:t>
      </w:r>
    </w:p>
    <w:p w:rsidR="00067C73" w:rsidRPr="00067C73" w:rsidRDefault="00067C73" w:rsidP="007D37E3">
      <w:pPr>
        <w:shd w:val="clear" w:color="auto" w:fill="FFFFFF"/>
        <w:spacing w:after="0"/>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The ICF acknowledges that the distinction between these two categories is somewhat unclear and combines them, although basically, activities take place at a personal level and participation involves engagement in life roles, such as employment, education, or relationships.  Activity limitations and participation restrictions have to do with difficulties an individual experiences in performing tasks and engaging in social roles.  Activities and participation can be made easier or more difficult as a result of environmental factors, such as technology, support and relationships, services, policies, or the beliefs of others.</w:t>
      </w:r>
    </w:p>
    <w:p w:rsidR="00067C73" w:rsidRPr="00067C73" w:rsidRDefault="00067C73" w:rsidP="007D37E3">
      <w:pPr>
        <w:shd w:val="clear" w:color="auto" w:fill="FFFFFF"/>
        <w:spacing w:after="0"/>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en-US" w:eastAsia="ru-RU"/>
        </w:rPr>
        <w:tab/>
      </w:r>
      <w:r w:rsidRPr="00067C73">
        <w:rPr>
          <w:rFonts w:asciiTheme="majorHAnsi" w:eastAsia="Times New Roman" w:hAnsiTheme="majorHAnsi" w:cs="Segoe UI"/>
          <w:sz w:val="28"/>
          <w:szCs w:val="28"/>
          <w:lang w:val="en-US" w:eastAsia="ru-RU"/>
        </w:rPr>
        <w:t>The ICF includes the following in the categories of activities and participation:</w:t>
      </w:r>
    </w:p>
    <w:p w:rsidR="00067C73" w:rsidRPr="00067C73" w:rsidRDefault="00067C73" w:rsidP="007D37E3">
      <w:pPr>
        <w:numPr>
          <w:ilvl w:val="0"/>
          <w:numId w:val="7"/>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Learning</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and</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applying</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knowledge</w:t>
      </w:r>
      <w:proofErr w:type="spellEnd"/>
    </w:p>
    <w:p w:rsidR="00067C73" w:rsidRPr="00067C73" w:rsidRDefault="00067C73" w:rsidP="007D37E3">
      <w:pPr>
        <w:numPr>
          <w:ilvl w:val="0"/>
          <w:numId w:val="7"/>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Managing</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tasks</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and</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demands</w:t>
      </w:r>
      <w:proofErr w:type="spellEnd"/>
    </w:p>
    <w:p w:rsidR="00067C73" w:rsidRPr="00067C73" w:rsidRDefault="00067C73" w:rsidP="007D37E3">
      <w:pPr>
        <w:numPr>
          <w:ilvl w:val="0"/>
          <w:numId w:val="7"/>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Mobility (moving and maintaining body positions, handling and moving objects, moving around in the environment, moving around using transportation)</w:t>
      </w:r>
    </w:p>
    <w:p w:rsidR="00067C73" w:rsidRPr="00067C73" w:rsidRDefault="00067C73" w:rsidP="007D37E3">
      <w:pPr>
        <w:numPr>
          <w:ilvl w:val="0"/>
          <w:numId w:val="7"/>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Managing</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self-care</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tasks</w:t>
      </w:r>
      <w:proofErr w:type="spellEnd"/>
    </w:p>
    <w:p w:rsidR="00067C73" w:rsidRPr="00067C73" w:rsidRDefault="00067C73" w:rsidP="007D37E3">
      <w:pPr>
        <w:numPr>
          <w:ilvl w:val="0"/>
          <w:numId w:val="7"/>
        </w:numPr>
        <w:shd w:val="clear" w:color="auto" w:fill="FFFFFF"/>
        <w:spacing w:after="0"/>
        <w:ind w:left="466"/>
        <w:jc w:val="both"/>
        <w:rPr>
          <w:rFonts w:asciiTheme="majorHAnsi" w:eastAsia="Times New Roman" w:hAnsiTheme="majorHAnsi" w:cs="Segoe UI"/>
          <w:sz w:val="28"/>
          <w:szCs w:val="28"/>
          <w:lang w:eastAsia="ru-RU"/>
        </w:rPr>
      </w:pPr>
      <w:proofErr w:type="spellStart"/>
      <w:r w:rsidRPr="00067C73">
        <w:rPr>
          <w:rFonts w:asciiTheme="majorHAnsi" w:eastAsia="Times New Roman" w:hAnsiTheme="majorHAnsi" w:cs="Segoe UI"/>
          <w:sz w:val="28"/>
          <w:szCs w:val="28"/>
          <w:lang w:eastAsia="ru-RU"/>
        </w:rPr>
        <w:t>Managing</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domestic</w:t>
      </w:r>
      <w:proofErr w:type="spellEnd"/>
      <w:r w:rsidRPr="00067C73">
        <w:rPr>
          <w:rFonts w:asciiTheme="majorHAnsi" w:eastAsia="Times New Roman" w:hAnsiTheme="majorHAnsi" w:cs="Segoe UI"/>
          <w:sz w:val="28"/>
          <w:szCs w:val="28"/>
          <w:lang w:eastAsia="ru-RU"/>
        </w:rPr>
        <w:t xml:space="preserve"> </w:t>
      </w:r>
      <w:proofErr w:type="spellStart"/>
      <w:r w:rsidRPr="00067C73">
        <w:rPr>
          <w:rFonts w:asciiTheme="majorHAnsi" w:eastAsia="Times New Roman" w:hAnsiTheme="majorHAnsi" w:cs="Segoe UI"/>
          <w:sz w:val="28"/>
          <w:szCs w:val="28"/>
          <w:lang w:eastAsia="ru-RU"/>
        </w:rPr>
        <w:t>life</w:t>
      </w:r>
      <w:proofErr w:type="spellEnd"/>
    </w:p>
    <w:p w:rsidR="00067C73" w:rsidRPr="00067C73" w:rsidRDefault="00067C73" w:rsidP="007D37E3">
      <w:pPr>
        <w:numPr>
          <w:ilvl w:val="0"/>
          <w:numId w:val="7"/>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Establishing and managing interpersonal relationships and interactions</w:t>
      </w:r>
    </w:p>
    <w:p w:rsidR="00067C73" w:rsidRPr="00067C73" w:rsidRDefault="00067C73" w:rsidP="007D37E3">
      <w:pPr>
        <w:numPr>
          <w:ilvl w:val="0"/>
          <w:numId w:val="7"/>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Engaging in major life areas (education, employment, managing money or finances)</w:t>
      </w:r>
    </w:p>
    <w:p w:rsidR="00067C73" w:rsidRPr="00067C73" w:rsidRDefault="00067C73" w:rsidP="007D37E3">
      <w:pPr>
        <w:numPr>
          <w:ilvl w:val="0"/>
          <w:numId w:val="7"/>
        </w:numPr>
        <w:shd w:val="clear" w:color="auto" w:fill="FFFFFF"/>
        <w:spacing w:after="0"/>
        <w:ind w:left="466"/>
        <w:jc w:val="both"/>
        <w:rPr>
          <w:rFonts w:asciiTheme="majorHAnsi" w:eastAsia="Times New Roman" w:hAnsiTheme="majorHAnsi" w:cs="Segoe UI"/>
          <w:sz w:val="28"/>
          <w:szCs w:val="28"/>
          <w:lang w:val="en-US" w:eastAsia="ru-RU"/>
        </w:rPr>
      </w:pPr>
      <w:r w:rsidRPr="00067C73">
        <w:rPr>
          <w:rFonts w:asciiTheme="majorHAnsi" w:eastAsia="Times New Roman" w:hAnsiTheme="majorHAnsi" w:cs="Segoe UI"/>
          <w:sz w:val="28"/>
          <w:szCs w:val="28"/>
          <w:lang w:val="en-US" w:eastAsia="ru-RU"/>
        </w:rPr>
        <w:t>Engaging in community, social, and civic life</w:t>
      </w:r>
    </w:p>
    <w:p w:rsidR="00067C73" w:rsidRDefault="00067C73" w:rsidP="007D37E3">
      <w:pPr>
        <w:shd w:val="clear" w:color="auto" w:fill="FFFFFF"/>
        <w:spacing w:after="0"/>
        <w:jc w:val="both"/>
        <w:rPr>
          <w:rFonts w:asciiTheme="majorHAnsi" w:eastAsia="Times New Roman" w:hAnsiTheme="majorHAnsi" w:cs="Segoe UI"/>
          <w:sz w:val="28"/>
          <w:szCs w:val="28"/>
          <w:lang w:val="en-US" w:eastAsia="ru-RU"/>
        </w:rPr>
      </w:pPr>
    </w:p>
    <w:p w:rsidR="00067C73" w:rsidRPr="00067C73" w:rsidRDefault="00067C73" w:rsidP="007D37E3">
      <w:pPr>
        <w:shd w:val="clear" w:color="auto" w:fill="FFFFFF"/>
        <w:spacing w:after="0"/>
        <w:jc w:val="both"/>
        <w:rPr>
          <w:rFonts w:asciiTheme="majorHAnsi" w:eastAsia="Times New Roman" w:hAnsiTheme="majorHAnsi" w:cs="Segoe UI"/>
          <w:sz w:val="28"/>
          <w:szCs w:val="28"/>
          <w:lang w:val="en-US" w:eastAsia="ru-RU"/>
        </w:rPr>
      </w:pPr>
      <w:r>
        <w:rPr>
          <w:rFonts w:asciiTheme="majorHAnsi" w:eastAsia="Times New Roman" w:hAnsiTheme="majorHAnsi" w:cs="Segoe UI"/>
          <w:sz w:val="28"/>
          <w:szCs w:val="28"/>
          <w:lang w:val="en-US" w:eastAsia="ru-RU"/>
        </w:rPr>
        <w:tab/>
      </w:r>
      <w:r w:rsidRPr="00067C73">
        <w:rPr>
          <w:rFonts w:asciiTheme="majorHAnsi" w:eastAsia="Times New Roman" w:hAnsiTheme="majorHAnsi" w:cs="Segoe UI"/>
          <w:sz w:val="28"/>
          <w:szCs w:val="28"/>
          <w:lang w:val="en-US" w:eastAsia="ru-RU"/>
        </w:rPr>
        <w:t>It is very important to improve the conditions in communities by providing accommodations that decrease or eliminate activity limitations and participation restrictions for people with disabilities, so they can participate in the roles and activities of everyday life.</w:t>
      </w:r>
    </w:p>
    <w:p w:rsidR="00067C73" w:rsidRPr="00901AF0" w:rsidRDefault="00067C73" w:rsidP="007D37E3">
      <w:pPr>
        <w:spacing w:after="0"/>
        <w:rPr>
          <w:rFonts w:asciiTheme="majorHAnsi" w:hAnsiTheme="majorHAnsi"/>
          <w:sz w:val="24"/>
          <w:szCs w:val="24"/>
          <w:lang w:val="uk-UA"/>
        </w:rPr>
      </w:pPr>
    </w:p>
    <w:p w:rsidR="00F4099F" w:rsidRPr="00E20126" w:rsidRDefault="00F4099F" w:rsidP="007D37E3">
      <w:pPr>
        <w:spacing w:after="0"/>
        <w:rPr>
          <w:rFonts w:asciiTheme="majorHAnsi" w:hAnsiTheme="majorHAnsi"/>
          <w:sz w:val="24"/>
          <w:szCs w:val="24"/>
          <w:lang w:val="uk-UA"/>
        </w:rPr>
      </w:pPr>
    </w:p>
    <w:sectPr w:rsidR="00F4099F" w:rsidRPr="00E20126" w:rsidSect="00F4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5A39"/>
    <w:multiLevelType w:val="multilevel"/>
    <w:tmpl w:val="30D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33BF9"/>
    <w:multiLevelType w:val="multilevel"/>
    <w:tmpl w:val="E7622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4118E"/>
    <w:multiLevelType w:val="multilevel"/>
    <w:tmpl w:val="691C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D7E69"/>
    <w:multiLevelType w:val="multilevel"/>
    <w:tmpl w:val="A9C4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2F3B09"/>
    <w:multiLevelType w:val="multilevel"/>
    <w:tmpl w:val="0FA2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162A5"/>
    <w:multiLevelType w:val="multilevel"/>
    <w:tmpl w:val="495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C242C"/>
    <w:multiLevelType w:val="multilevel"/>
    <w:tmpl w:val="E6B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067C73"/>
    <w:rsid w:val="00067C73"/>
    <w:rsid w:val="00235F58"/>
    <w:rsid w:val="002524F0"/>
    <w:rsid w:val="005D27AA"/>
    <w:rsid w:val="00726372"/>
    <w:rsid w:val="007D37E3"/>
    <w:rsid w:val="007D7E29"/>
    <w:rsid w:val="00901AF0"/>
    <w:rsid w:val="00E20126"/>
    <w:rsid w:val="00F4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9F"/>
  </w:style>
  <w:style w:type="paragraph" w:styleId="1">
    <w:name w:val="heading 1"/>
    <w:basedOn w:val="a"/>
    <w:link w:val="10"/>
    <w:uiPriority w:val="9"/>
    <w:qFormat/>
    <w:rsid w:val="00067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7C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C7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7C7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67C73"/>
    <w:rPr>
      <w:color w:val="0000FF"/>
      <w:u w:val="single"/>
    </w:rPr>
  </w:style>
  <w:style w:type="character" w:customStyle="1" w:styleId="d-none">
    <w:name w:val="d-none"/>
    <w:basedOn w:val="a0"/>
    <w:rsid w:val="00067C73"/>
  </w:style>
  <w:style w:type="paragraph" w:styleId="a4">
    <w:name w:val="Normal (Web)"/>
    <w:basedOn w:val="a"/>
    <w:uiPriority w:val="99"/>
    <w:semiHidden/>
    <w:unhideWhenUsed/>
    <w:rsid w:val="0006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06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r-only">
    <w:name w:val="sr-only"/>
    <w:basedOn w:val="a0"/>
    <w:rsid w:val="00067C73"/>
  </w:style>
  <w:style w:type="character" w:customStyle="1" w:styleId="file-details">
    <w:name w:val="file-details"/>
    <w:basedOn w:val="a0"/>
    <w:rsid w:val="00067C73"/>
  </w:style>
  <w:style w:type="character" w:styleId="a5">
    <w:name w:val="Strong"/>
    <w:basedOn w:val="a0"/>
    <w:uiPriority w:val="22"/>
    <w:qFormat/>
    <w:rsid w:val="00067C73"/>
    <w:rPr>
      <w:b/>
      <w:bCs/>
    </w:rPr>
  </w:style>
  <w:style w:type="character" w:styleId="a6">
    <w:name w:val="Emphasis"/>
    <w:basedOn w:val="a0"/>
    <w:uiPriority w:val="20"/>
    <w:qFormat/>
    <w:rsid w:val="00067C73"/>
    <w:rPr>
      <w:i/>
      <w:iCs/>
    </w:rPr>
  </w:style>
  <w:style w:type="paragraph" w:styleId="a7">
    <w:name w:val="Balloon Text"/>
    <w:basedOn w:val="a"/>
    <w:link w:val="a8"/>
    <w:uiPriority w:val="99"/>
    <w:semiHidden/>
    <w:unhideWhenUsed/>
    <w:rsid w:val="00901A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369164">
      <w:bodyDiv w:val="1"/>
      <w:marLeft w:val="0"/>
      <w:marRight w:val="0"/>
      <w:marTop w:val="0"/>
      <w:marBottom w:val="0"/>
      <w:divBdr>
        <w:top w:val="none" w:sz="0" w:space="0" w:color="auto"/>
        <w:left w:val="none" w:sz="0" w:space="0" w:color="auto"/>
        <w:bottom w:val="none" w:sz="0" w:space="0" w:color="auto"/>
        <w:right w:val="none" w:sz="0" w:space="0" w:color="auto"/>
      </w:divBdr>
      <w:divsChild>
        <w:div w:id="239369653">
          <w:marLeft w:val="-254"/>
          <w:marRight w:val="-254"/>
          <w:marTop w:val="0"/>
          <w:marBottom w:val="0"/>
          <w:divBdr>
            <w:top w:val="none" w:sz="0" w:space="0" w:color="auto"/>
            <w:left w:val="none" w:sz="0" w:space="0" w:color="auto"/>
            <w:bottom w:val="none" w:sz="0" w:space="0" w:color="auto"/>
            <w:right w:val="none" w:sz="0" w:space="0" w:color="auto"/>
          </w:divBdr>
          <w:divsChild>
            <w:div w:id="895315202">
              <w:marLeft w:val="0"/>
              <w:marRight w:val="0"/>
              <w:marTop w:val="0"/>
              <w:marBottom w:val="0"/>
              <w:divBdr>
                <w:top w:val="none" w:sz="0" w:space="0" w:color="auto"/>
                <w:left w:val="none" w:sz="0" w:space="0" w:color="auto"/>
                <w:bottom w:val="none" w:sz="0" w:space="0" w:color="auto"/>
                <w:right w:val="none" w:sz="0" w:space="0" w:color="auto"/>
              </w:divBdr>
              <w:divsChild>
                <w:div w:id="1527796003">
                  <w:marLeft w:val="0"/>
                  <w:marRight w:val="0"/>
                  <w:marTop w:val="0"/>
                  <w:marBottom w:val="0"/>
                  <w:divBdr>
                    <w:top w:val="none" w:sz="0" w:space="0" w:color="auto"/>
                    <w:left w:val="none" w:sz="0" w:space="0" w:color="auto"/>
                    <w:bottom w:val="none" w:sz="0" w:space="0" w:color="auto"/>
                    <w:right w:val="none" w:sz="0" w:space="0" w:color="auto"/>
                  </w:divBdr>
                  <w:divsChild>
                    <w:div w:id="240483035">
                      <w:marLeft w:val="0"/>
                      <w:marRight w:val="0"/>
                      <w:marTop w:val="0"/>
                      <w:marBottom w:val="0"/>
                      <w:divBdr>
                        <w:top w:val="single" w:sz="6" w:space="0" w:color="E0E0E0"/>
                        <w:left w:val="single" w:sz="6" w:space="0" w:color="E0E0E0"/>
                        <w:bottom w:val="single" w:sz="6" w:space="0" w:color="E0E0E0"/>
                        <w:right w:val="single" w:sz="6" w:space="0" w:color="E0E0E0"/>
                      </w:divBdr>
                      <w:divsChild>
                        <w:div w:id="1475954228">
                          <w:marLeft w:val="0"/>
                          <w:marRight w:val="0"/>
                          <w:marTop w:val="0"/>
                          <w:marBottom w:val="0"/>
                          <w:divBdr>
                            <w:top w:val="none" w:sz="0" w:space="0" w:color="auto"/>
                            <w:left w:val="none" w:sz="0" w:space="0" w:color="auto"/>
                            <w:bottom w:val="none" w:sz="0" w:space="0" w:color="auto"/>
                            <w:right w:val="none" w:sz="0" w:space="0" w:color="auto"/>
                          </w:divBdr>
                        </w:div>
                        <w:div w:id="7416305">
                          <w:marLeft w:val="0"/>
                          <w:marRight w:val="0"/>
                          <w:marTop w:val="0"/>
                          <w:marBottom w:val="0"/>
                          <w:divBdr>
                            <w:top w:val="none" w:sz="0" w:space="0" w:color="auto"/>
                            <w:left w:val="none" w:sz="0" w:space="0" w:color="auto"/>
                            <w:bottom w:val="none" w:sz="0" w:space="0" w:color="auto"/>
                            <w:right w:val="none" w:sz="0" w:space="0" w:color="auto"/>
                          </w:divBdr>
                          <w:divsChild>
                            <w:div w:id="14000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3600">
                  <w:marLeft w:val="0"/>
                  <w:marRight w:val="0"/>
                  <w:marTop w:val="0"/>
                  <w:marBottom w:val="0"/>
                  <w:divBdr>
                    <w:top w:val="none" w:sz="0" w:space="0" w:color="auto"/>
                    <w:left w:val="none" w:sz="0" w:space="0" w:color="auto"/>
                    <w:bottom w:val="none" w:sz="0" w:space="0" w:color="auto"/>
                    <w:right w:val="none" w:sz="0" w:space="0" w:color="auto"/>
                  </w:divBdr>
                  <w:divsChild>
                    <w:div w:id="392895068">
                      <w:marLeft w:val="0"/>
                      <w:marRight w:val="0"/>
                      <w:marTop w:val="0"/>
                      <w:marBottom w:val="0"/>
                      <w:divBdr>
                        <w:top w:val="single" w:sz="6" w:space="0" w:color="E0E0E0"/>
                        <w:left w:val="single" w:sz="6" w:space="0" w:color="E0E0E0"/>
                        <w:bottom w:val="single" w:sz="6" w:space="0" w:color="E0E0E0"/>
                        <w:right w:val="single" w:sz="6" w:space="0" w:color="E0E0E0"/>
                      </w:divBdr>
                      <w:divsChild>
                        <w:div w:id="1930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adhd/index.html" TargetMode="External"/><Relationship Id="rId13" Type="http://schemas.openxmlformats.org/officeDocument/2006/relationships/hyperlink" Target="https://www.ninds.nih.gov/Disorders/All-Disorders/Multiple-Sclerosis-Information-Page" TargetMode="External"/><Relationship Id="rId3" Type="http://schemas.openxmlformats.org/officeDocument/2006/relationships/settings" Target="settings.xml"/><Relationship Id="rId7" Type="http://schemas.openxmlformats.org/officeDocument/2006/relationships/hyperlink" Target="https://www.cdc.gov/ncbddd/autism/index.html" TargetMode="External"/><Relationship Id="rId12" Type="http://schemas.openxmlformats.org/officeDocument/2006/relationships/hyperlink" Target="https://www.cdc.gov/ncbddd/musculardystrophy/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ncbddd/birthdefects/downsyndrome.html" TargetMode="External"/><Relationship Id="rId11" Type="http://schemas.openxmlformats.org/officeDocument/2006/relationships/hyperlink" Target="https://www.cdc.gov/diabetes/index.html" TargetMode="External"/><Relationship Id="rId5" Type="http://schemas.openxmlformats.org/officeDocument/2006/relationships/image" Target="media/image1.png"/><Relationship Id="rId15" Type="http://schemas.openxmlformats.org/officeDocument/2006/relationships/hyperlink" Target="https://www.ninds.nih.gov/Disorders/All-Disorders/Multiple-Sclerosis-Information-Page" TargetMode="External"/><Relationship Id="rId10" Type="http://schemas.openxmlformats.org/officeDocument/2006/relationships/hyperlink" Target="http://www.who.int/mediacentre/factsheets/fs384/en/" TargetMode="External"/><Relationship Id="rId4" Type="http://schemas.openxmlformats.org/officeDocument/2006/relationships/webSettings" Target="webSettings.xml"/><Relationship Id="rId9" Type="http://schemas.openxmlformats.org/officeDocument/2006/relationships/hyperlink" Target="https://www.cdc.gov/TraumaticBrainInjury/"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2023-03-10T18:27:00Z</dcterms:created>
  <dcterms:modified xsi:type="dcterms:W3CDTF">2023-03-14T04:43:00Z</dcterms:modified>
</cp:coreProperties>
</file>