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A9" w:rsidRPr="00A350A9" w:rsidRDefault="00A350A9" w:rsidP="00A350A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</w:pPr>
      <w:r w:rsidRPr="00A350A9">
        <w:rPr>
          <w:rFonts w:ascii="Arial" w:eastAsia="Times New Roman" w:hAnsi="Arial" w:cs="Arial"/>
          <w:color w:val="333333"/>
          <w:sz w:val="24"/>
          <w:szCs w:val="24"/>
          <w:lang w:val="ru-RU" w:eastAsia="ru-RU"/>
        </w:rPr>
        <w:t>   </w:t>
      </w:r>
      <w:bookmarkStart w:id="0" w:name="_GoBack"/>
      <w:bookmarkEnd w:id="0"/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>                             </w:t>
      </w:r>
      <w:r>
        <w:rPr>
          <w:rFonts w:ascii="Consolas" w:eastAsia="Times New Roman" w:hAnsi="Consolas" w:cs="Consolas"/>
          <w:noProof/>
          <w:color w:val="212529"/>
          <w:sz w:val="24"/>
          <w:szCs w:val="24"/>
          <w:lang w:val="ru-RU"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>                             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b/>
          <w:bCs/>
          <w:color w:val="212529"/>
          <w:sz w:val="24"/>
          <w:szCs w:val="24"/>
          <w:lang w:val="ru-RU" w:eastAsia="ru-RU"/>
        </w:rPr>
        <w:t xml:space="preserve">                  МІНІСТЕРСТВО ФІНАНСІВ УКРАЇНИ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b/>
          <w:bCs/>
          <w:color w:val="212529"/>
          <w:sz w:val="24"/>
          <w:szCs w:val="24"/>
          <w:lang w:val="ru-RU" w:eastAsia="ru-RU"/>
        </w:rPr>
        <w:t xml:space="preserve">                            Н А К А З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                   07.11.2003  N 617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                                 Зареєстровано в Міністерстві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                                 юстиції України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                                 17 листопада 2003 р.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                                 за N 1054/8375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  Про затвердження Національного положення (стандарту)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     бухгалтерського обліку 27 "Необоротні активи,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    утримувані для продажу, та припинена діяльність"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 { Із змінами, внесеними згідно з Наказами Міністерства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                                               фінансів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   N  412 ( </w:t>
      </w:r>
      <w:hyperlink r:id="rId6" w:tgtFrame="_blank" w:history="1">
        <w:r w:rsidRPr="00A350A9">
          <w:rPr>
            <w:rFonts w:ascii="Consolas" w:eastAsia="Times New Roman" w:hAnsi="Consolas" w:cs="Consolas"/>
            <w:color w:val="0000FF"/>
            <w:sz w:val="24"/>
            <w:szCs w:val="24"/>
            <w:u w:val="single"/>
            <w:lang w:val="ru-RU" w:eastAsia="ru-RU"/>
          </w:rPr>
          <w:t>z0621-05</w:t>
        </w:r>
      </w:hyperlink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) від 19.05.2005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   N 1100 ( </w:t>
      </w:r>
      <w:hyperlink r:id="rId7" w:tgtFrame="_blank" w:history="1">
        <w:r w:rsidRPr="00A350A9">
          <w:rPr>
            <w:rFonts w:ascii="Consolas" w:eastAsia="Times New Roman" w:hAnsi="Consolas" w:cs="Consolas"/>
            <w:color w:val="0000FF"/>
            <w:sz w:val="24"/>
            <w:szCs w:val="24"/>
            <w:u w:val="single"/>
            <w:lang w:val="ru-RU" w:eastAsia="ru-RU"/>
          </w:rPr>
          <w:t>z1221-07</w:t>
        </w:r>
      </w:hyperlink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) від 03.10.2007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   N  353 ( </w:t>
      </w:r>
      <w:hyperlink r:id="rId8" w:tgtFrame="_blank" w:history="1">
        <w:r w:rsidRPr="00A350A9">
          <w:rPr>
            <w:rFonts w:ascii="Consolas" w:eastAsia="Times New Roman" w:hAnsi="Consolas" w:cs="Consolas"/>
            <w:color w:val="0000FF"/>
            <w:sz w:val="24"/>
            <w:szCs w:val="24"/>
            <w:u w:val="single"/>
            <w:lang w:val="ru-RU" w:eastAsia="ru-RU"/>
          </w:rPr>
          <w:t>z0225-08</w:t>
        </w:r>
      </w:hyperlink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) від 05.03.2008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   N 1591 ( </w:t>
      </w:r>
      <w:hyperlink r:id="rId9" w:tgtFrame="_blank" w:history="1">
        <w:r w:rsidRPr="00A350A9">
          <w:rPr>
            <w:rFonts w:ascii="Consolas" w:eastAsia="Times New Roman" w:hAnsi="Consolas" w:cs="Consolas"/>
            <w:color w:val="0000FF"/>
            <w:sz w:val="24"/>
            <w:szCs w:val="24"/>
            <w:u w:val="single"/>
            <w:lang w:val="ru-RU" w:eastAsia="ru-RU"/>
          </w:rPr>
          <w:t>z1556-11</w:t>
        </w:r>
      </w:hyperlink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) від 09.12.2011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   N  627 ( </w:t>
      </w:r>
      <w:hyperlink r:id="rId10" w:tgtFrame="_blank" w:history="1">
        <w:r w:rsidRPr="00A350A9">
          <w:rPr>
            <w:rFonts w:ascii="Consolas" w:eastAsia="Times New Roman" w:hAnsi="Consolas" w:cs="Consolas"/>
            <w:color w:val="0000FF"/>
            <w:sz w:val="24"/>
            <w:szCs w:val="24"/>
            <w:u w:val="single"/>
            <w:lang w:val="ru-RU" w:eastAsia="ru-RU"/>
          </w:rPr>
          <w:t>z1242-13</w:t>
        </w:r>
      </w:hyperlink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) від 27.06.2013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   N   48 ( </w:t>
      </w:r>
      <w:hyperlink r:id="rId11" w:tgtFrame="_blank" w:history="1">
        <w:r w:rsidRPr="00A350A9">
          <w:rPr>
            <w:rFonts w:ascii="Consolas" w:eastAsia="Times New Roman" w:hAnsi="Consolas" w:cs="Consolas"/>
            <w:color w:val="0000FF"/>
            <w:sz w:val="24"/>
            <w:szCs w:val="24"/>
            <w:u w:val="single"/>
            <w:lang w:val="ru-RU" w:eastAsia="ru-RU"/>
          </w:rPr>
          <w:t>z0341-14</w:t>
        </w:r>
      </w:hyperlink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) від 08.02.2014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   N  588 ( </w:t>
      </w:r>
      <w:hyperlink r:id="rId12" w:tgtFrame="_blank" w:history="1">
        <w:r w:rsidRPr="00A350A9">
          <w:rPr>
            <w:rFonts w:ascii="Consolas" w:eastAsia="Times New Roman" w:hAnsi="Consolas" w:cs="Consolas"/>
            <w:color w:val="0000FF"/>
            <w:sz w:val="24"/>
            <w:szCs w:val="24"/>
            <w:u w:val="single"/>
            <w:lang w:val="ru-RU" w:eastAsia="ru-RU"/>
          </w:rPr>
          <w:t>z1020-20</w:t>
        </w:r>
      </w:hyperlink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) від 29.09.2020 }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{ У заголовку та тексті Наказу слова "Положення (стандарт)"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у всіх відмінках та числах замінено словами  "Національне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положення (стандарт)" у відповідних відмінках  та  числах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згідно з Наказом Міністерства фінансів N 588 ( </w:t>
      </w:r>
      <w:hyperlink r:id="rId13" w:tgtFrame="_blank" w:history="1">
        <w:r w:rsidRPr="00A350A9">
          <w:rPr>
            <w:rFonts w:ascii="Consolas" w:eastAsia="Times New Roman" w:hAnsi="Consolas" w:cs="Consolas"/>
            <w:color w:val="0000FF"/>
            <w:sz w:val="24"/>
            <w:szCs w:val="24"/>
            <w:u w:val="single"/>
            <w:lang w:val="ru-RU" w:eastAsia="ru-RU"/>
          </w:rPr>
          <w:t>z1020-20</w:t>
        </w:r>
      </w:hyperlink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)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від 29.09.2020 }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Відповідно до  статті  6  Закону  України "Про бухгалтерський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облік та фінансову звітність в Україні" ( </w:t>
      </w:r>
      <w:hyperlink r:id="rId14" w:tgtFrame="_blank" w:history="1">
        <w:r w:rsidRPr="00A350A9">
          <w:rPr>
            <w:rFonts w:ascii="Consolas" w:eastAsia="Times New Roman" w:hAnsi="Consolas" w:cs="Consolas"/>
            <w:color w:val="0000FF"/>
            <w:sz w:val="24"/>
            <w:szCs w:val="24"/>
            <w:u w:val="single"/>
            <w:lang w:val="ru-RU" w:eastAsia="ru-RU"/>
          </w:rPr>
          <w:t>996-14</w:t>
        </w:r>
      </w:hyperlink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)  </w:t>
      </w:r>
      <w:r w:rsidRPr="00A350A9">
        <w:rPr>
          <w:rFonts w:ascii="Consolas" w:eastAsia="Times New Roman" w:hAnsi="Consolas" w:cs="Consolas"/>
          <w:b/>
          <w:bCs/>
          <w:color w:val="212529"/>
          <w:sz w:val="24"/>
          <w:szCs w:val="24"/>
          <w:lang w:val="ru-RU" w:eastAsia="ru-RU"/>
        </w:rPr>
        <w:t>Н А К А З У Ю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: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1. Затвердити      Національне      положення      (стандарт)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бухгалтерського  обліку  27  "Необоротні  активи,  утримувані  для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продажу,  та  припинена  діяльність" (далі - Національне положення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(стандарт)  27),  схвалене  Методологічною радою з бухгалтерського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обліку Міністерства фінансів України, що додається.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{  Пункт  1  із  змінами,  внесеними згідно з Наказом Міністерства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фінансів N 1100 ( </w:t>
      </w:r>
      <w:hyperlink r:id="rId15" w:tgtFrame="_blank" w:history="1">
        <w:r w:rsidRPr="00A350A9">
          <w:rPr>
            <w:rFonts w:ascii="Consolas" w:eastAsia="Times New Roman" w:hAnsi="Consolas" w:cs="Consolas"/>
            <w:color w:val="0000FF"/>
            <w:sz w:val="24"/>
            <w:szCs w:val="24"/>
            <w:u w:val="single"/>
            <w:lang w:val="ru-RU" w:eastAsia="ru-RU"/>
          </w:rPr>
          <w:t>z1221-07</w:t>
        </w:r>
      </w:hyperlink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) від 03.10.2007 }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2. Департаменту фінансової статистики та аналізу, методології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бухгалтерського обліку  та  контролю  (Чугунов  І.Я.)  забезпечити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подання  цього  наказу  на  державну  реєстрацію  до  Міністерства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юстиції України.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3. Контроль за виконанням цього наказу  покласти  на  першого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заступника Міністра фінансів України Ярошенка Ф.О.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Перший віце-прем'єр-міністр України,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Міністр фінансів України                               М.Я.Азаров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                                 ЗАТВЕРДЖЕНО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                                 Наказ Міністерства фінансів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                                 України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lastRenderedPageBreak/>
        <w:t xml:space="preserve">                                      07.11.2003  N 617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                                 (у редакції наказу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                                 Міністерства фінансів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                                 України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                                 від 03.10.2007 N 1100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                                 ( </w:t>
      </w:r>
      <w:hyperlink r:id="rId16" w:tgtFrame="_blank" w:history="1">
        <w:r w:rsidRPr="00A350A9">
          <w:rPr>
            <w:rFonts w:ascii="Consolas" w:eastAsia="Times New Roman" w:hAnsi="Consolas" w:cs="Consolas"/>
            <w:color w:val="0000FF"/>
            <w:sz w:val="24"/>
            <w:szCs w:val="24"/>
            <w:u w:val="single"/>
            <w:lang w:val="ru-RU" w:eastAsia="ru-RU"/>
          </w:rPr>
          <w:t>z1221-07</w:t>
        </w:r>
      </w:hyperlink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)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                                 Зареєстровано в Міністерстві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                                 юстиції України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                                 17 листопада 2003 р.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                                 за N 1054/8375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b/>
          <w:bCs/>
          <w:color w:val="212529"/>
          <w:sz w:val="24"/>
          <w:szCs w:val="24"/>
          <w:lang w:val="ru-RU" w:eastAsia="ru-RU"/>
        </w:rPr>
        <w:t xml:space="preserve">                      Національне положення </w:t>
      </w:r>
      <w:r w:rsidRPr="00A350A9">
        <w:rPr>
          <w:rFonts w:ascii="Consolas" w:eastAsia="Times New Roman" w:hAnsi="Consolas" w:cs="Consolas"/>
          <w:b/>
          <w:bCs/>
          <w:color w:val="212529"/>
          <w:sz w:val="24"/>
          <w:szCs w:val="24"/>
          <w:lang w:val="ru-RU" w:eastAsia="ru-RU"/>
        </w:rPr>
        <w:br/>
        <w:t xml:space="preserve">     (стандарт) бухгалтерського обліку 27 "Необоротні активи, </w:t>
      </w:r>
      <w:r w:rsidRPr="00A350A9">
        <w:rPr>
          <w:rFonts w:ascii="Consolas" w:eastAsia="Times New Roman" w:hAnsi="Consolas" w:cs="Consolas"/>
          <w:b/>
          <w:bCs/>
          <w:color w:val="212529"/>
          <w:sz w:val="24"/>
          <w:szCs w:val="24"/>
          <w:lang w:val="ru-RU" w:eastAsia="ru-RU"/>
        </w:rPr>
        <w:br/>
        <w:t xml:space="preserve">         утримувані для продажу, та припинена діяльність"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{ У заголовку та тексті Положення слова "Положення (стандарт)"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у всіх  відмінках  та  числах замінено словами  "Національне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положення (стандарт)"  у  відповідних  відмінках  та  числах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згідно  з  Наказом  Міністерства фінансів N 588 ( </w:t>
      </w:r>
      <w:hyperlink r:id="rId17" w:tgtFrame="_blank" w:history="1">
        <w:r w:rsidRPr="00A350A9">
          <w:rPr>
            <w:rFonts w:ascii="Consolas" w:eastAsia="Times New Roman" w:hAnsi="Consolas" w:cs="Consolas"/>
            <w:color w:val="0000FF"/>
            <w:sz w:val="24"/>
            <w:szCs w:val="24"/>
            <w:u w:val="single"/>
            <w:lang w:val="ru-RU" w:eastAsia="ru-RU"/>
          </w:rPr>
          <w:t>z1020-20</w:t>
        </w:r>
      </w:hyperlink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)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від 29.09.2020 }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                 I. Загальні положення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1. Це Національне положення (стандарт) визначає методологічні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засади   формування   у   бухгалтерському  обліку  інформації  про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необоротні  активи,  утримувані  для продажу, та групу активів, що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належить  до  вибуття  в  результаті  операції  продажу,  а  також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припинену  діяльність  та  розкриття такої інформації у фінансовій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звітності.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2. Норми    цього    Національного    положення   (стандарту)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застосовуються  підприємствами,  організаціями,  іншими юридичними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особами  (далі  - підприємства) незалежно від форм власності (крім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бюджетних  установ та підприємств, які відповідно до законодавства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складають   фінансову   звітність   за   міжнародними  стандартами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фінансової звітності).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{  Пункт  2  із  змінами,  внесеними згідно з Наказом Міністерства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фінансів N 1591 ( </w:t>
      </w:r>
      <w:hyperlink r:id="rId18" w:tgtFrame="_blank" w:history="1">
        <w:r w:rsidRPr="00A350A9">
          <w:rPr>
            <w:rFonts w:ascii="Consolas" w:eastAsia="Times New Roman" w:hAnsi="Consolas" w:cs="Consolas"/>
            <w:color w:val="0000FF"/>
            <w:sz w:val="24"/>
            <w:szCs w:val="24"/>
            <w:u w:val="single"/>
            <w:lang w:val="ru-RU" w:eastAsia="ru-RU"/>
          </w:rPr>
          <w:t>z1556-11</w:t>
        </w:r>
      </w:hyperlink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) від 09.12.2011 }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3. Норми   цього  Національного   положення   (стандарту)  не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поширюються  на  оцінку  таких активів, утримуваних для продажу, у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т.ч. необоротних активів, уключених до складу групи вибуття: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3.1. Відстрочених податкових активів.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3.2. Активів,   що   пов'язані  з  виплатами  працівникам  по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закінченні їх трудової діяльності.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3.3. Довгострокових фінансових  активів,  які  оцінюються  за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справедливою вартістю.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3.4. Довгострокових  біологічних  активів,  які оцінюються за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справедливою вартістю,  зменшеною на очікувані  витрати  на  місці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продажу.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3.5. Інвестиційної нерухомості, що оцінюється за справедливою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вартістю.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4. Терміни,  що  використовуються  у  Національних положеннях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(стандартах) бухгалтерського обліку, мають таке значення: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Вартість використання - теперішня вартість майбутніх грошових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потоків,  які, як очікується, виникнуть від використання активу та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його ліквідації.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Група вибуття - сукупність активів, які плануються до продажу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або відчуження в інший спосіб однією операцією,  та  зобов'язання,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які   прямо  пов'язані  з  такими  активами,  що  будуть  передані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(погашені) в результаті такої операції.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Компонент  підприємства - одиниця (група одиниць), що генерує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грошові  кошти  та  може  бути  відділена  операційно і забезпечує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діяльність з виробництва та/або продажу продукції (робіт, послуг).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Припинена діяльність  -  це  ліквідований  або  визнаний   як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утримуваний для продажу компонент підприємства, який являє собою: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а) відокремлюваний    напрям    або    сегмент     діяльності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підприємства;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б) частину єдиного скоординованого плану відмови від окремого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напряму або сегменту діяльності підприємства;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в) дочірнє підприємство,  що було придбане винятково з  метою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його перепродажу.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       II. Визнання та оцінка необоротних активів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       та групи вибуття, утримуваних для продажу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1. Необоротний актив та група вибуття визнаються утримуваними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для продажу у разі, якщо: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економічні вигоди  очікується  отримати від їх продажу,  а не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від їх використання за призначенням;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вони готові до продажу у їх теперішньому стані;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їх продаж, як очікується, буде завершено протягом року з дати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визнання їх такими, що утримуються для продажу;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умови їх продажу відповідають звичайним  умовам  продажу  для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подібних активів;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здійснення їх продажу має високу  ймовірність,  зокрема  якщо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керівництвом   підприємства   підготовлено  відповідний  план  або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укладено твердий контракт  про  продаж,  здійснюється  їх  активна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пропозиція на ринку за ціною, що відповідає справедливій вартості.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Період завершення  продажу  може  бути  продовжено  на  строк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більше  одного  року в разі,  якщо це обумовлено обставинами,  які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перебувають поза контролем підприємства,  яке продовжує виконувати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план продажу.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2. Необоротні   активи,   група   вибуття,   відчуження  яких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планується  в  інший  спосіб,  ніж  продаж  на  дату  балансу,  не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визнаються утримуваними для продажу.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3. Первісне  визнання необоротних активів та групи вибуття як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утримуваних для продажу проводиться на дату,  коли  щодо  активів,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групи  вибуття  задовольняються  умови,  наведені в пункті 1 цього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розділу,  або на дату оприбуткування активів,  придбаних  з  метою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продажу.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4. Якщо   необоротні   активи,   група   вибуття   визнаються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утримуваними для продажу після  дати  балансу,  то  таке  визнання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здійснюється на наступну дату балансу.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Якщо таке визнання відбувається після дати  балансу,  але  до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затвердження  фінансової  звітності,  то інформація про необоротні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активи,  групу вибуття,  утримувані для продажу,  розкривається  в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примітках до фінансової звітності.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5. До  складу  групи вибуття також може бути включено гудвіл,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придбаний у результаті операції об'єднання бізнесу,  за умови,  що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така група являє собою групу активів, яка генерує грошові кошти та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на   яку   було  розподілено  гудвіл  відповідно  до  вимог  інших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Національних положень (стандартів) бухгалтерського обліку.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6. Необоротні активи, група вибуття, які визнані утримуваними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для продажу, припиняють визнаватися у складі необоротних активів.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На   необоротні   активи,  утримувані  для  продажу,  у  т.ч.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необоротні  активи,  що  входять  до групи вибуття, амортизація не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нараховується.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7. Підприємство продовжує визнавати фінансові витрати та інші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зобов'язання,  що   належать   до   зобов'язань   групи   вибуття,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утримуваної для продажу.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8. Придбані   (отримані,  у  т.ч.  безкоштовно)  активи,  які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визнаються  необоротними  активами,  утримуваними   для   продажу,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зараховуються  на  баланс за вартістю придбання,  яка визначається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відповідно  до Національного положення (стандарту) бухгалтерського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обліку  9  "Запаси",  затвердженого  наказом Міністерства фінансів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України  від  20.10.99  N  246  (  </w:t>
      </w:r>
      <w:r w:rsidRPr="00A350A9">
        <w:rPr>
          <w:rFonts w:ascii="Consolas" w:eastAsia="Times New Roman" w:hAnsi="Consolas" w:cs="Consolas"/>
          <w:color w:val="111111"/>
          <w:sz w:val="24"/>
          <w:szCs w:val="24"/>
          <w:lang w:val="ru-RU" w:eastAsia="ru-RU"/>
        </w:rPr>
        <w:t>z0751-99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),  зареєстрованого в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Міністерстві юстиції України 02.11.99 за N 751/4044.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9. Необоротні   активи   та  група  вибуття,  утримувані  для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продажу,  відображаються в бухгалтерському  обліку  та  фінансовій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звітності на дату балансу за найменшою з двох величин - балансовою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вартістю або чистою вартістю реалізації.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10. У  разі  оцінки  за  чистою  вартістю   реалізації   сума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коригування  балансової  вартості  необоротних  активів  або групи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вибуття,  утримуваних для продажу, за винятком тих активів, на які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не  поширюються  вимоги  цього Національного положення (стандарту)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щодо  методики  оцінки,  визнається  іншими  операційними доходами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(витратами) звітного періоду.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Визнані в попередніх періодах втрати від зменшення корисності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групи вибуття розподіляються у такій послідовності.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Спочатку зменшується балансова вартість  будь-якого  гудвілу,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розподіленого на групу вибуття.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Потім зменшується балансова вартість активів  у  складі  цієї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групи  шляхом  розподілу  втрат  пропорційно  балансовій  вартості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кожного  активу  групи  вибуття, за винятком активів, зазначених у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пункті 3 розділу I цього Національного положення (стандарту).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11. Підприємство   визнає  дохід  від  подальшого  збільшення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чистої вартості реалізації  необоротних  активів,  групи  вибуття,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утримуваних  для  продажу,  але  в сумі,  не більшій,  ніж визнані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витрати від його попередніх уцінок, визначений згідно з пунктом 10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цього   розділу,  з  урахуванням  попередньо  визнаних  втрат  від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зменшення   корисності   відповідно   до  Національного  положення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(стандарту)   бухгалтерського   обліку  28  "Зменшення  корисності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активів",  затвердженого наказом Міністерства фінансів України від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24.12.2004  N  817  (  </w:t>
      </w:r>
      <w:hyperlink r:id="rId19" w:tgtFrame="_blank" w:history="1">
        <w:r w:rsidRPr="00A350A9">
          <w:rPr>
            <w:rFonts w:ascii="Consolas" w:eastAsia="Times New Roman" w:hAnsi="Consolas" w:cs="Consolas"/>
            <w:color w:val="0000FF"/>
            <w:sz w:val="24"/>
            <w:szCs w:val="24"/>
            <w:u w:val="single"/>
            <w:lang w:val="ru-RU" w:eastAsia="ru-RU"/>
          </w:rPr>
          <w:t>z0035-05</w:t>
        </w:r>
      </w:hyperlink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), зареєстрованого в Міністерстві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юстиції України 13.01.2005 за N 35/10315.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Визнаний щодо групи вибуття дохід збільшує балансову вартість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активів,  що  складають  групу,  шляхом  розподілу  загальної суми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доходу  пропорційно  балансовій  вартості  кожного  активу   групи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вибуття,  за  винятком  активів,  зазначених  у пункті 3 розділу I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цього Національного положення (стандарту).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12. У разі відмови від реалізації необоротного активу,  групи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вибуття підприємство оцінює  необоротний  актив,  який  більше  не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визнається  як  утримуваний  для  продажу або виключається з групи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вибуття, утримуваної для продажу, за нижчою з оцінок: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а) балансовою  вартістю необоротного активу або групи вибуття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на момент їх визнання як утримуваних для продажу,  скоригованою на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суми амортизації та переоцінки,  які було б визнано за період його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утримання для продажу;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або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б) вищою з оцінок:  чистою вартістю  реалізації  необоротного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активу або вартістю використання.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Сума коригування  включається  до  інших   витрат   (доходів)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звітного періоду.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     III. Визнання та оцінка припиненої діяльності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1. Якщо   компонент  підприємства,  який  відповідає  ознакам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припиненої  діяльності,  вибув   через   безпосереднє   припинення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(ліквідацію)  діяльності  з  виробництва  та/або продажу продукції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(робіт,  послуг),  то підприємство оцінює і відображає  результати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зазначеної   операції   у  складі  доходів  та  витрат  припиненої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діяльності  на  дату  фактичного  вибуття  активів  та   погашення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зобов'язань.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Необоротні активи     такого     компонента      підприємства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перевіряються  на  предмет  їх знецінення у порядку, передбаченому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Національним  положенням  (стандартом)  бухгалтерського  обліку 28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"Зменшення  корисності активів", затвердженим наказом Міністерства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фінансів України від 24.12.2004 N 817 ( </w:t>
      </w:r>
      <w:hyperlink r:id="rId20" w:tgtFrame="_blank" w:history="1">
        <w:r w:rsidRPr="00A350A9">
          <w:rPr>
            <w:rFonts w:ascii="Consolas" w:eastAsia="Times New Roman" w:hAnsi="Consolas" w:cs="Consolas"/>
            <w:color w:val="0000FF"/>
            <w:sz w:val="24"/>
            <w:szCs w:val="24"/>
            <w:u w:val="single"/>
            <w:lang w:val="ru-RU" w:eastAsia="ru-RU"/>
          </w:rPr>
          <w:t>z0035-05</w:t>
        </w:r>
      </w:hyperlink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), зареєстрованим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у Міністерстві юстиції України 13.01.2005 за N 35/10315.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2. Якщо  компонент підприємства відповідає ознакам припиненої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діяльності та його визнано як утримуваний  для  продажу,  то  його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визнання  і  оцінка  відбуваються  у  порядку,  передбаченому  цим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Національним положенням (стандартом).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3. Для погашення зобов'язань  підприємства,  що  виникають  у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зв'язку  з  визнанням  компонента  підприємства,  який  відповідає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ознакам  припиненої  діяльності,  утримуваним   для   продажу,   і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обумовлені вимогами законодавства,  договорів або при прийнятті на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себе добровільно перед фізичними та юридичними особами у зв'язку з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таким припиненням діяльності (вихідна допомога та інші виплати при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звільненні,  штрафи,  пені  за  порушення  умов  договорів  тощо),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створюються  забезпечення  відповідно  до  Національного положення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(стандарту)     бухгалтерського    обліку    11    "Зобов'язання",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затвердженого наказом Міністерства фінансів України від 31.01.2000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N  20 ( </w:t>
      </w:r>
      <w:hyperlink r:id="rId21" w:tgtFrame="_blank" w:history="1">
        <w:r w:rsidRPr="00A350A9">
          <w:rPr>
            <w:rFonts w:ascii="Consolas" w:eastAsia="Times New Roman" w:hAnsi="Consolas" w:cs="Consolas"/>
            <w:color w:val="0000FF"/>
            <w:sz w:val="24"/>
            <w:szCs w:val="24"/>
            <w:u w:val="single"/>
            <w:lang w:val="ru-RU" w:eastAsia="ru-RU"/>
          </w:rPr>
          <w:t>z0085-00</w:t>
        </w:r>
      </w:hyperlink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), зареєстрованого в Міністерстві юстиції України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11.02.2000 за N 85/4306.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При прийнятті  керівним   органом   управління   підприємства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рішення  про  відмову від припинення діяльності створені (визнані)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відповідно до цього пункту забезпечення сторнуються.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Якщо суб'єкт   господарювання   більше  не  класифікує  свого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компонента як утримуваного для продажу,  то результати  діяльності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такого   компонента,  що  раніше  визнавалися  як  від  припиненої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діяльності,  необхідно рекласифікувати і віднести до  доходів  або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витрат діяльності.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4.  Підприємство  подає  у  звіті  про  фінансові  результати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(звіті про сукупний дохід) за період,  у якому відбулося  фактичне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вибуття  його  компонента  шляхом  ліквідації або продажу,  єдиний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показник, який містить: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прибуток (збиток)    від    припиненої    діяльності    після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оподаткування;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прибуток (збиток)  від переоцінки необоротних активів,  групи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вибуття,  які утворюють  припинену  діяльність  та  оцінюються  за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чистою вартістю реалізації.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{  Пункт  4  розділу  III  із  змінами, внесеними згідно з Наказом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Міністерства  фінансів  N  353  (  </w:t>
      </w:r>
      <w:hyperlink r:id="rId22" w:tgtFrame="_blank" w:history="1">
        <w:r w:rsidRPr="00A350A9">
          <w:rPr>
            <w:rFonts w:ascii="Consolas" w:eastAsia="Times New Roman" w:hAnsi="Consolas" w:cs="Consolas"/>
            <w:color w:val="0000FF"/>
            <w:sz w:val="24"/>
            <w:szCs w:val="24"/>
            <w:u w:val="single"/>
            <w:lang w:val="ru-RU" w:eastAsia="ru-RU"/>
          </w:rPr>
          <w:t>z0225-08</w:t>
        </w:r>
      </w:hyperlink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)  від  05.03.2008; в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редакції  Наказу  Міністерства  фінансів  N  48  (  </w:t>
      </w:r>
      <w:hyperlink r:id="rId23" w:tgtFrame="_blank" w:history="1">
        <w:r w:rsidRPr="00A350A9">
          <w:rPr>
            <w:rFonts w:ascii="Consolas" w:eastAsia="Times New Roman" w:hAnsi="Consolas" w:cs="Consolas"/>
            <w:color w:val="0000FF"/>
            <w:sz w:val="24"/>
            <w:szCs w:val="24"/>
            <w:u w:val="single"/>
            <w:lang w:val="ru-RU" w:eastAsia="ru-RU"/>
          </w:rPr>
          <w:t>z0341-14</w:t>
        </w:r>
      </w:hyperlink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) від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08.02.2014 }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     IV. Розкриття інформації про необоротні активи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       та групу вибуття, утримувані для продажу,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        а також припинену діяльність у примітках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                    до фінансової звітності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1. Необоротні  активи  та  група  вибуття,   утримувані   для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продажу,  та пов'язані з ними зобов'язання,  а також результати їх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продажу (вибуття) відображаються у фінансовій звітності окремо від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інших активів, зобов'язань та результатів інших видів діяльності.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2. У   примітках  до  фінансової  звітності  наводиться  така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інформація: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2.1. У період визнання необоротних активів,  групи вибуття як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утримуваних для продажу: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опис необоротних активів, групи вибуття;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опис обставин продажу (вибуття), спосіб та час;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збитки від зменшення корисності та їх подальше сторнування;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сегмент, у  якому необоротні активи,  група вибуття подаються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відповідно  до Національного положення (стандарту) бухгалтерського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обліку  29  "Фінансова  звітність  за  сегментами",  затвердженого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наказом  Міністерства  фінансів  України   від  19.05.2005  N  412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(  </w:t>
      </w:r>
      <w:hyperlink r:id="rId24" w:tgtFrame="_blank" w:history="1">
        <w:r w:rsidRPr="00A350A9">
          <w:rPr>
            <w:rFonts w:ascii="Consolas" w:eastAsia="Times New Roman" w:hAnsi="Consolas" w:cs="Consolas"/>
            <w:color w:val="0000FF"/>
            <w:sz w:val="24"/>
            <w:szCs w:val="24"/>
            <w:u w:val="single"/>
            <w:lang w:val="ru-RU" w:eastAsia="ru-RU"/>
          </w:rPr>
          <w:t>z0621-05</w:t>
        </w:r>
      </w:hyperlink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),  зареєстрованого  в  Міністерстві  юстиції України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03.06.2005 за N 621/10901.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2.2. Порядок формування єдиного показника,  що  наводиться  у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звіті  про  фінансові  результати, як зазначено в пункті 4 розділу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III цього Національного положення (стандарту), у частині: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доходів, витрат,  прибутку (збитку) від припиненої діяльності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до оподаткування;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витрат з   податку   на  прибуток,  пов'язаних  з  припиненою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діяльністю;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доходів (витрат) від переоцінки активів,  групи вибуття,  які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>утворюють припинену діяльність, за чистою вартістю реалізації;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витрат з  податку  на  прибуток,  пов'язаних  з  результатами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переоцінки.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2.3. Чистий  рух  грошових коштів від припиненої діяльності у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розрізі операційної,  інвестиційної та  фінансової  діяльності  за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звітний рік.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    2.4. Основні   групи  активів  та  зобов'язань,  визнаних  як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утримувані для продажу, що подаються окремо без згортання.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{  Положення  в  редакції  Наказу  Міністерства  фінансів  N  1100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( </w:t>
      </w:r>
      <w:hyperlink r:id="rId25" w:tgtFrame="_blank" w:history="1">
        <w:r w:rsidRPr="00A350A9">
          <w:rPr>
            <w:rFonts w:ascii="Consolas" w:eastAsia="Times New Roman" w:hAnsi="Consolas" w:cs="Consolas"/>
            <w:color w:val="0000FF"/>
            <w:sz w:val="24"/>
            <w:szCs w:val="24"/>
            <w:u w:val="single"/>
            <w:lang w:val="ru-RU" w:eastAsia="ru-RU"/>
          </w:rPr>
          <w:t>z1221-07</w:t>
        </w:r>
      </w:hyperlink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) від 03.10.2007 } </w:t>
      </w:r>
    </w:p>
    <w:p w:rsidR="00A350A9" w:rsidRPr="00A350A9" w:rsidRDefault="00A350A9" w:rsidP="00A3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</w:pP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t xml:space="preserve"> Начальник Управління методології </w:t>
      </w:r>
      <w:r w:rsidRPr="00A350A9">
        <w:rPr>
          <w:rFonts w:ascii="Consolas" w:eastAsia="Times New Roman" w:hAnsi="Consolas" w:cs="Consolas"/>
          <w:color w:val="212529"/>
          <w:sz w:val="24"/>
          <w:szCs w:val="24"/>
          <w:lang w:val="ru-RU" w:eastAsia="ru-RU"/>
        </w:rPr>
        <w:br/>
        <w:t xml:space="preserve"> бухгалтерського обліку                             В.М.Пархоменко </w:t>
      </w:r>
    </w:p>
    <w:p w:rsidR="00761B5C" w:rsidRDefault="00A350A9"/>
    <w:sectPr w:rsidR="00761B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A9"/>
    <w:rsid w:val="00386FC5"/>
    <w:rsid w:val="004D2A71"/>
    <w:rsid w:val="005D6809"/>
    <w:rsid w:val="00A350A9"/>
    <w:rsid w:val="00E4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r-auto">
    <w:name w:val="mr-auto"/>
    <w:basedOn w:val="a0"/>
    <w:rsid w:val="00A350A9"/>
  </w:style>
  <w:style w:type="character" w:styleId="a3">
    <w:name w:val="Hyperlink"/>
    <w:basedOn w:val="a0"/>
    <w:uiPriority w:val="99"/>
    <w:semiHidden/>
    <w:unhideWhenUsed/>
    <w:rsid w:val="00A350A9"/>
    <w:rPr>
      <w:color w:val="0000FF"/>
      <w:u w:val="single"/>
    </w:rPr>
  </w:style>
  <w:style w:type="character" w:customStyle="1" w:styleId="btn-group">
    <w:name w:val="btn-group"/>
    <w:basedOn w:val="a0"/>
    <w:rsid w:val="00A350A9"/>
  </w:style>
  <w:style w:type="character" w:customStyle="1" w:styleId="d-none">
    <w:name w:val="d-none"/>
    <w:basedOn w:val="a0"/>
    <w:rsid w:val="00A350A9"/>
  </w:style>
  <w:style w:type="character" w:styleId="HTML">
    <w:name w:val="HTML Keyboard"/>
    <w:basedOn w:val="a0"/>
    <w:uiPriority w:val="99"/>
    <w:semiHidden/>
    <w:unhideWhenUsed/>
    <w:rsid w:val="00A350A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A35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A350A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A350A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3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0A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r-auto">
    <w:name w:val="mr-auto"/>
    <w:basedOn w:val="a0"/>
    <w:rsid w:val="00A350A9"/>
  </w:style>
  <w:style w:type="character" w:styleId="a3">
    <w:name w:val="Hyperlink"/>
    <w:basedOn w:val="a0"/>
    <w:uiPriority w:val="99"/>
    <w:semiHidden/>
    <w:unhideWhenUsed/>
    <w:rsid w:val="00A350A9"/>
    <w:rPr>
      <w:color w:val="0000FF"/>
      <w:u w:val="single"/>
    </w:rPr>
  </w:style>
  <w:style w:type="character" w:customStyle="1" w:styleId="btn-group">
    <w:name w:val="btn-group"/>
    <w:basedOn w:val="a0"/>
    <w:rsid w:val="00A350A9"/>
  </w:style>
  <w:style w:type="character" w:customStyle="1" w:styleId="d-none">
    <w:name w:val="d-none"/>
    <w:basedOn w:val="a0"/>
    <w:rsid w:val="00A350A9"/>
  </w:style>
  <w:style w:type="character" w:styleId="HTML">
    <w:name w:val="HTML Keyboard"/>
    <w:basedOn w:val="a0"/>
    <w:uiPriority w:val="99"/>
    <w:semiHidden/>
    <w:unhideWhenUsed/>
    <w:rsid w:val="00A350A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A35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A350A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A350A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3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0A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14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1476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225-08" TargetMode="External"/><Relationship Id="rId13" Type="http://schemas.openxmlformats.org/officeDocument/2006/relationships/hyperlink" Target="https://zakon.rada.gov.ua/laws/show/z1020-20" TargetMode="External"/><Relationship Id="rId18" Type="http://schemas.openxmlformats.org/officeDocument/2006/relationships/hyperlink" Target="https://zakon.rada.gov.ua/laws/show/z1556-1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z0085-00" TargetMode="External"/><Relationship Id="rId7" Type="http://schemas.openxmlformats.org/officeDocument/2006/relationships/hyperlink" Target="https://zakon.rada.gov.ua/laws/show/z1221-07" TargetMode="External"/><Relationship Id="rId12" Type="http://schemas.openxmlformats.org/officeDocument/2006/relationships/hyperlink" Target="https://zakon.rada.gov.ua/laws/show/z1020-20" TargetMode="External"/><Relationship Id="rId17" Type="http://schemas.openxmlformats.org/officeDocument/2006/relationships/hyperlink" Target="https://zakon.rada.gov.ua/laws/show/z1020-20" TargetMode="External"/><Relationship Id="rId25" Type="http://schemas.openxmlformats.org/officeDocument/2006/relationships/hyperlink" Target="https://zakon.rada.gov.ua/laws/show/z1221-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z1221-07" TargetMode="External"/><Relationship Id="rId20" Type="http://schemas.openxmlformats.org/officeDocument/2006/relationships/hyperlink" Target="https://zakon.rada.gov.ua/laws/show/z0035-05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621-05" TargetMode="External"/><Relationship Id="rId11" Type="http://schemas.openxmlformats.org/officeDocument/2006/relationships/hyperlink" Target="https://zakon.rada.gov.ua/laws/show/z0341-14" TargetMode="External"/><Relationship Id="rId24" Type="http://schemas.openxmlformats.org/officeDocument/2006/relationships/hyperlink" Target="https://zakon.rada.gov.ua/laws/show/z0621-05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show/z1221-07" TargetMode="External"/><Relationship Id="rId23" Type="http://schemas.openxmlformats.org/officeDocument/2006/relationships/hyperlink" Target="https://zakon.rada.gov.ua/laws/show/z0341-14" TargetMode="External"/><Relationship Id="rId10" Type="http://schemas.openxmlformats.org/officeDocument/2006/relationships/hyperlink" Target="https://zakon.rada.gov.ua/laws/show/z1242-13" TargetMode="External"/><Relationship Id="rId19" Type="http://schemas.openxmlformats.org/officeDocument/2006/relationships/hyperlink" Target="https://zakon.rada.gov.ua/laws/show/z0035-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556-11" TargetMode="External"/><Relationship Id="rId14" Type="http://schemas.openxmlformats.org/officeDocument/2006/relationships/hyperlink" Target="https://zakon.rada.gov.ua/laws/show/996-14" TargetMode="External"/><Relationship Id="rId22" Type="http://schemas.openxmlformats.org/officeDocument/2006/relationships/hyperlink" Target="https://zakon.rada.gov.ua/laws/show/z0225-0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taras.tsyba@hotmail.com</dc:creator>
  <cp:lastModifiedBy>taras.tsyba@hotmail.com</cp:lastModifiedBy>
  <cp:revision>1</cp:revision>
  <dcterms:created xsi:type="dcterms:W3CDTF">2023-03-27T18:02:00Z</dcterms:created>
  <dcterms:modified xsi:type="dcterms:W3CDTF">2023-03-27T18:03:00Z</dcterms:modified>
</cp:coreProperties>
</file>