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6" w:rsidRPr="00F25D76" w:rsidRDefault="00F25D76" w:rsidP="00F2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>ОРІЄНТОВНИЙ ПЕРЕЛІК ПИТАНЬ ДО ЗАЛІКУ</w:t>
      </w:r>
    </w:p>
    <w:p w:rsidR="00F25D76" w:rsidRDefault="00F25D76" w:rsidP="00F2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D76">
        <w:rPr>
          <w:rFonts w:ascii="Times New Roman" w:hAnsi="Times New Roman" w:cs="Times New Roman"/>
          <w:sz w:val="28"/>
          <w:szCs w:val="28"/>
          <w:lang w:val="uk-UA"/>
        </w:rPr>
        <w:t>З дисципліни «Оподаткування юридичних осіб»</w:t>
      </w:r>
    </w:p>
    <w:p w:rsidR="00F25D76" w:rsidRPr="00F25D76" w:rsidRDefault="00F25D76" w:rsidP="00F2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>.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5. Роль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фіскальній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як науки.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D76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іально-економічна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11.Функції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D76">
        <w:rPr>
          <w:rFonts w:ascii="Times New Roman" w:hAnsi="Times New Roman" w:cs="Times New Roman"/>
          <w:sz w:val="28"/>
          <w:szCs w:val="28"/>
          <w:lang w:val="en-US"/>
        </w:rPr>
        <w:t>12.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фіскальної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D76">
        <w:rPr>
          <w:rFonts w:ascii="Times New Roman" w:hAnsi="Times New Roman" w:cs="Times New Roman"/>
          <w:sz w:val="28"/>
          <w:szCs w:val="28"/>
        </w:rPr>
        <w:t>та</w:t>
      </w:r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розподільчо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регулюючої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13.Принципи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14.Класифікація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15.Сучасні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16.Історичні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17.Етапи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18.Трактування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, плати як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19.Тенденції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D76">
        <w:rPr>
          <w:rFonts w:ascii="Times New Roman" w:hAnsi="Times New Roman" w:cs="Times New Roman"/>
          <w:sz w:val="28"/>
          <w:szCs w:val="28"/>
          <w:lang w:val="en-US"/>
        </w:rPr>
        <w:t>20.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D76">
        <w:rPr>
          <w:rFonts w:ascii="Times New Roman" w:hAnsi="Times New Roman" w:cs="Times New Roman"/>
          <w:sz w:val="28"/>
          <w:szCs w:val="28"/>
        </w:rPr>
        <w:t>як</w:t>
      </w:r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D76">
        <w:rPr>
          <w:rFonts w:ascii="Times New Roman" w:hAnsi="Times New Roman" w:cs="Times New Roman"/>
          <w:sz w:val="28"/>
          <w:szCs w:val="28"/>
        </w:rPr>
        <w:t>та</w:t>
      </w:r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25D7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5D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lastRenderedPageBreak/>
        <w:t>21.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нституцiйнi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контролю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системi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адмiнiстрування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податкiв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22.Структура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23.Організація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контрольно-перевірочної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24.Види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ірок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25.Порядок допуску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26.Порядок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27.Порядок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28.Права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29.Порядок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30.Порядок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самозайнятих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31.Історія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32.Платники ПДВ.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>33.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ільність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ПДВ.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34.Порядок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анулювання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ПДВ.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35.Методи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ПДВ.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36.Ведення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37.Реєстрація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накладних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38.Бюджетне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ПДВ: 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39.Історія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акцизного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40.Порядок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іцензування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акцизного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>41.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ік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акцизного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42.Порядок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акцизної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накладної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43.Маркування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ідакцизних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44.Історичний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митої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45.Сутність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46.Поняття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lastRenderedPageBreak/>
        <w:t xml:space="preserve">47.Порядок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митних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>.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 48.Порядок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митної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вантажної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49.Історія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50.Податок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>.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 51.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ільність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52.Види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ізниць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53.Основні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54.Трансфертне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контрольовані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>. Принцип «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витягнутої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руки».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55.Історія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56.Платники ПДФО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>57.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58.Право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пільгу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59.Право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знижку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60.Визначення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61.Документація, яку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особи-підприємці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62.Вимоги до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63.Вимоги до </w:t>
      </w:r>
      <w:proofErr w:type="spellStart"/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рентних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64.Історія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спрощеної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>65.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ільність та порядок переходу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спрощену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66.Групи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до них.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>67.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68.Ставки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>.</w:t>
      </w:r>
    </w:p>
    <w:p w:rsidR="00F25D76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lastRenderedPageBreak/>
        <w:t xml:space="preserve">69.Документація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осіб-підприємцівта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09D" w:rsidRPr="00F25D76" w:rsidRDefault="00F25D76" w:rsidP="00F2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76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F25D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перекладання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7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25D76">
        <w:rPr>
          <w:rFonts w:ascii="Times New Roman" w:hAnsi="Times New Roman" w:cs="Times New Roman"/>
          <w:sz w:val="28"/>
          <w:szCs w:val="28"/>
        </w:rPr>
        <w:t>.</w:t>
      </w:r>
    </w:p>
    <w:sectPr w:rsidR="00D2609D" w:rsidRPr="00F25D76" w:rsidSect="00D2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5D76"/>
    <w:rsid w:val="008D38DE"/>
    <w:rsid w:val="00D2609D"/>
    <w:rsid w:val="00F2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Amilo</dc:creator>
  <cp:keywords/>
  <dc:description/>
  <cp:lastModifiedBy>Amilo</cp:lastModifiedBy>
  <cp:revision>3</cp:revision>
  <dcterms:created xsi:type="dcterms:W3CDTF">2023-04-01T08:45:00Z</dcterms:created>
  <dcterms:modified xsi:type="dcterms:W3CDTF">2023-04-01T08:49:00Z</dcterms:modified>
</cp:coreProperties>
</file>