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BC" w:rsidRDefault="00C553BC" w:rsidP="00C553BC">
      <w:pPr>
        <w:tabs>
          <w:tab w:val="left" w:pos="203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ВІДКРИТИЙ МІЖНАРОДНИЙ УНІВЕРСИТЕТ </w:t>
      </w:r>
    </w:p>
    <w:p w:rsidR="00C553BC" w:rsidRDefault="00C553BC" w:rsidP="00C553BC">
      <w:pPr>
        <w:tabs>
          <w:tab w:val="left" w:pos="203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РОЗВИТКУ ЛЮДИНИ «Україна»</w:t>
      </w:r>
    </w:p>
    <w:p w:rsidR="00C553BC" w:rsidRDefault="00C553BC" w:rsidP="00C553BC">
      <w:pPr>
        <w:tabs>
          <w:tab w:val="left" w:pos="203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ІНСТИТУТ філології та масових комунікацій</w:t>
      </w:r>
    </w:p>
    <w:p w:rsidR="00C553BC" w:rsidRDefault="00C553BC" w:rsidP="00C553BC">
      <w:pPr>
        <w:tabs>
          <w:tab w:val="left" w:pos="20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КАФЕДРА ТУРИЗМУ, ДОКУМЕНТНИХ ТА МІЖКУЛЬТУРНИХ КОМУНІКАЦІЙ</w:t>
      </w:r>
    </w:p>
    <w:p w:rsidR="00C553BC" w:rsidRDefault="00C553BC" w:rsidP="00C553BC">
      <w:pPr>
        <w:pStyle w:val="a4"/>
        <w:tabs>
          <w:tab w:val="left" w:pos="2030"/>
        </w:tabs>
        <w:ind w:left="5387"/>
        <w:rPr>
          <w:szCs w:val="28"/>
        </w:rPr>
      </w:pPr>
    </w:p>
    <w:p w:rsidR="00C553BC" w:rsidRDefault="00C553BC" w:rsidP="00C553BC">
      <w:pPr>
        <w:tabs>
          <w:tab w:val="left" w:pos="5940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ЗАТВЕРДЖУЮ</w:t>
      </w:r>
    </w:p>
    <w:p w:rsidR="00C553BC" w:rsidRDefault="00C553BC" w:rsidP="00C553BC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з освітньої діяльності</w:t>
      </w:r>
    </w:p>
    <w:p w:rsidR="00C553BC" w:rsidRDefault="00C553BC" w:rsidP="00C553BC">
      <w:pPr>
        <w:spacing w:before="12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_____________Оксана КОЛЯДА</w:t>
      </w:r>
    </w:p>
    <w:p w:rsidR="00C553BC" w:rsidRDefault="009935E0" w:rsidP="00C553BC">
      <w:pPr>
        <w:pStyle w:val="a4"/>
        <w:ind w:left="5387"/>
        <w:rPr>
          <w:szCs w:val="28"/>
        </w:rPr>
      </w:pPr>
      <w:r>
        <w:rPr>
          <w:szCs w:val="28"/>
        </w:rPr>
        <w:t>«____»_______________2023</w:t>
      </w:r>
      <w:r w:rsidR="00C553BC">
        <w:rPr>
          <w:szCs w:val="28"/>
        </w:rPr>
        <w:t xml:space="preserve"> р.</w:t>
      </w:r>
    </w:p>
    <w:p w:rsidR="00C553BC" w:rsidRDefault="00C553BC" w:rsidP="00C553BC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C553BC" w:rsidRDefault="00C553BC" w:rsidP="00C553BC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C553BC" w:rsidRDefault="00C553BC" w:rsidP="00C553BC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bookmarkStart w:id="0" w:name="_Toc9952414"/>
      <w:r>
        <w:rPr>
          <w:rFonts w:ascii="Times New Roman" w:hAnsi="Times New Roman"/>
          <w:i w:val="0"/>
          <w:iCs w:val="0"/>
          <w:sz w:val="32"/>
          <w:szCs w:val="32"/>
          <w:lang w:val="uk-UA"/>
        </w:rPr>
        <w:t>СИЛАБУС НАВЧАЛЬНОЇ ДИСЦИПЛІНИ</w:t>
      </w:r>
      <w:bookmarkEnd w:id="0"/>
    </w:p>
    <w:p w:rsidR="00C553BC" w:rsidRDefault="00C553BC" w:rsidP="00C553BC">
      <w:pPr>
        <w:jc w:val="center"/>
        <w:rPr>
          <w:rFonts w:ascii="Times New Roman" w:hAnsi="Times New Roman"/>
          <w:b/>
        </w:rPr>
      </w:pPr>
    </w:p>
    <w:p w:rsidR="00C553BC" w:rsidRDefault="00C553BC" w:rsidP="00C553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color w:val="000000"/>
          <w:sz w:val="32"/>
          <w:szCs w:val="32"/>
        </w:rPr>
        <w:t xml:space="preserve">061 </w:t>
      </w:r>
      <w:r w:rsidR="00B44239">
        <w:rPr>
          <w:rFonts w:ascii="Times New Roman" w:eastAsia="Arial Unicode MS" w:hAnsi="Times New Roman"/>
          <w:b/>
          <w:color w:val="000000"/>
          <w:sz w:val="32"/>
          <w:szCs w:val="32"/>
        </w:rPr>
        <w:t>МІСЦЕВЕ САМОВРЯДУВАННЯ ТА СУСПІЛЬНІ КОМУНІКАЦІЇ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553BC" w:rsidRDefault="00C553BC" w:rsidP="00C553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(шифр і назва навчальної дисципліни)</w:t>
      </w:r>
    </w:p>
    <w:p w:rsidR="00C553BC" w:rsidRDefault="00C553BC" w:rsidP="00C553BC">
      <w:pPr>
        <w:jc w:val="center"/>
        <w:rPr>
          <w:rFonts w:ascii="Times New Roman" w:hAnsi="Times New Roman"/>
          <w:sz w:val="16"/>
        </w:rPr>
      </w:pPr>
    </w:p>
    <w:p w:rsidR="00C553BC" w:rsidRDefault="00C553BC" w:rsidP="00006B3E">
      <w:pPr>
        <w:spacing w:after="0"/>
        <w:ind w:firstLine="708"/>
        <w:rPr>
          <w:rFonts w:ascii="Times New Roman" w:hAnsi="Times New Roman"/>
        </w:rPr>
      </w:pPr>
      <w:bookmarkStart w:id="1" w:name="_Hlk54965719"/>
      <w:r>
        <w:rPr>
          <w:rFonts w:ascii="Times New Roman" w:hAnsi="Times New Roman"/>
          <w:sz w:val="28"/>
          <w:szCs w:val="28"/>
        </w:rPr>
        <w:t>освітня програма: Інформаційна, бібліотечна та архівна справа</w:t>
      </w:r>
    </w:p>
    <w:p w:rsidR="00C553BC" w:rsidRDefault="00C553BC" w:rsidP="00006B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</w:t>
      </w:r>
      <w:r w:rsidR="00006B3E">
        <w:rPr>
          <w:rFonts w:ascii="Times New Roman" w:hAnsi="Times New Roman"/>
          <w:sz w:val="16"/>
        </w:rPr>
        <w:t xml:space="preserve">              </w:t>
      </w:r>
      <w:r w:rsidRPr="00006B3E">
        <w:rPr>
          <w:rFonts w:ascii="Times New Roman" w:hAnsi="Times New Roman"/>
          <w:sz w:val="24"/>
          <w:szCs w:val="24"/>
        </w:rPr>
        <w:t>(назва освітньої програми)</w:t>
      </w:r>
    </w:p>
    <w:p w:rsidR="00006B3E" w:rsidRPr="00006B3E" w:rsidRDefault="00006B3E" w:rsidP="00006B3E">
      <w:pPr>
        <w:spacing w:after="0"/>
        <w:rPr>
          <w:rFonts w:ascii="Times New Roman" w:hAnsi="Times New Roman"/>
          <w:sz w:val="24"/>
          <w:szCs w:val="24"/>
        </w:rPr>
      </w:pPr>
    </w:p>
    <w:p w:rsidR="00C553BC" w:rsidRDefault="00C553BC" w:rsidP="00006B3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освітнього рівня:  Першого (магістерського)</w:t>
      </w:r>
    </w:p>
    <w:p w:rsidR="00C553BC" w:rsidRPr="00006B3E" w:rsidRDefault="00C553BC" w:rsidP="00006B3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06B3E">
        <w:rPr>
          <w:rFonts w:ascii="Times New Roman" w:hAnsi="Times New Roman"/>
          <w:sz w:val="24"/>
          <w:szCs w:val="24"/>
        </w:rPr>
        <w:t xml:space="preserve">                                </w:t>
      </w:r>
      <w:r w:rsidR="00006B3E">
        <w:rPr>
          <w:rFonts w:ascii="Times New Roman" w:hAnsi="Times New Roman"/>
          <w:sz w:val="24"/>
          <w:szCs w:val="24"/>
        </w:rPr>
        <w:t xml:space="preserve">         </w:t>
      </w:r>
      <w:r w:rsidRPr="00006B3E">
        <w:rPr>
          <w:rFonts w:ascii="Times New Roman" w:hAnsi="Times New Roman"/>
          <w:sz w:val="24"/>
          <w:szCs w:val="24"/>
        </w:rPr>
        <w:t xml:space="preserve"> (назва освітнього рівня)</w:t>
      </w:r>
    </w:p>
    <w:bookmarkEnd w:id="1"/>
    <w:p w:rsidR="00C553BC" w:rsidRDefault="00C553BC" w:rsidP="00C553BC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C553BC" w:rsidRDefault="00C553BC" w:rsidP="00C553BC">
      <w:pPr>
        <w:ind w:left="709"/>
        <w:jc w:val="both"/>
        <w:rPr>
          <w:rFonts w:ascii="Times New Roman" w:hAnsi="Times New Roman"/>
        </w:rPr>
      </w:pPr>
    </w:p>
    <w:p w:rsidR="00C553BC" w:rsidRDefault="00731F59" w:rsidP="00C553BC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Обсяг кредитів: 0,7</w:t>
      </w:r>
    </w:p>
    <w:p w:rsidR="00C553BC" w:rsidRDefault="00C553BC" w:rsidP="00C553BC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підсумкового контролю: </w:t>
      </w:r>
      <w:r w:rsidR="00B44239">
        <w:rPr>
          <w:rFonts w:ascii="Times New Roman" w:hAnsi="Times New Roman"/>
          <w:sz w:val="28"/>
          <w:szCs w:val="28"/>
        </w:rPr>
        <w:t>екзамен</w:t>
      </w:r>
    </w:p>
    <w:p w:rsidR="00C553BC" w:rsidRDefault="00C553BC" w:rsidP="00C553BC">
      <w:pPr>
        <w:jc w:val="both"/>
        <w:rPr>
          <w:rFonts w:ascii="Times New Roman" w:hAnsi="Times New Roman"/>
        </w:rPr>
      </w:pPr>
    </w:p>
    <w:p w:rsidR="00006B3E" w:rsidRDefault="00006B3E" w:rsidP="00C553BC">
      <w:pPr>
        <w:jc w:val="both"/>
        <w:rPr>
          <w:rFonts w:ascii="Times New Roman" w:hAnsi="Times New Roman"/>
        </w:rPr>
      </w:pPr>
    </w:p>
    <w:p w:rsidR="00006B3E" w:rsidRDefault="00006B3E" w:rsidP="00C553BC">
      <w:pPr>
        <w:jc w:val="both"/>
        <w:rPr>
          <w:rFonts w:ascii="Times New Roman" w:hAnsi="Times New Roman"/>
        </w:rPr>
      </w:pPr>
    </w:p>
    <w:p w:rsidR="00C553BC" w:rsidRDefault="00C553BC" w:rsidP="00C553BC">
      <w:pPr>
        <w:jc w:val="both"/>
        <w:rPr>
          <w:rFonts w:ascii="Times New Roman" w:hAnsi="Times New Roman"/>
        </w:rPr>
      </w:pPr>
    </w:p>
    <w:p w:rsidR="00C553BC" w:rsidRDefault="009935E0" w:rsidP="00C553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Київ 2023</w:t>
      </w:r>
      <w:r w:rsidR="00C553BC">
        <w:rPr>
          <w:rFonts w:ascii="Times New Roman" w:hAnsi="Times New Roman"/>
          <w:b/>
          <w:sz w:val="28"/>
          <w:szCs w:val="28"/>
        </w:rPr>
        <w:t xml:space="preserve"> рік</w:t>
      </w:r>
    </w:p>
    <w:p w:rsidR="00C553BC" w:rsidRDefault="00C553BC" w:rsidP="00C553BC">
      <w:pPr>
        <w:jc w:val="both"/>
        <w:rPr>
          <w:rFonts w:ascii="Times New Roman" w:hAnsi="Times New Roman"/>
        </w:rPr>
      </w:pPr>
    </w:p>
    <w:p w:rsidR="00006B3E" w:rsidRDefault="00006B3E" w:rsidP="00C553B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864"/>
      </w:tblGrid>
      <w:tr w:rsidR="00C553BC" w:rsidTr="00C553B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ІНФОРМАЦІЯ ПРО ВИКЛАДАЧА </w:t>
            </w:r>
          </w:p>
        </w:tc>
      </w:tr>
      <w:tr w:rsidR="00C553BC" w:rsidRPr="00C553BC" w:rsidTr="00C553BC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C" w:rsidRDefault="00C553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BC" w:rsidRDefault="00C553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Даниленко Володимир Григорович, кандидат філологічних наук, доцент кафедри журналістики, </w:t>
            </w:r>
          </w:p>
        </w:tc>
      </w:tr>
      <w:tr w:rsidR="00C553BC" w:rsidRPr="00C553BC" w:rsidTr="00C553BC">
        <w:trPr>
          <w:trHeight w:val="48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C" w:rsidRDefault="00C553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Профайл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викладача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https://vo.uu.edu.ua/course/view.php</w:t>
            </w:r>
          </w:p>
        </w:tc>
      </w:tr>
      <w:tr w:rsidR="00C553BC" w:rsidTr="00C553BC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C" w:rsidRDefault="00C553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BC" w:rsidRDefault="00C553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Канали комунікації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danylenko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-v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ukr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net</w:t>
            </w:r>
          </w:p>
          <w:p w:rsidR="00C553BC" w:rsidRDefault="00C553BC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телеграм:+380954598117</w:t>
            </w:r>
          </w:p>
        </w:tc>
      </w:tr>
      <w:tr w:rsidR="00C553BC" w:rsidRPr="00C553BC" w:rsidTr="00B44239">
        <w:trPr>
          <w:trHeight w:val="2296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C" w:rsidRDefault="00C553BC" w:rsidP="00B442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Матеріали до курсу розміщені на сайті Інтернет-підтримки навчального процесу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44239" w:rsidRPr="00B44239" w:rsidRDefault="00B44239" w:rsidP="00B442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B44239">
                <w:rPr>
                  <w:rStyle w:val="a3"/>
                  <w:color w:val="auto"/>
                  <w:sz w:val="28"/>
                  <w:szCs w:val="28"/>
                  <w:u w:val="none"/>
                </w:rPr>
                <w:t>http://vo.ukraine.edu.ua/</w:t>
              </w:r>
            </w:hyperlink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C" w:rsidRDefault="00B44239">
            <w:pPr>
              <w:tabs>
                <w:tab w:val="left" w:pos="2030"/>
                <w:tab w:val="left" w:pos="100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39">
              <w:rPr>
                <w:rFonts w:ascii="Times New Roman" w:hAnsi="Times New Roman"/>
                <w:sz w:val="28"/>
                <w:szCs w:val="28"/>
              </w:rPr>
              <w:t>https://vo.uu.edu.ua/course/view.php?id=11391</w:t>
            </w:r>
          </w:p>
        </w:tc>
      </w:tr>
    </w:tbl>
    <w:p w:rsidR="00C553BC" w:rsidRDefault="00C553BC" w:rsidP="00C553BC">
      <w:pPr>
        <w:jc w:val="both"/>
        <w:rPr>
          <w:rFonts w:ascii="Times New Roman" w:hAnsi="Times New Roman"/>
        </w:rPr>
      </w:pPr>
    </w:p>
    <w:p w:rsidR="00C553BC" w:rsidRDefault="00C553BC" w:rsidP="00C553BC">
      <w:pPr>
        <w:jc w:val="both"/>
        <w:rPr>
          <w:rFonts w:ascii="Times New Roman" w:hAnsi="Times New Roman"/>
        </w:rPr>
      </w:pPr>
    </w:p>
    <w:p w:rsidR="00C553BC" w:rsidRDefault="00C553BC" w:rsidP="00C553BC">
      <w:pPr>
        <w:jc w:val="both"/>
        <w:rPr>
          <w:rFonts w:ascii="Times New Roman" w:hAnsi="Times New Roman"/>
        </w:rPr>
      </w:pPr>
    </w:p>
    <w:p w:rsidR="00C553BC" w:rsidRDefault="00C553BC" w:rsidP="00C553BC">
      <w:pPr>
        <w:pStyle w:val="1"/>
        <w:spacing w:before="0" w:after="240"/>
        <w:ind w:left="567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bookmarkStart w:id="2" w:name="_Toc9952417"/>
      <w:r>
        <w:rPr>
          <w:rFonts w:ascii="Times New Roman" w:hAnsi="Times New Roman"/>
          <w:bCs w:val="0"/>
          <w:sz w:val="28"/>
          <w:szCs w:val="28"/>
          <w:lang w:val="uk-UA"/>
        </w:rPr>
        <w:t>1. ОПИС НАВЧАЛЬНОЇ ДИСЦИПЛІНИ</w:t>
      </w:r>
      <w:bookmarkEnd w:id="2"/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1801"/>
      </w:tblGrid>
      <w:tr w:rsidR="00C553BC" w:rsidTr="00C553BC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C553BC" w:rsidTr="00C553BC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заочна форма навчання</w:t>
            </w:r>
          </w:p>
        </w:tc>
      </w:tr>
      <w:tr w:rsidR="00C553BC" w:rsidRPr="00C553BC" w:rsidTr="00C553BC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 w:rsidP="00A0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обсяг кредитів – </w:t>
            </w:r>
            <w:r w:rsidR="00A016D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Галузь знань</w:t>
            </w:r>
          </w:p>
          <w:p w:rsidR="00C553BC" w:rsidRDefault="00C5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«Культура і мистецтво»</w:t>
            </w:r>
          </w:p>
          <w:p w:rsidR="00C553BC" w:rsidRDefault="00C55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(шифр і назва)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дисципліни</w:t>
            </w:r>
          </w:p>
          <w:p w:rsidR="00C553BC" w:rsidRDefault="00C553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обов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язкова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C553BC" w:rsidRDefault="00C553B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(обов’язкова чи за вибором студента)</w:t>
            </w:r>
          </w:p>
        </w:tc>
      </w:tr>
      <w:tr w:rsidR="00C553BC" w:rsidRPr="00C553BC" w:rsidTr="00C553BC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Спеціальність </w:t>
            </w:r>
          </w:p>
          <w:p w:rsidR="00C553BC" w:rsidRDefault="00C5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029 «Інформаційна, бібліотечна та архівна справа» </w:t>
            </w:r>
          </w:p>
          <w:p w:rsidR="00C553BC" w:rsidRDefault="00C55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(шифр і назва)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Цикл підготовки </w:t>
            </w:r>
          </w:p>
          <w:p w:rsidR="00C553BC" w:rsidRDefault="00C5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____професійний _______</w:t>
            </w:r>
          </w:p>
          <w:p w:rsidR="00C553BC" w:rsidRDefault="00C553B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(загальний чи професійний)</w:t>
            </w:r>
          </w:p>
        </w:tc>
      </w:tr>
      <w:tr w:rsidR="00C553BC" w:rsidTr="00C553BC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A0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Модулів – 0,7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Спеціалізація</w:t>
            </w:r>
          </w:p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029 Інформаційна, бібліотечна та архівна справа</w:t>
            </w:r>
          </w:p>
          <w:p w:rsidR="00C553BC" w:rsidRDefault="00C55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(назва)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C553BC" w:rsidTr="00C553BC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A0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Змістових модулів – 0,7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2D4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553BC">
              <w:rPr>
                <w:rFonts w:ascii="Times New Roman" w:hAnsi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2D4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553BC">
              <w:rPr>
                <w:rFonts w:ascii="Times New Roman" w:hAnsi="Times New Roman"/>
                <w:sz w:val="28"/>
                <w:szCs w:val="28"/>
              </w:rPr>
              <w:t>-й</w:t>
            </w:r>
          </w:p>
        </w:tc>
      </w:tr>
      <w:tr w:rsidR="00C553BC" w:rsidTr="00C553BC">
        <w:trPr>
          <w:trHeight w:val="24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Індивідуальне науково-дослідне завдання ___________</w:t>
            </w:r>
          </w:p>
          <w:p w:rsidR="00C553BC" w:rsidRDefault="00C55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</w:rPr>
              <w:t>(назва)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Мова викладання, навчання та оцінювання:</w:t>
            </w:r>
          </w:p>
          <w:p w:rsidR="00C553BC" w:rsidRDefault="00C5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українська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(назва)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C553BC" w:rsidTr="00C553BC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A0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обсяг годин – 20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2D4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553BC">
              <w:rPr>
                <w:rFonts w:ascii="Times New Roman" w:hAnsi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2D4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553BC">
              <w:rPr>
                <w:rFonts w:ascii="Times New Roman" w:hAnsi="Times New Roman"/>
                <w:sz w:val="28"/>
                <w:szCs w:val="28"/>
              </w:rPr>
              <w:t>-й</w:t>
            </w:r>
          </w:p>
        </w:tc>
      </w:tr>
      <w:tr w:rsidR="00C553BC" w:rsidTr="00C553BC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Лекції</w:t>
            </w:r>
          </w:p>
        </w:tc>
      </w:tr>
      <w:tr w:rsidR="00C553BC" w:rsidTr="00C553BC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C553BC" w:rsidRDefault="004D2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аудиторних – 3</w:t>
            </w:r>
          </w:p>
          <w:p w:rsidR="00C553BC" w:rsidRDefault="004D2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самостійної роботи студента – 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Освітній ступінь / освітньо-кваліфікаційний рівень:</w:t>
            </w:r>
          </w:p>
          <w:p w:rsidR="00C553BC" w:rsidRDefault="00C553B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магістр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A01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D4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3BC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2D4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553B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C553BC" w:rsidTr="00C553BC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Практичні, семінарські</w:t>
            </w:r>
          </w:p>
        </w:tc>
      </w:tr>
      <w:tr w:rsidR="00C553BC" w:rsidTr="00C553BC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A016D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553B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2D4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553B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C553BC" w:rsidTr="00C553BC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Лабораторні</w:t>
            </w:r>
          </w:p>
        </w:tc>
      </w:tr>
      <w:tr w:rsidR="00C553BC" w:rsidTr="00C553BC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2D45D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553B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C553BC" w:rsidTr="00C553BC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C553BC" w:rsidTr="00C553BC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2D45D3" w:rsidP="002D45D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553B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2D45D3" w:rsidP="002D4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553B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C553BC" w:rsidTr="00C553BC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Індивідуальні завдання: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</w:tr>
      <w:tr w:rsidR="00C553BC" w:rsidTr="00C553BC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 w:rsidP="002D4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Вид семестрового контролю: </w:t>
            </w:r>
            <w:r w:rsidR="00A016D9"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</w:tbl>
    <w:p w:rsidR="00C553BC" w:rsidRDefault="00C553BC" w:rsidP="00C553BC">
      <w:pPr>
        <w:pStyle w:val="1"/>
        <w:spacing w:before="0" w:after="0"/>
        <w:ind w:left="357"/>
        <w:rPr>
          <w:rFonts w:ascii="Times New Roman" w:hAnsi="Times New Roman"/>
          <w:sz w:val="28"/>
          <w:szCs w:val="28"/>
          <w:lang w:val="uk-UA"/>
        </w:rPr>
      </w:pPr>
    </w:p>
    <w:p w:rsidR="00C553BC" w:rsidRDefault="00C553BC" w:rsidP="00C553BC">
      <w:pPr>
        <w:rPr>
          <w:lang w:eastAsia="x-none"/>
        </w:rPr>
      </w:pPr>
    </w:p>
    <w:p w:rsidR="00C553BC" w:rsidRDefault="00C553BC" w:rsidP="00C553BC">
      <w:pPr>
        <w:pStyle w:val="1"/>
        <w:spacing w:before="0" w:after="0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Передреквізити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навчальної дисципліни</w:t>
      </w:r>
    </w:p>
    <w:p w:rsidR="00C553BC" w:rsidRDefault="00C553BC" w:rsidP="00C553BC">
      <w:pPr>
        <w:rPr>
          <w:lang w:eastAsia="x-none"/>
        </w:rPr>
      </w:pPr>
    </w:p>
    <w:p w:rsidR="00C553BC" w:rsidRDefault="00C553BC" w:rsidP="00C553BC">
      <w:pPr>
        <w:pStyle w:val="1"/>
        <w:spacing w:before="0" w:after="0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ПЕРЕДРЕКВІЗИТИ</w:t>
      </w:r>
    </w:p>
    <w:p w:rsidR="00C553BC" w:rsidRDefault="00C553BC" w:rsidP="00C553BC">
      <w:pPr>
        <w:rPr>
          <w:lang w:eastAsia="x-none"/>
        </w:rPr>
      </w:pPr>
    </w:p>
    <w:p w:rsidR="00C553BC" w:rsidRDefault="00C553BC" w:rsidP="00C553BC">
      <w:pPr>
        <w:spacing w:after="0"/>
        <w:ind w:firstLine="35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Навчальна дисципліна «</w:t>
      </w:r>
      <w:r w:rsidR="00A016D9">
        <w:rPr>
          <w:rFonts w:ascii="Times New Roman" w:hAnsi="Times New Roman"/>
          <w:sz w:val="28"/>
          <w:szCs w:val="28"/>
        </w:rPr>
        <w:t>Місцеве самоврядування та суспільні комунікації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eastAsia="x-none"/>
        </w:rPr>
        <w:t>викладається бакалаврам у перший рік їх навчання. Дисципліна розширює уявлення студентів про інформаційний простір і боротьбу в ньому різних країн, політичних партій, фінансово-промислових груп та компаній. «</w:t>
      </w:r>
      <w:r>
        <w:rPr>
          <w:rFonts w:ascii="Times New Roman" w:hAnsi="Times New Roman"/>
          <w:sz w:val="28"/>
          <w:szCs w:val="28"/>
        </w:rPr>
        <w:t xml:space="preserve">Політична аналітика в сфері державного управління персоналом» допомагають краще зрозуміти такі навчальні дисципліни, як  </w:t>
      </w:r>
      <w:r>
        <w:rPr>
          <w:rFonts w:ascii="Times New Roman" w:hAnsi="Times New Roman"/>
          <w:sz w:val="28"/>
          <w:szCs w:val="28"/>
          <w:lang w:eastAsia="x-none"/>
        </w:rPr>
        <w:t>«Публічне управління соціальним розвитком</w:t>
      </w:r>
      <w:r>
        <w:rPr>
          <w:rFonts w:ascii="Times New Roman" w:hAnsi="Times New Roman"/>
          <w:sz w:val="28"/>
          <w:szCs w:val="28"/>
        </w:rPr>
        <w:t>», «Менеджмент державних установ і організацій», «Державне управління та державні установи», «Теорія та історія управління».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C553BC" w:rsidRDefault="00C553BC" w:rsidP="00C553BC">
      <w:pPr>
        <w:spacing w:after="0"/>
        <w:ind w:firstLine="357"/>
        <w:jc w:val="both"/>
        <w:rPr>
          <w:rFonts w:ascii="Times New Roman" w:hAnsi="Times New Roman"/>
          <w:b/>
          <w:sz w:val="32"/>
          <w:szCs w:val="32"/>
        </w:rPr>
      </w:pPr>
    </w:p>
    <w:p w:rsidR="00C553BC" w:rsidRDefault="00C553BC" w:rsidP="00C553BC">
      <w:pPr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ПОСТРЕКВІЗИТИ</w:t>
      </w:r>
    </w:p>
    <w:p w:rsidR="00C553BC" w:rsidRDefault="00C553BC" w:rsidP="00C553BC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Отримані студентами знання з дисципліни  «</w:t>
      </w:r>
      <w:r w:rsidR="00A016D9">
        <w:rPr>
          <w:rFonts w:ascii="Times New Roman" w:hAnsi="Times New Roman"/>
          <w:sz w:val="28"/>
          <w:szCs w:val="28"/>
        </w:rPr>
        <w:t>Місцеве самоврядування та суспільні комунікації</w:t>
      </w:r>
      <w:r>
        <w:rPr>
          <w:rFonts w:ascii="Times New Roman" w:hAnsi="Times New Roman"/>
          <w:sz w:val="28"/>
          <w:szCs w:val="28"/>
        </w:rPr>
        <w:t xml:space="preserve">» можуть бути використані при вивченні деяких інших дисциплін, а саме  </w:t>
      </w:r>
      <w:r>
        <w:rPr>
          <w:rFonts w:ascii="Times New Roman" w:hAnsi="Times New Roman"/>
          <w:sz w:val="28"/>
          <w:szCs w:val="28"/>
          <w:lang w:eastAsia="x-none"/>
        </w:rPr>
        <w:t>«Публічне управління соціальним розвитком</w:t>
      </w:r>
      <w:r>
        <w:rPr>
          <w:rFonts w:ascii="Times New Roman" w:hAnsi="Times New Roman"/>
          <w:sz w:val="28"/>
          <w:szCs w:val="28"/>
        </w:rPr>
        <w:t xml:space="preserve">», «Менеджмент державних установ і організацій», «Державне управління та державні установи», «Теорія та історія управління». </w:t>
      </w:r>
    </w:p>
    <w:p w:rsidR="00C553BC" w:rsidRDefault="00C553BC" w:rsidP="00C553BC">
      <w:pPr>
        <w:spacing w:after="0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МЕТА ТА ЗАВДАННЯ НАВЧАЛЬНОЇ ДИСЦИПЛІНИ</w:t>
      </w:r>
    </w:p>
    <w:p w:rsidR="00C553BC" w:rsidRPr="00A016D9" w:rsidRDefault="00C553BC" w:rsidP="00C553BC">
      <w:pPr>
        <w:spacing w:after="0"/>
        <w:ind w:firstLine="357"/>
        <w:jc w:val="center"/>
        <w:rPr>
          <w:rFonts w:ascii="Times New Roman" w:hAnsi="Times New Roman"/>
          <w:b/>
          <w:sz w:val="32"/>
          <w:szCs w:val="32"/>
        </w:rPr>
      </w:pPr>
      <w:r w:rsidRPr="00A016D9">
        <w:rPr>
          <w:rFonts w:ascii="Times New Roman" w:hAnsi="Times New Roman"/>
          <w:b/>
          <w:sz w:val="32"/>
          <w:szCs w:val="32"/>
        </w:rPr>
        <w:t>«</w:t>
      </w:r>
      <w:r w:rsidR="00A016D9" w:rsidRPr="00A016D9">
        <w:rPr>
          <w:rFonts w:ascii="Times New Roman" w:hAnsi="Times New Roman"/>
          <w:b/>
          <w:sz w:val="32"/>
          <w:szCs w:val="32"/>
        </w:rPr>
        <w:t>Місцеве самоврядування та суспільні комунікації</w:t>
      </w:r>
      <w:r w:rsidRPr="00A016D9">
        <w:rPr>
          <w:rFonts w:ascii="Times New Roman" w:hAnsi="Times New Roman"/>
          <w:b/>
          <w:sz w:val="32"/>
          <w:szCs w:val="32"/>
        </w:rPr>
        <w:t xml:space="preserve">» </w:t>
      </w:r>
    </w:p>
    <w:p w:rsidR="00C553BC" w:rsidRDefault="00C553BC" w:rsidP="00C553BC">
      <w:pPr>
        <w:spacing w:after="0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C553BC" w:rsidRDefault="00C553BC" w:rsidP="00C553BC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Метою навчання дисципліни  «</w:t>
      </w:r>
      <w:r w:rsidR="00A016D9">
        <w:rPr>
          <w:rFonts w:ascii="Times New Roman" w:hAnsi="Times New Roman"/>
          <w:sz w:val="28"/>
          <w:szCs w:val="28"/>
        </w:rPr>
        <w:t>Місцеве самоврядування та суспільні комунікації</w:t>
      </w:r>
      <w:r>
        <w:rPr>
          <w:rFonts w:ascii="Times New Roman" w:hAnsi="Times New Roman"/>
          <w:sz w:val="28"/>
          <w:szCs w:val="28"/>
        </w:rPr>
        <w:t>» є формування у бакалаврів фахового світогляду та набуття знань про методи, інструменти та пріоритети в роботі спеціаліста з інформаційної, бібліотечної та архівної справи, що орієнтується в літературі з державного управління.</w:t>
      </w:r>
    </w:p>
    <w:p w:rsidR="00C553BC" w:rsidRDefault="00C553BC" w:rsidP="00C553BC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вивчення даної дисципліни полягають у розробці наукових завдань, спрямованих на досягнення сформульованої нами мети вивчення даної дисципліни.</w:t>
      </w:r>
    </w:p>
    <w:p w:rsidR="00C553BC" w:rsidRDefault="00C553BC" w:rsidP="00C553BC">
      <w:pPr>
        <w:spacing w:after="0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ПЕРЕЛІК ЗАГАЛЬНИХ ПРОГРАМНИХ КОМПЕТЕНТНОСТЕЙ ОСВІТНЬОЇ ПРОГРАМИ, ЯКІ ЗАБЕЗПЕЧУЄ ДИСЦИПЛІНА </w:t>
      </w:r>
    </w:p>
    <w:p w:rsidR="00C553BC" w:rsidRDefault="00C553BC" w:rsidP="00C553BC">
      <w:pPr>
        <w:ind w:left="71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016D9" w:rsidRPr="00A016D9">
        <w:rPr>
          <w:rFonts w:ascii="Times New Roman" w:hAnsi="Times New Roman"/>
          <w:b/>
          <w:sz w:val="32"/>
          <w:szCs w:val="32"/>
        </w:rPr>
        <w:t>Місцеве самоврядування та суспільні комунікації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553BC" w:rsidRDefault="00C553BC" w:rsidP="00C553BC">
      <w:pPr>
        <w:ind w:left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ЗК1 – Володіння основами теоретичних та методологічних знань в галузі державного управління. </w:t>
      </w:r>
    </w:p>
    <w:p w:rsidR="00C553BC" w:rsidRDefault="00C553BC" w:rsidP="00C553BC">
      <w:pPr>
        <w:ind w:left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ЗК2 – Наявність базових знань з політології та державного управління. </w:t>
      </w:r>
    </w:p>
    <w:p w:rsidR="00C553BC" w:rsidRDefault="00C553BC" w:rsidP="00C553BC">
      <w:pPr>
        <w:ind w:left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ЗК3 – Володіння базовими знаннями в галузі інформатики та сучасних інформаційних технологій.</w:t>
      </w:r>
    </w:p>
    <w:p w:rsidR="00C267DC" w:rsidRDefault="00C267DC" w:rsidP="00C553BC">
      <w:pPr>
        <w:ind w:left="717"/>
        <w:jc w:val="both"/>
        <w:rPr>
          <w:rFonts w:ascii="Times New Roman" w:hAnsi="Times New Roman"/>
          <w:sz w:val="28"/>
          <w:szCs w:val="28"/>
        </w:rPr>
      </w:pPr>
    </w:p>
    <w:p w:rsidR="00C553BC" w:rsidRDefault="00C553BC" w:rsidP="00C553BC">
      <w:pPr>
        <w:ind w:left="71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ПЕРЕЛІК СПЕЦІАЛЬНИХ (ФАХОВИХ) ПРОГРАМНИХ КОМПЕТЕНТНОСТЕЙ ОСВІТНЬОЇ ПРОГРАМИ, ЯКІ ЗАБЕЗПЕЧУЄ ДИСЦИПЛІНА «</w:t>
      </w:r>
      <w:r w:rsidR="00A016D9" w:rsidRPr="00A016D9">
        <w:rPr>
          <w:rFonts w:ascii="Times New Roman" w:hAnsi="Times New Roman"/>
          <w:b/>
          <w:sz w:val="28"/>
          <w:szCs w:val="28"/>
        </w:rPr>
        <w:t>Місцеве самоврядування та суспільні комунікації</w:t>
      </w:r>
      <w:r w:rsidRPr="00A016D9">
        <w:rPr>
          <w:rFonts w:ascii="Times New Roman" w:hAnsi="Times New Roman"/>
          <w:b/>
          <w:sz w:val="28"/>
          <w:szCs w:val="28"/>
        </w:rPr>
        <w:t>»</w:t>
      </w:r>
    </w:p>
    <w:p w:rsidR="00C553BC" w:rsidRDefault="00C553BC" w:rsidP="00C553BC">
      <w:pPr>
        <w:ind w:left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СК1 – Володіння та використання сучасних комп’ютерних та комунікаційних технологій в галузі бібліотечної та архівної справи.</w:t>
      </w:r>
    </w:p>
    <w:p w:rsidR="00C553BC" w:rsidRDefault="00C553BC" w:rsidP="00C553BC">
      <w:pPr>
        <w:ind w:left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СК2 – Уміння аналізувати та оцінювати розроблені вченими у ретроспективі концепції та стратегії розвитку українських та міжнародних менеджерів державного управління.</w:t>
      </w:r>
    </w:p>
    <w:p w:rsidR="00C553BC" w:rsidRDefault="00C553BC" w:rsidP="00C553BC">
      <w:pPr>
        <w:ind w:left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СК3 – Уміння досліджувати та аналізувати роботу працівника бібліотечної та архівної справи. </w:t>
      </w:r>
    </w:p>
    <w:p w:rsidR="00C553BC" w:rsidRDefault="00C553BC" w:rsidP="00C553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ПЕРЕЛІК ПРОГРАМНИХ РЕЗУЛЬТАТІВ НАВЧАННЯ ОСВІТНЬОЇ ПРОГРАМИ, ЯКІ ЗАБЕЗПЕЧУЄ ДИСЦИПЛІНА </w:t>
      </w:r>
    </w:p>
    <w:p w:rsidR="00C553BC" w:rsidRDefault="00C553BC" w:rsidP="00C553BC">
      <w:pPr>
        <w:ind w:left="71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016D9" w:rsidRPr="00A016D9">
        <w:rPr>
          <w:rFonts w:ascii="Times New Roman" w:hAnsi="Times New Roman"/>
          <w:b/>
          <w:sz w:val="32"/>
          <w:szCs w:val="32"/>
        </w:rPr>
        <w:t>Місцеве самоврядування та суспільні комунікації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553BC" w:rsidRDefault="00C553BC" w:rsidP="00C553BC">
      <w:pPr>
        <w:ind w:left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ПРН1- Проводити теоретичні та прикладні дослідження у галузі бібліотечної та архівної справи.</w:t>
      </w:r>
    </w:p>
    <w:p w:rsidR="00C553BC" w:rsidRDefault="00C553BC" w:rsidP="00C553BC">
      <w:pPr>
        <w:ind w:left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ПРН2- Застосовувати сучасні засоби збору, обробки та аналізу інформації, узагальнення вітчизняного та зарубіжного досвіду у дослідженні літератури та архівів з державного управління.</w:t>
      </w:r>
    </w:p>
    <w:p w:rsidR="00C553BC" w:rsidRDefault="00C553BC" w:rsidP="00C553BC">
      <w:pPr>
        <w:ind w:left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ПРН3 – Застосовувати набуті знання у практичній роботі працівника бібліотек та архівів.</w:t>
      </w:r>
    </w:p>
    <w:p w:rsidR="00C553BC" w:rsidRDefault="00C553BC" w:rsidP="00C553BC">
      <w:pPr>
        <w:spacing w:after="0"/>
        <w:rPr>
          <w:rFonts w:ascii="Times New Roman" w:hAnsi="Times New Roman"/>
          <w:sz w:val="28"/>
          <w:szCs w:val="28"/>
        </w:rPr>
        <w:sectPr w:rsidR="00C553BC">
          <w:pgSz w:w="11906" w:h="16838"/>
          <w:pgMar w:top="1134" w:right="850" w:bottom="1134" w:left="1701" w:header="708" w:footer="708" w:gutter="0"/>
          <w:cols w:space="720"/>
        </w:sectPr>
      </w:pPr>
    </w:p>
    <w:p w:rsidR="00C553BC" w:rsidRDefault="00C553BC" w:rsidP="00C553BC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7. Структура навчальної дисципліни</w:t>
      </w:r>
    </w:p>
    <w:p w:rsidR="00492EB1" w:rsidRPr="00BA2337" w:rsidRDefault="00492EB1" w:rsidP="00492EB1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337">
        <w:rPr>
          <w:rFonts w:ascii="Times New Roman" w:hAnsi="Times New Roman"/>
          <w:b/>
          <w:bCs/>
          <w:sz w:val="28"/>
          <w:szCs w:val="28"/>
        </w:rPr>
        <w:t>4.2. Структура навчальної дисципліни</w:t>
      </w:r>
    </w:p>
    <w:p w:rsidR="00492EB1" w:rsidRPr="00BA2337" w:rsidRDefault="00492EB1" w:rsidP="00492EB1">
      <w:pPr>
        <w:spacing w:after="120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337">
        <w:rPr>
          <w:rFonts w:ascii="Times New Roman" w:hAnsi="Times New Roman"/>
          <w:b/>
          <w:bCs/>
          <w:sz w:val="28"/>
          <w:szCs w:val="28"/>
        </w:rPr>
        <w:t>4.2.1. Тематичний план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0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1129"/>
      </w:tblGrid>
      <w:tr w:rsidR="00492EB1" w:rsidRPr="00BA2337" w:rsidTr="006421F2">
        <w:trPr>
          <w:cantSplit/>
          <w:trHeight w:val="435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Назви змістових модулів і тем</w:t>
            </w:r>
          </w:p>
        </w:tc>
        <w:tc>
          <w:tcPr>
            <w:tcW w:w="7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Розподіл годин між видами робіт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337">
              <w:rPr>
                <w:rFonts w:ascii="Times New Roman" w:hAnsi="Times New Roman"/>
                <w:sz w:val="20"/>
                <w:szCs w:val="20"/>
              </w:rPr>
              <w:t>Форми та методи контролю знань</w:t>
            </w:r>
          </w:p>
        </w:tc>
      </w:tr>
      <w:tr w:rsidR="00492EB1" w:rsidRPr="00BA2337" w:rsidTr="006421F2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денна форма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заочна форма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</w:p>
        </w:tc>
      </w:tr>
      <w:tr w:rsidR="00492EB1" w:rsidRPr="00BA2337" w:rsidTr="006421F2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B1" w:rsidRPr="00BA2337" w:rsidRDefault="00492EB1" w:rsidP="006421F2">
            <w:pPr>
              <w:ind w:left="113" w:right="-25"/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B1" w:rsidRPr="00BA2337" w:rsidRDefault="00492EB1" w:rsidP="006421F2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BA2337">
              <w:rPr>
                <w:rFonts w:ascii="Times New Roman" w:hAnsi="Times New Roman"/>
              </w:rPr>
              <w:t>с.р</w:t>
            </w:r>
            <w:proofErr w:type="spellEnd"/>
            <w:r w:rsidRPr="00BA2337">
              <w:rPr>
                <w:rFonts w:ascii="Times New Roman" w:hAnsi="Times New Roman"/>
              </w:rPr>
              <w:t>.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B1" w:rsidRPr="00BA2337" w:rsidRDefault="00492EB1" w:rsidP="006421F2">
            <w:pPr>
              <w:ind w:left="113" w:right="-24"/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B1" w:rsidRPr="00BA2337" w:rsidRDefault="00492EB1" w:rsidP="006421F2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BA2337">
              <w:rPr>
                <w:rFonts w:ascii="Times New Roman" w:hAnsi="Times New Roman"/>
              </w:rPr>
              <w:t>с.р</w:t>
            </w:r>
            <w:proofErr w:type="spellEnd"/>
            <w:r w:rsidRPr="00BA2337">
              <w:rPr>
                <w:rFonts w:ascii="Times New Roman" w:hAnsi="Times New Roman"/>
              </w:rPr>
              <w:t>.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</w:p>
        </w:tc>
      </w:tr>
      <w:tr w:rsidR="00492EB1" w:rsidRPr="00BA2337" w:rsidTr="006421F2">
        <w:trPr>
          <w:trHeight w:val="315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</w:p>
        </w:tc>
      </w:tr>
      <w:tr w:rsidR="00492EB1" w:rsidRPr="00BA2337" w:rsidTr="006421F2">
        <w:trPr>
          <w:cantSplit/>
          <w:trHeight w:val="938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B1" w:rsidRPr="00BA2337" w:rsidRDefault="00492EB1" w:rsidP="006421F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B1" w:rsidRPr="00BA2337" w:rsidRDefault="00492EB1" w:rsidP="006421F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B1" w:rsidRPr="00BA2337" w:rsidRDefault="00492EB1" w:rsidP="006421F2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BA2337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B1" w:rsidRPr="00BA2337" w:rsidRDefault="00492EB1" w:rsidP="006421F2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BA2337">
              <w:rPr>
                <w:rFonts w:ascii="Times New Roman" w:hAnsi="Times New Roman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B1" w:rsidRPr="00BA2337" w:rsidRDefault="00492EB1" w:rsidP="006421F2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BA2337">
              <w:rPr>
                <w:rFonts w:ascii="Times New Roman" w:hAnsi="Times New Roman"/>
              </w:rPr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B1" w:rsidRPr="00BA2337" w:rsidRDefault="00492EB1" w:rsidP="006421F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B1" w:rsidRPr="00BA2337" w:rsidRDefault="00492EB1" w:rsidP="006421F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B1" w:rsidRPr="00BA2337" w:rsidRDefault="00492EB1" w:rsidP="006421F2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BA2337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B1" w:rsidRPr="00BA2337" w:rsidRDefault="00492EB1" w:rsidP="006421F2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BA2337">
              <w:rPr>
                <w:rFonts w:ascii="Times New Roman" w:hAnsi="Times New Roman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B1" w:rsidRPr="00BA2337" w:rsidRDefault="00492EB1" w:rsidP="006421F2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BA2337">
              <w:rPr>
                <w:rFonts w:ascii="Times New Roman" w:hAnsi="Times New Roman"/>
              </w:rPr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</w:p>
        </w:tc>
      </w:tr>
      <w:tr w:rsidR="00492EB1" w:rsidRPr="00BA2337" w:rsidTr="006421F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EB1" w:rsidRPr="00BA2337" w:rsidRDefault="00492EB1" w:rsidP="006421F2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16</w:t>
            </w:r>
          </w:p>
        </w:tc>
      </w:tr>
      <w:tr w:rsidR="00492EB1" w:rsidRPr="00BA2337" w:rsidTr="006421F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4F3E57" w:rsidRDefault="00054806" w:rsidP="006421F2">
            <w:pPr>
              <w:rPr>
                <w:rFonts w:ascii="Times New Roman" w:hAnsi="Times New Roman"/>
              </w:rPr>
            </w:pPr>
            <w:r w:rsidRPr="00606CB6">
              <w:rPr>
                <w:rFonts w:ascii="Times New Roman" w:hAnsi="Times New Roman"/>
                <w:spacing w:val="-2"/>
                <w:w w:val="110"/>
              </w:rPr>
              <w:t xml:space="preserve">Тема 1. </w:t>
            </w:r>
            <w:r>
              <w:rPr>
                <w:rFonts w:ascii="Times New Roman" w:hAnsi="Times New Roman"/>
                <w:spacing w:val="-2"/>
                <w:w w:val="110"/>
              </w:rPr>
              <w:t xml:space="preserve">Основні аспекти комунікації в місцевому </w:t>
            </w:r>
            <w:proofErr w:type="spellStart"/>
            <w:r>
              <w:rPr>
                <w:rFonts w:ascii="Times New Roman" w:hAnsi="Times New Roman"/>
                <w:spacing w:val="-2"/>
                <w:w w:val="110"/>
              </w:rPr>
              <w:t>самоврядува-нні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  <w:r w:rsidR="00942D99"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EB1" w:rsidRPr="00866A5F" w:rsidRDefault="00492EB1" w:rsidP="006421F2">
            <w:pPr>
              <w:rPr>
                <w:rFonts w:ascii="Times New Roman" w:hAnsi="Times New Roman"/>
                <w:sz w:val="16"/>
                <w:szCs w:val="16"/>
              </w:rPr>
            </w:pPr>
            <w:r w:rsidRPr="00866A5F">
              <w:rPr>
                <w:rFonts w:ascii="Times New Roman" w:hAnsi="Times New Roman"/>
                <w:sz w:val="16"/>
                <w:szCs w:val="16"/>
              </w:rPr>
              <w:t xml:space="preserve">АР, СР, </w:t>
            </w:r>
          </w:p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866A5F">
              <w:rPr>
                <w:rFonts w:ascii="Times New Roman" w:hAnsi="Times New Roman"/>
                <w:sz w:val="16"/>
                <w:szCs w:val="16"/>
              </w:rPr>
              <w:t xml:space="preserve">ІР: </w:t>
            </w:r>
            <w:r w:rsidRPr="00866A5F">
              <w:rPr>
                <w:rFonts w:ascii="Times New Roman" w:hAnsi="Times New Roman"/>
                <w:i/>
                <w:sz w:val="16"/>
                <w:szCs w:val="16"/>
              </w:rPr>
              <w:t>огляд додаткової літератури, підготовка доповіді та проведення її презентації</w:t>
            </w:r>
          </w:p>
        </w:tc>
      </w:tr>
      <w:tr w:rsidR="00492EB1" w:rsidRPr="00BA2337" w:rsidTr="006421F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4F3E57" w:rsidRDefault="008010F0" w:rsidP="006421F2">
            <w:pPr>
              <w:rPr>
                <w:rFonts w:ascii="Times New Roman" w:hAnsi="Times New Roman"/>
              </w:rPr>
            </w:pPr>
            <w:r w:rsidRPr="00606CB6">
              <w:rPr>
                <w:rFonts w:ascii="Times New Roman" w:hAnsi="Times New Roman"/>
                <w:spacing w:val="-2"/>
                <w:w w:val="110"/>
              </w:rPr>
              <w:t xml:space="preserve">Тема 2. </w:t>
            </w:r>
            <w:r>
              <w:rPr>
                <w:rFonts w:ascii="Times New Roman" w:hAnsi="Times New Roman"/>
                <w:spacing w:val="-2"/>
                <w:w w:val="110"/>
              </w:rPr>
              <w:t>Вплив комунікації на соціальні си</w:t>
            </w:r>
            <w:r w:rsidR="0082589F">
              <w:rPr>
                <w:rFonts w:ascii="Times New Roman" w:hAnsi="Times New Roman"/>
                <w:spacing w:val="-2"/>
                <w:w w:val="110"/>
              </w:rPr>
              <w:t>с</w:t>
            </w:r>
            <w:r>
              <w:rPr>
                <w:rFonts w:ascii="Times New Roman" w:hAnsi="Times New Roman"/>
                <w:spacing w:val="-2"/>
                <w:w w:val="110"/>
              </w:rPr>
              <w:t>теми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  <w:r w:rsidR="00942D99"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EB1" w:rsidRPr="00866A5F" w:rsidRDefault="00492EB1" w:rsidP="006421F2">
            <w:pPr>
              <w:rPr>
                <w:rFonts w:ascii="Times New Roman" w:hAnsi="Times New Roman"/>
                <w:sz w:val="16"/>
                <w:szCs w:val="16"/>
              </w:rPr>
            </w:pPr>
            <w:r w:rsidRPr="00866A5F">
              <w:rPr>
                <w:rFonts w:ascii="Times New Roman" w:hAnsi="Times New Roman"/>
                <w:sz w:val="16"/>
                <w:szCs w:val="16"/>
              </w:rPr>
              <w:t xml:space="preserve">АР, СР, </w:t>
            </w:r>
          </w:p>
          <w:p w:rsidR="00492EB1" w:rsidRPr="00BA2337" w:rsidRDefault="00492EB1" w:rsidP="006421F2">
            <w:pPr>
              <w:rPr>
                <w:rFonts w:ascii="Times New Roman" w:hAnsi="Times New Roman"/>
              </w:rPr>
            </w:pPr>
            <w:r w:rsidRPr="00866A5F">
              <w:rPr>
                <w:rFonts w:ascii="Times New Roman" w:hAnsi="Times New Roman"/>
                <w:sz w:val="16"/>
                <w:szCs w:val="16"/>
              </w:rPr>
              <w:t xml:space="preserve">ІР: </w:t>
            </w:r>
            <w:r w:rsidRPr="00866A5F">
              <w:rPr>
                <w:rFonts w:ascii="Times New Roman" w:hAnsi="Times New Roman"/>
                <w:i/>
                <w:sz w:val="16"/>
                <w:szCs w:val="16"/>
              </w:rPr>
              <w:t>огляд додаткової літератури, підготовка доповіді та проведення її презентації</w:t>
            </w:r>
          </w:p>
        </w:tc>
      </w:tr>
      <w:tr w:rsidR="006F1BD5" w:rsidRPr="00BA2337" w:rsidTr="006421F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BD5" w:rsidRPr="00606CB6" w:rsidRDefault="006F1BD5" w:rsidP="006F1BD5">
            <w:pPr>
              <w:shd w:val="clear" w:color="auto" w:fill="FFFFFF"/>
              <w:ind w:hanging="11"/>
              <w:rPr>
                <w:rFonts w:ascii="Times New Roman" w:hAnsi="Times New Roman"/>
              </w:rPr>
            </w:pPr>
            <w:r w:rsidRPr="00606CB6">
              <w:rPr>
                <w:rFonts w:ascii="Times New Roman" w:hAnsi="Times New Roman"/>
                <w:spacing w:val="-1"/>
              </w:rPr>
              <w:t xml:space="preserve">Тема 3. </w:t>
            </w:r>
            <w:r>
              <w:rPr>
                <w:rFonts w:ascii="Times New Roman" w:hAnsi="Times New Roman"/>
                <w:spacing w:val="-1"/>
              </w:rPr>
              <w:t xml:space="preserve">Практика комунікативного процесу у місцевому </w:t>
            </w:r>
            <w:proofErr w:type="spellStart"/>
            <w:r>
              <w:rPr>
                <w:rFonts w:ascii="Times New Roman" w:hAnsi="Times New Roman"/>
                <w:spacing w:val="-1"/>
              </w:rPr>
              <w:t>самоврядуван</w:t>
            </w:r>
            <w:proofErr w:type="spellEnd"/>
            <w:r>
              <w:rPr>
                <w:rFonts w:ascii="Times New Roman" w:hAnsi="Times New Roman"/>
                <w:spacing w:val="-1"/>
              </w:rPr>
              <w:t>-ні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942D99" w:rsidP="006F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BD5" w:rsidRPr="00866A5F" w:rsidRDefault="006F1BD5" w:rsidP="006F1BD5">
            <w:pPr>
              <w:rPr>
                <w:rFonts w:ascii="Times New Roman" w:hAnsi="Times New Roman"/>
                <w:sz w:val="16"/>
                <w:szCs w:val="16"/>
              </w:rPr>
            </w:pPr>
            <w:r w:rsidRPr="00866A5F">
              <w:rPr>
                <w:rFonts w:ascii="Times New Roman" w:hAnsi="Times New Roman"/>
                <w:sz w:val="16"/>
                <w:szCs w:val="16"/>
              </w:rPr>
              <w:t xml:space="preserve">АР, СР, </w:t>
            </w:r>
          </w:p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866A5F">
              <w:rPr>
                <w:rFonts w:ascii="Times New Roman" w:hAnsi="Times New Roman"/>
                <w:sz w:val="16"/>
                <w:szCs w:val="16"/>
              </w:rPr>
              <w:t xml:space="preserve">ІР: </w:t>
            </w:r>
            <w:r w:rsidRPr="00866A5F">
              <w:rPr>
                <w:rFonts w:ascii="Times New Roman" w:hAnsi="Times New Roman"/>
                <w:i/>
                <w:sz w:val="16"/>
                <w:szCs w:val="16"/>
              </w:rPr>
              <w:t>огляд додаткової літератури, підготовка доповіді та проведення її презентації</w:t>
            </w:r>
          </w:p>
        </w:tc>
      </w:tr>
      <w:tr w:rsidR="006F1BD5" w:rsidRPr="00BA2337" w:rsidTr="006421F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4F3E57" w:rsidRDefault="00485511" w:rsidP="006F1BD5">
            <w:pPr>
              <w:jc w:val="both"/>
              <w:rPr>
                <w:rFonts w:ascii="Times New Roman" w:hAnsi="Times New Roman"/>
              </w:rPr>
            </w:pPr>
            <w:r w:rsidRPr="00606CB6">
              <w:rPr>
                <w:rFonts w:ascii="Times New Roman" w:hAnsi="Times New Roman"/>
                <w:spacing w:val="-1"/>
              </w:rPr>
              <w:t xml:space="preserve">Тема 4. </w:t>
            </w:r>
            <w:r>
              <w:rPr>
                <w:rFonts w:ascii="Times New Roman" w:hAnsi="Times New Roman"/>
              </w:rPr>
              <w:t xml:space="preserve">Участь громади в </w:t>
            </w:r>
            <w:proofErr w:type="spellStart"/>
            <w:r>
              <w:rPr>
                <w:rFonts w:ascii="Times New Roman" w:hAnsi="Times New Roman"/>
              </w:rPr>
              <w:t>органцізації</w:t>
            </w:r>
            <w:proofErr w:type="spellEnd"/>
            <w:r>
              <w:rPr>
                <w:rFonts w:ascii="Times New Roman" w:hAnsi="Times New Roman"/>
              </w:rPr>
              <w:t xml:space="preserve"> системи комунікації в місцевому </w:t>
            </w:r>
            <w:proofErr w:type="spellStart"/>
            <w:r>
              <w:rPr>
                <w:rFonts w:ascii="Times New Roman" w:hAnsi="Times New Roman"/>
              </w:rPr>
              <w:t>самоврядуван</w:t>
            </w:r>
            <w:proofErr w:type="spellEnd"/>
            <w:r>
              <w:rPr>
                <w:rFonts w:ascii="Times New Roman" w:hAnsi="Times New Roman"/>
              </w:rPr>
              <w:t>-ні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942D99" w:rsidP="006F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BD5" w:rsidRPr="00866A5F" w:rsidRDefault="006F1BD5" w:rsidP="006F1BD5">
            <w:pPr>
              <w:rPr>
                <w:rFonts w:ascii="Times New Roman" w:hAnsi="Times New Roman"/>
                <w:sz w:val="16"/>
                <w:szCs w:val="16"/>
              </w:rPr>
            </w:pPr>
            <w:r w:rsidRPr="00866A5F">
              <w:rPr>
                <w:rFonts w:ascii="Times New Roman" w:hAnsi="Times New Roman"/>
                <w:sz w:val="16"/>
                <w:szCs w:val="16"/>
              </w:rPr>
              <w:t xml:space="preserve">АР, СР, </w:t>
            </w:r>
          </w:p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866A5F">
              <w:rPr>
                <w:rFonts w:ascii="Times New Roman" w:hAnsi="Times New Roman"/>
                <w:sz w:val="16"/>
                <w:szCs w:val="16"/>
              </w:rPr>
              <w:t xml:space="preserve">ІР: </w:t>
            </w:r>
            <w:r w:rsidRPr="00866A5F">
              <w:rPr>
                <w:rFonts w:ascii="Times New Roman" w:hAnsi="Times New Roman"/>
                <w:i/>
                <w:sz w:val="16"/>
                <w:szCs w:val="16"/>
              </w:rPr>
              <w:t>огляд додаткової літератури, підготовка доповіді та проведення її презентації</w:t>
            </w:r>
          </w:p>
        </w:tc>
      </w:tr>
      <w:tr w:rsidR="006F1BD5" w:rsidRPr="00BA2337" w:rsidTr="006421F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  <w:b/>
                <w:bCs/>
              </w:rPr>
            </w:pPr>
            <w:r w:rsidRPr="00BA2337">
              <w:rPr>
                <w:rFonts w:ascii="Times New Roman" w:hAnsi="Times New Roman"/>
                <w:b/>
                <w:bCs/>
              </w:rPr>
              <w:lastRenderedPageBreak/>
              <w:t xml:space="preserve">Усього годин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</w:tr>
      <w:tr w:rsidR="006F1BD5" w:rsidRPr="00BA2337" w:rsidTr="006421F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  <w:bCs/>
              </w:rPr>
              <w:t>ІНДЗ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jc w:val="center"/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ІНДЗ:</w:t>
            </w:r>
          </w:p>
        </w:tc>
      </w:tr>
      <w:tr w:rsidR="006F1BD5" w:rsidRPr="00BA2337" w:rsidTr="006421F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  <w:b/>
                <w:bCs/>
              </w:rPr>
            </w:pPr>
            <w:r w:rsidRPr="00BA2337">
              <w:rPr>
                <w:rFonts w:ascii="Times New Roman" w:hAnsi="Times New Roman"/>
                <w:b/>
                <w:bCs/>
              </w:rPr>
              <w:t>Усього годин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  <w:r w:rsidR="00942D99">
              <w:rPr>
                <w:rFonts w:ascii="Times New Roman" w:hAnsi="Times New Roman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  <w:r w:rsidR="00942D99">
              <w:rPr>
                <w:rFonts w:ascii="Times New Roman" w:hAnsi="Times New Roman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  <w:r w:rsidR="00942D99">
              <w:rPr>
                <w:rFonts w:ascii="Times New Roman" w:hAnsi="Times New Roman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CA5611" w:rsidRDefault="006F1BD5" w:rsidP="006F1B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  <w:r w:rsidRPr="00BA2337">
              <w:rPr>
                <w:rFonts w:ascii="Times New Roman" w:hAnsi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BD5" w:rsidRPr="00BA2337" w:rsidRDefault="006F1BD5" w:rsidP="006F1BD5">
            <w:pPr>
              <w:rPr>
                <w:rFonts w:ascii="Times New Roman" w:hAnsi="Times New Roman"/>
              </w:rPr>
            </w:pPr>
          </w:p>
        </w:tc>
      </w:tr>
    </w:tbl>
    <w:p w:rsidR="00492EB1" w:rsidRPr="00BA2337" w:rsidRDefault="00492EB1" w:rsidP="00492EB1">
      <w:pPr>
        <w:ind w:left="-426" w:right="-1"/>
        <w:jc w:val="both"/>
        <w:rPr>
          <w:rFonts w:ascii="Times New Roman" w:hAnsi="Times New Roman"/>
          <w:b/>
        </w:rPr>
      </w:pPr>
    </w:p>
    <w:p w:rsidR="00492EB1" w:rsidRDefault="00492EB1" w:rsidP="00492EB1">
      <w:pPr>
        <w:ind w:left="1134" w:right="-1" w:hanging="1134"/>
        <w:jc w:val="both"/>
        <w:rPr>
          <w:rFonts w:ascii="Times New Roman" w:hAnsi="Times New Roman"/>
          <w:i/>
        </w:rPr>
      </w:pPr>
      <w:r w:rsidRPr="00BA2337">
        <w:rPr>
          <w:rFonts w:ascii="Times New Roman" w:hAnsi="Times New Roman"/>
          <w:b/>
        </w:rPr>
        <w:t>Примітки.</w:t>
      </w:r>
      <w:r w:rsidRPr="00BA2337">
        <w:rPr>
          <w:rFonts w:ascii="Times New Roman" w:hAnsi="Times New Roman"/>
        </w:rPr>
        <w:t xml:space="preserve"> </w:t>
      </w:r>
      <w:r w:rsidRPr="00BA2337">
        <w:rPr>
          <w:rFonts w:ascii="Times New Roman" w:hAnsi="Times New Roman"/>
          <w:i/>
        </w:rPr>
        <w:t>1. Слід зазначати також теми, винесені на самостійне вивчення. 2. АР – аудиторна робота, СР – самостійна робота, ІНДЗ – індивідуальне завдання. 3. Можуть застосовуватися такі форми і методи контролю знань, як опитування, письмове завдання для самостійного опрацювання, реферат, співбесіда, огляд додаткової літератури, підготовка та проведення презентації, складання кросворду за основними термінами теми, контрольна робота, письмове тестування, експрес-тестування, комп’ютерне тестування тощо, а також наведені в розділі ІІ таблиці пункту 11.1.</w:t>
      </w:r>
    </w:p>
    <w:p w:rsidR="00492EB1" w:rsidRPr="00BA2337" w:rsidRDefault="00492EB1" w:rsidP="00492EB1">
      <w:pPr>
        <w:ind w:left="1134" w:right="-1" w:hanging="1134"/>
        <w:jc w:val="both"/>
        <w:rPr>
          <w:rFonts w:ascii="Times New Roman" w:hAnsi="Times New Roman"/>
          <w:i/>
        </w:rPr>
      </w:pPr>
    </w:p>
    <w:p w:rsidR="00492EB1" w:rsidRPr="00BA2337" w:rsidRDefault="00492EB1" w:rsidP="00492EB1">
      <w:pPr>
        <w:spacing w:after="240"/>
        <w:ind w:left="-425"/>
        <w:jc w:val="center"/>
        <w:rPr>
          <w:rFonts w:ascii="Times New Roman" w:hAnsi="Times New Roman"/>
          <w:i/>
        </w:rPr>
        <w:sectPr w:rsidR="00492EB1" w:rsidRPr="00BA2337" w:rsidSect="00492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EB1" w:rsidRPr="00BA2337" w:rsidRDefault="00492EB1" w:rsidP="00492EB1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3" w:name="_Toc9952422"/>
      <w:r w:rsidRPr="00BA2337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4.2.2. Навчально-методична картка дисципліни _________________________________________________</w:t>
      </w:r>
      <w:bookmarkEnd w:id="3"/>
    </w:p>
    <w:p w:rsidR="00492EB1" w:rsidRDefault="00492EB1" w:rsidP="00492EB1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BA2337">
        <w:rPr>
          <w:rFonts w:ascii="Times New Roman" w:hAnsi="Times New Roman"/>
          <w:b/>
          <w:bCs/>
        </w:rPr>
        <w:t>Разом</w:t>
      </w:r>
      <w:r w:rsidRPr="00BA2337">
        <w:rPr>
          <w:rFonts w:ascii="Times New Roman" w:hAnsi="Times New Roman"/>
        </w:rPr>
        <w:t xml:space="preserve">: </w:t>
      </w:r>
      <w:r w:rsidRPr="00BA2337">
        <w:rPr>
          <w:rFonts w:ascii="Times New Roman" w:hAnsi="Times New Roman"/>
          <w:b/>
          <w:bCs/>
        </w:rPr>
        <w:t>_</w:t>
      </w:r>
      <w:r w:rsidR="00942D99">
        <w:rPr>
          <w:rFonts w:ascii="Times New Roman" w:hAnsi="Times New Roman"/>
          <w:b/>
          <w:bCs/>
          <w:u w:val="single"/>
        </w:rPr>
        <w:t>2</w:t>
      </w:r>
      <w:r w:rsidRPr="00724705">
        <w:rPr>
          <w:rFonts w:ascii="Times New Roman" w:hAnsi="Times New Roman"/>
          <w:b/>
          <w:bCs/>
          <w:u w:val="single"/>
        </w:rPr>
        <w:t>0</w:t>
      </w:r>
      <w:r w:rsidRPr="00BA2337">
        <w:rPr>
          <w:rFonts w:ascii="Times New Roman" w:hAnsi="Times New Roman"/>
          <w:b/>
          <w:bCs/>
        </w:rPr>
        <w:t>___ год</w:t>
      </w:r>
      <w:r w:rsidRPr="00BA2337">
        <w:rPr>
          <w:rFonts w:ascii="Times New Roman" w:hAnsi="Times New Roman"/>
        </w:rPr>
        <w:t xml:space="preserve">., лекції – </w:t>
      </w:r>
      <w:r w:rsidR="00942D99">
        <w:rPr>
          <w:rFonts w:ascii="Times New Roman" w:hAnsi="Times New Roman"/>
        </w:rPr>
        <w:t>8</w:t>
      </w:r>
      <w:r w:rsidRPr="00BA2337">
        <w:rPr>
          <w:rFonts w:ascii="Times New Roman" w:hAnsi="Times New Roman"/>
        </w:rPr>
        <w:t xml:space="preserve"> год., </w:t>
      </w:r>
      <w:r>
        <w:rPr>
          <w:rFonts w:ascii="Times New Roman" w:hAnsi="Times New Roman"/>
        </w:rPr>
        <w:t>практичні</w:t>
      </w:r>
      <w:r w:rsidRPr="00BA2337">
        <w:rPr>
          <w:rFonts w:ascii="Times New Roman" w:hAnsi="Times New Roman"/>
        </w:rPr>
        <w:t xml:space="preserve"> заняття – </w:t>
      </w:r>
      <w:r w:rsidR="00942D99">
        <w:rPr>
          <w:rFonts w:ascii="Times New Roman" w:hAnsi="Times New Roman"/>
        </w:rPr>
        <w:t>8</w:t>
      </w:r>
      <w:r w:rsidRPr="00BA2337">
        <w:rPr>
          <w:rFonts w:ascii="Times New Roman" w:hAnsi="Times New Roman"/>
        </w:rPr>
        <w:t xml:space="preserve"> год., самостійна робота – </w:t>
      </w:r>
      <w:r>
        <w:rPr>
          <w:rFonts w:ascii="Times New Roman" w:hAnsi="Times New Roman"/>
        </w:rPr>
        <w:t>20</w:t>
      </w:r>
      <w:r w:rsidRPr="00BA2337">
        <w:rPr>
          <w:rFonts w:ascii="Times New Roman" w:hAnsi="Times New Roman"/>
        </w:rPr>
        <w:t xml:space="preserve"> год., підсумковий контроль – </w:t>
      </w:r>
      <w:r w:rsidR="00942D99">
        <w:rPr>
          <w:rFonts w:ascii="Times New Roman" w:hAnsi="Times New Roman"/>
        </w:rPr>
        <w:t>2</w:t>
      </w:r>
      <w:r w:rsidRPr="00BA233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066"/>
        <w:gridCol w:w="1593"/>
      </w:tblGrid>
      <w:tr w:rsidR="00492EB1" w:rsidRPr="00BE69A8" w:rsidTr="006421F2">
        <w:tc>
          <w:tcPr>
            <w:tcW w:w="1980" w:type="dxa"/>
          </w:tcPr>
          <w:p w:rsidR="00492EB1" w:rsidRPr="001206D5" w:rsidRDefault="00492EB1" w:rsidP="006421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1206D5">
              <w:rPr>
                <w:rFonts w:ascii="Times New Roman" w:hAnsi="Times New Roman"/>
                <w:b/>
              </w:rPr>
              <w:t>Заняття</w:t>
            </w:r>
          </w:p>
        </w:tc>
        <w:tc>
          <w:tcPr>
            <w:tcW w:w="6066" w:type="dxa"/>
          </w:tcPr>
          <w:p w:rsidR="00492EB1" w:rsidRPr="001206D5" w:rsidRDefault="00492EB1" w:rsidP="006421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1206D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93" w:type="dxa"/>
          </w:tcPr>
          <w:p w:rsidR="00492EB1" w:rsidRPr="001206D5" w:rsidRDefault="00492EB1" w:rsidP="006421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1206D5">
              <w:rPr>
                <w:rFonts w:ascii="Times New Roman" w:hAnsi="Times New Roman"/>
                <w:b/>
              </w:rPr>
              <w:t>Самостійна робота, кількість балів</w:t>
            </w:r>
          </w:p>
        </w:tc>
      </w:tr>
      <w:tr w:rsidR="00492EB1" w:rsidRPr="00BE69A8" w:rsidTr="006421F2">
        <w:tc>
          <w:tcPr>
            <w:tcW w:w="1980" w:type="dxa"/>
          </w:tcPr>
          <w:p w:rsidR="00492EB1" w:rsidRPr="00BE69A8" w:rsidRDefault="00492EB1" w:rsidP="006421F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E69A8">
              <w:rPr>
                <w:rFonts w:ascii="Times New Roman" w:hAnsi="Times New Roman"/>
                <w:sz w:val="28"/>
                <w:szCs w:val="28"/>
              </w:rPr>
              <w:t>Лекція 1</w:t>
            </w:r>
          </w:p>
        </w:tc>
        <w:tc>
          <w:tcPr>
            <w:tcW w:w="6066" w:type="dxa"/>
          </w:tcPr>
          <w:p w:rsidR="00492EB1" w:rsidRPr="00BE69A8" w:rsidRDefault="00492EB1" w:rsidP="006421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20F"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 w:rsidR="00935CD0" w:rsidRPr="00935CD0">
              <w:rPr>
                <w:rFonts w:ascii="Times New Roman" w:hAnsi="Times New Roman"/>
                <w:spacing w:val="-2"/>
                <w:w w:val="110"/>
                <w:sz w:val="28"/>
                <w:szCs w:val="28"/>
              </w:rPr>
              <w:t>Основні аспекти комунікації в місцевому самовр</w:t>
            </w:r>
            <w:r w:rsidR="00935CD0" w:rsidRPr="00935CD0">
              <w:rPr>
                <w:rFonts w:ascii="Times New Roman" w:hAnsi="Times New Roman"/>
                <w:spacing w:val="-2"/>
                <w:w w:val="110"/>
                <w:sz w:val="28"/>
                <w:szCs w:val="28"/>
              </w:rPr>
              <w:t>ядува</w:t>
            </w:r>
            <w:r w:rsidR="00935CD0" w:rsidRPr="00935CD0">
              <w:rPr>
                <w:rFonts w:ascii="Times New Roman" w:hAnsi="Times New Roman"/>
                <w:spacing w:val="-2"/>
                <w:w w:val="110"/>
                <w:sz w:val="28"/>
                <w:szCs w:val="28"/>
              </w:rPr>
              <w:t>нні</w:t>
            </w:r>
          </w:p>
        </w:tc>
        <w:tc>
          <w:tcPr>
            <w:tcW w:w="1593" w:type="dxa"/>
          </w:tcPr>
          <w:p w:rsidR="00492EB1" w:rsidRPr="00BE69A8" w:rsidRDefault="00492EB1" w:rsidP="006421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EB1" w:rsidRPr="00BE69A8" w:rsidTr="006421F2">
        <w:tc>
          <w:tcPr>
            <w:tcW w:w="1980" w:type="dxa"/>
          </w:tcPr>
          <w:p w:rsidR="00492EB1" w:rsidRPr="00BE69A8" w:rsidRDefault="00492EB1" w:rsidP="006421F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E69A8">
              <w:rPr>
                <w:rFonts w:ascii="Times New Roman" w:hAnsi="Times New Roman"/>
                <w:sz w:val="28"/>
                <w:szCs w:val="28"/>
              </w:rPr>
              <w:t>Практичне 1</w:t>
            </w:r>
          </w:p>
        </w:tc>
        <w:tc>
          <w:tcPr>
            <w:tcW w:w="6066" w:type="dxa"/>
            <w:shd w:val="clear" w:color="auto" w:fill="auto"/>
          </w:tcPr>
          <w:p w:rsidR="00492EB1" w:rsidRPr="00BE69A8" w:rsidRDefault="007346A6" w:rsidP="006421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Нормативно-правове забезпечення сфери комунікацій в публічному адмініструванні</w:t>
            </w:r>
          </w:p>
        </w:tc>
        <w:tc>
          <w:tcPr>
            <w:tcW w:w="1593" w:type="dxa"/>
          </w:tcPr>
          <w:p w:rsidR="00492EB1" w:rsidRPr="00BE69A8" w:rsidRDefault="00492EB1" w:rsidP="006421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2EB1" w:rsidRPr="00BE69A8" w:rsidTr="006421F2">
        <w:tc>
          <w:tcPr>
            <w:tcW w:w="1980" w:type="dxa"/>
          </w:tcPr>
          <w:p w:rsidR="00492EB1" w:rsidRPr="00BE69A8" w:rsidRDefault="00492EB1" w:rsidP="006421F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E69A8">
              <w:rPr>
                <w:rFonts w:ascii="Times New Roman" w:hAnsi="Times New Roman"/>
                <w:sz w:val="28"/>
                <w:szCs w:val="28"/>
              </w:rPr>
              <w:t>Лекція 2</w:t>
            </w:r>
          </w:p>
        </w:tc>
        <w:tc>
          <w:tcPr>
            <w:tcW w:w="6066" w:type="dxa"/>
          </w:tcPr>
          <w:p w:rsidR="00492EB1" w:rsidRPr="00BE69A8" w:rsidRDefault="00492EB1" w:rsidP="006421F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D720F">
              <w:rPr>
                <w:rFonts w:ascii="Times New Roman" w:hAnsi="Times New Roman"/>
                <w:spacing w:val="-2"/>
                <w:w w:val="110"/>
                <w:sz w:val="28"/>
                <w:szCs w:val="28"/>
              </w:rPr>
              <w:t xml:space="preserve">Тема 2. </w:t>
            </w:r>
            <w:r w:rsidR="0082589F" w:rsidRPr="0082589F">
              <w:rPr>
                <w:rFonts w:ascii="Times New Roman" w:hAnsi="Times New Roman"/>
                <w:spacing w:val="-2"/>
                <w:w w:val="110"/>
                <w:sz w:val="28"/>
                <w:szCs w:val="28"/>
              </w:rPr>
              <w:t>Вплив комунікації на соціальні системи</w:t>
            </w:r>
          </w:p>
        </w:tc>
        <w:tc>
          <w:tcPr>
            <w:tcW w:w="1593" w:type="dxa"/>
          </w:tcPr>
          <w:p w:rsidR="00492EB1" w:rsidRPr="00BE69A8" w:rsidRDefault="00492EB1" w:rsidP="006421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EB1" w:rsidRPr="00BE69A8" w:rsidTr="006421F2">
        <w:tc>
          <w:tcPr>
            <w:tcW w:w="1980" w:type="dxa"/>
          </w:tcPr>
          <w:p w:rsidR="00492EB1" w:rsidRPr="00BE69A8" w:rsidRDefault="00492EB1" w:rsidP="006421F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E69A8">
              <w:rPr>
                <w:rFonts w:ascii="Times New Roman" w:hAnsi="Times New Roman"/>
                <w:sz w:val="28"/>
                <w:szCs w:val="28"/>
              </w:rPr>
              <w:t>Практичне 2</w:t>
            </w:r>
          </w:p>
        </w:tc>
        <w:tc>
          <w:tcPr>
            <w:tcW w:w="6066" w:type="dxa"/>
          </w:tcPr>
          <w:p w:rsidR="00492EB1" w:rsidRPr="004033CE" w:rsidRDefault="00DB0B52" w:rsidP="0064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Система розвитку комунікацій на прикладі роботи Київської обласної ради депутатів</w:t>
            </w:r>
          </w:p>
        </w:tc>
        <w:tc>
          <w:tcPr>
            <w:tcW w:w="1593" w:type="dxa"/>
          </w:tcPr>
          <w:p w:rsidR="00492EB1" w:rsidRPr="00BE69A8" w:rsidRDefault="00492EB1" w:rsidP="006421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2EB1" w:rsidRPr="00BE69A8" w:rsidTr="006421F2">
        <w:tc>
          <w:tcPr>
            <w:tcW w:w="1980" w:type="dxa"/>
          </w:tcPr>
          <w:p w:rsidR="00492EB1" w:rsidRPr="00BE69A8" w:rsidRDefault="00492EB1" w:rsidP="006421F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E69A8">
              <w:rPr>
                <w:rFonts w:ascii="Times New Roman" w:hAnsi="Times New Roman"/>
                <w:sz w:val="28"/>
                <w:szCs w:val="28"/>
              </w:rPr>
              <w:t>Лекція 3</w:t>
            </w:r>
          </w:p>
        </w:tc>
        <w:tc>
          <w:tcPr>
            <w:tcW w:w="6066" w:type="dxa"/>
          </w:tcPr>
          <w:p w:rsidR="00492EB1" w:rsidRPr="00BE69A8" w:rsidRDefault="00492EB1" w:rsidP="006421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20F">
              <w:rPr>
                <w:rFonts w:ascii="Times New Roman" w:hAnsi="Times New Roman"/>
                <w:spacing w:val="-2"/>
                <w:w w:val="110"/>
                <w:sz w:val="28"/>
                <w:szCs w:val="28"/>
              </w:rPr>
              <w:t xml:space="preserve">Тема 3. </w:t>
            </w:r>
            <w:r w:rsidR="00807FD6" w:rsidRPr="00807FD6">
              <w:rPr>
                <w:rFonts w:ascii="Times New Roman" w:hAnsi="Times New Roman"/>
                <w:spacing w:val="-1"/>
                <w:sz w:val="28"/>
                <w:szCs w:val="28"/>
              </w:rPr>
              <w:t>Практика комунікативного п</w:t>
            </w:r>
            <w:r w:rsidR="00807FD6" w:rsidRPr="00807FD6">
              <w:rPr>
                <w:rFonts w:ascii="Times New Roman" w:hAnsi="Times New Roman"/>
                <w:spacing w:val="-1"/>
                <w:sz w:val="28"/>
                <w:szCs w:val="28"/>
              </w:rPr>
              <w:t>роцесу у місцевому самоврядуван</w:t>
            </w:r>
            <w:r w:rsidR="00807FD6" w:rsidRPr="00807FD6">
              <w:rPr>
                <w:rFonts w:ascii="Times New Roman" w:hAnsi="Times New Roman"/>
                <w:spacing w:val="-1"/>
                <w:sz w:val="28"/>
                <w:szCs w:val="28"/>
              </w:rPr>
              <w:t>ні</w:t>
            </w:r>
          </w:p>
        </w:tc>
        <w:tc>
          <w:tcPr>
            <w:tcW w:w="1593" w:type="dxa"/>
          </w:tcPr>
          <w:p w:rsidR="00492EB1" w:rsidRPr="00BE69A8" w:rsidRDefault="00492EB1" w:rsidP="006421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EB1" w:rsidRPr="00BE69A8" w:rsidTr="006421F2">
        <w:tc>
          <w:tcPr>
            <w:tcW w:w="1980" w:type="dxa"/>
          </w:tcPr>
          <w:p w:rsidR="00492EB1" w:rsidRPr="00BE69A8" w:rsidRDefault="00492EB1" w:rsidP="006421F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E69A8">
              <w:rPr>
                <w:rFonts w:ascii="Times New Roman" w:hAnsi="Times New Roman"/>
                <w:sz w:val="28"/>
                <w:szCs w:val="28"/>
              </w:rPr>
              <w:t>Практичне 3</w:t>
            </w:r>
          </w:p>
        </w:tc>
        <w:tc>
          <w:tcPr>
            <w:tcW w:w="6066" w:type="dxa"/>
          </w:tcPr>
          <w:p w:rsidR="00492EB1" w:rsidRPr="004033CE" w:rsidRDefault="00C95966" w:rsidP="006421F2">
            <w:pPr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IDFont+F1" w:hAnsi="Times New Roman"/>
                <w:sz w:val="28"/>
                <w:szCs w:val="28"/>
              </w:rPr>
              <w:t>Владні комунікації</w:t>
            </w:r>
          </w:p>
        </w:tc>
        <w:tc>
          <w:tcPr>
            <w:tcW w:w="1593" w:type="dxa"/>
          </w:tcPr>
          <w:p w:rsidR="00492EB1" w:rsidRPr="00BE69A8" w:rsidRDefault="00492EB1" w:rsidP="006421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2EB1" w:rsidRPr="00BE69A8" w:rsidTr="006421F2">
        <w:tc>
          <w:tcPr>
            <w:tcW w:w="1980" w:type="dxa"/>
          </w:tcPr>
          <w:p w:rsidR="00492EB1" w:rsidRPr="00BE69A8" w:rsidRDefault="00492EB1" w:rsidP="006421F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E69A8">
              <w:rPr>
                <w:rFonts w:ascii="Times New Roman" w:hAnsi="Times New Roman"/>
                <w:sz w:val="28"/>
                <w:szCs w:val="28"/>
              </w:rPr>
              <w:t>Лекція 4</w:t>
            </w:r>
          </w:p>
        </w:tc>
        <w:tc>
          <w:tcPr>
            <w:tcW w:w="6066" w:type="dxa"/>
          </w:tcPr>
          <w:p w:rsidR="00492EB1" w:rsidRPr="00BE69A8" w:rsidRDefault="00492EB1" w:rsidP="006421F2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6D720F">
              <w:rPr>
                <w:rFonts w:ascii="Times New Roman" w:hAnsi="Times New Roman"/>
                <w:spacing w:val="-2"/>
                <w:w w:val="110"/>
                <w:sz w:val="28"/>
                <w:szCs w:val="28"/>
              </w:rPr>
              <w:t xml:space="preserve">Тема 4. </w:t>
            </w:r>
            <w:r w:rsidR="00BE68E2" w:rsidRPr="00BE68E2">
              <w:rPr>
                <w:rFonts w:ascii="Times New Roman" w:hAnsi="Times New Roman"/>
                <w:sz w:val="28"/>
                <w:szCs w:val="28"/>
              </w:rPr>
              <w:t>Участь громади в орган</w:t>
            </w:r>
            <w:r w:rsidR="00BE68E2" w:rsidRPr="00BE68E2">
              <w:rPr>
                <w:rFonts w:ascii="Times New Roman" w:hAnsi="Times New Roman"/>
                <w:sz w:val="28"/>
                <w:szCs w:val="28"/>
              </w:rPr>
              <w:t>ізації системи комун</w:t>
            </w:r>
            <w:r w:rsidR="00BE68E2" w:rsidRPr="00BE68E2">
              <w:rPr>
                <w:rFonts w:ascii="Times New Roman" w:hAnsi="Times New Roman"/>
                <w:sz w:val="28"/>
                <w:szCs w:val="28"/>
              </w:rPr>
              <w:t>ікації в місцевому самоврядуван</w:t>
            </w:r>
            <w:r w:rsidR="00BE68E2" w:rsidRPr="00BE68E2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  <w:tc>
          <w:tcPr>
            <w:tcW w:w="1593" w:type="dxa"/>
          </w:tcPr>
          <w:p w:rsidR="00492EB1" w:rsidRPr="00BE69A8" w:rsidRDefault="00492EB1" w:rsidP="006421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EB1" w:rsidRPr="00BE69A8" w:rsidTr="006421F2">
        <w:trPr>
          <w:trHeight w:val="353"/>
        </w:trPr>
        <w:tc>
          <w:tcPr>
            <w:tcW w:w="1980" w:type="dxa"/>
          </w:tcPr>
          <w:p w:rsidR="00492EB1" w:rsidRPr="00BE69A8" w:rsidRDefault="00492EB1" w:rsidP="006421F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E69A8">
              <w:rPr>
                <w:rFonts w:ascii="Times New Roman" w:hAnsi="Times New Roman"/>
                <w:sz w:val="28"/>
                <w:szCs w:val="28"/>
              </w:rPr>
              <w:t xml:space="preserve">Практичне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6" w:type="dxa"/>
          </w:tcPr>
          <w:p w:rsidR="00492EB1" w:rsidRPr="005C2317" w:rsidRDefault="002D6A78" w:rsidP="006421F2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pacing w:val="-2"/>
                <w:w w:val="11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Інформаційне забезпечення аналітичної</w:t>
            </w:r>
          </w:p>
        </w:tc>
        <w:tc>
          <w:tcPr>
            <w:tcW w:w="1593" w:type="dxa"/>
          </w:tcPr>
          <w:p w:rsidR="00492EB1" w:rsidRPr="00BE69A8" w:rsidRDefault="00492EB1" w:rsidP="006421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2EB1" w:rsidRPr="00BE69A8" w:rsidTr="006421F2">
        <w:tc>
          <w:tcPr>
            <w:tcW w:w="1980" w:type="dxa"/>
          </w:tcPr>
          <w:p w:rsidR="00492EB1" w:rsidRPr="001206D5" w:rsidRDefault="00492EB1" w:rsidP="006421F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206D5">
              <w:rPr>
                <w:rFonts w:ascii="Times New Roman" w:hAnsi="Times New Roman"/>
              </w:rPr>
              <w:t>Види поточного контролю</w:t>
            </w:r>
          </w:p>
        </w:tc>
        <w:tc>
          <w:tcPr>
            <w:tcW w:w="6066" w:type="dxa"/>
          </w:tcPr>
          <w:p w:rsidR="00492EB1" w:rsidRPr="00BE69A8" w:rsidRDefault="00492EB1" w:rsidP="006421F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E69A8">
              <w:rPr>
                <w:rFonts w:ascii="Times New Roman" w:hAnsi="Times New Roman"/>
                <w:sz w:val="28"/>
                <w:szCs w:val="28"/>
              </w:rPr>
              <w:t>ІНДЗ</w:t>
            </w:r>
          </w:p>
        </w:tc>
        <w:tc>
          <w:tcPr>
            <w:tcW w:w="1593" w:type="dxa"/>
          </w:tcPr>
          <w:p w:rsidR="00492EB1" w:rsidRPr="00BE69A8" w:rsidRDefault="00492EB1" w:rsidP="006421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92EB1" w:rsidRPr="00BE69A8" w:rsidTr="006421F2">
        <w:tc>
          <w:tcPr>
            <w:tcW w:w="1980" w:type="dxa"/>
          </w:tcPr>
          <w:p w:rsidR="00492EB1" w:rsidRPr="001206D5" w:rsidRDefault="00492EB1" w:rsidP="006421F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206D5">
              <w:rPr>
                <w:rFonts w:ascii="Times New Roman" w:hAnsi="Times New Roman"/>
              </w:rPr>
              <w:t>Підсумковий контроль</w:t>
            </w:r>
          </w:p>
        </w:tc>
        <w:tc>
          <w:tcPr>
            <w:tcW w:w="6066" w:type="dxa"/>
          </w:tcPr>
          <w:p w:rsidR="00492EB1" w:rsidRPr="00BE69A8" w:rsidRDefault="00492EB1" w:rsidP="006421F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E69A8"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  <w:tc>
          <w:tcPr>
            <w:tcW w:w="1593" w:type="dxa"/>
          </w:tcPr>
          <w:p w:rsidR="00492EB1" w:rsidRPr="00BE69A8" w:rsidRDefault="00492EB1" w:rsidP="006421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A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92EB1" w:rsidRPr="00BE69A8" w:rsidTr="006421F2">
        <w:trPr>
          <w:trHeight w:val="158"/>
        </w:trPr>
        <w:tc>
          <w:tcPr>
            <w:tcW w:w="1980" w:type="dxa"/>
          </w:tcPr>
          <w:p w:rsidR="00492EB1" w:rsidRPr="00BE69A8" w:rsidRDefault="00492EB1" w:rsidP="006421F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492EB1" w:rsidRPr="00BE69A8" w:rsidRDefault="00492EB1" w:rsidP="006421F2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69A8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593" w:type="dxa"/>
          </w:tcPr>
          <w:p w:rsidR="00492EB1" w:rsidRPr="00BE69A8" w:rsidRDefault="00492EB1" w:rsidP="006421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553BC" w:rsidRDefault="00C553BC" w:rsidP="00C553BC">
      <w:pPr>
        <w:spacing w:after="0" w:line="240" w:lineRule="auto"/>
        <w:ind w:left="-426" w:right="-1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C553BC" w:rsidRDefault="00C553BC" w:rsidP="00C553BC">
      <w:pPr>
        <w:spacing w:after="0" w:line="240" w:lineRule="auto"/>
        <w:ind w:hanging="1134"/>
        <w:jc w:val="both"/>
        <w:rPr>
          <w:rFonts w:ascii="Times New Roman" w:eastAsia="Arial Unicode MS" w:hAnsi="Times New Roman"/>
          <w:i/>
          <w:color w:val="000000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>Примітки.</w:t>
      </w:r>
      <w:r w:rsidRPr="00492EB1">
        <w:rPr>
          <w:rFonts w:ascii="Times New Roman" w:eastAsia="Arial Unicode MS" w:hAnsi="Times New Roman"/>
          <w:i/>
          <w:color w:val="000000"/>
        </w:rPr>
        <w:t>1.</w:t>
      </w:r>
      <w:r>
        <w:rPr>
          <w:rFonts w:ascii="Times New Roman" w:eastAsia="Arial Unicode MS" w:hAnsi="Times New Roman"/>
          <w:i/>
          <w:color w:val="000000"/>
        </w:rPr>
        <w:t xml:space="preserve"> Слід зазначати також теми, винесені на самостійне вивчення. 2. АР – аудиторна робота, СР – самостійна робота, ІНДЗ – індивідуальне завдання. 3. Можуть застосовуватися такі форми і методи контролю знань, як опитування, письмове завдання для самостійного опрацювання, реферат, співбесіда, огляд додаткової літератури, підготовка та проведення презентації, складання кросворду за основними термінами теми, контрольна робота, письмове тестування, експрес-тестування, комп’ютерне тестування тощо, а також наведені в розділі ІІ таблиці пункту 11.1.</w:t>
      </w:r>
    </w:p>
    <w:p w:rsidR="00C553BC" w:rsidRDefault="00C553BC" w:rsidP="00C553BC">
      <w:pPr>
        <w:ind w:left="1134" w:right="-1" w:hanging="1134"/>
        <w:jc w:val="both"/>
        <w:rPr>
          <w:rFonts w:ascii="Times New Roman" w:hAnsi="Times New Roman"/>
          <w:i/>
        </w:rPr>
      </w:pPr>
    </w:p>
    <w:p w:rsidR="00492EB1" w:rsidRDefault="00492EB1" w:rsidP="00C553BC">
      <w:pPr>
        <w:ind w:left="1134" w:right="-1" w:hanging="1134"/>
        <w:jc w:val="both"/>
        <w:rPr>
          <w:rFonts w:ascii="Times New Roman" w:hAnsi="Times New Roman"/>
          <w:i/>
        </w:rPr>
      </w:pPr>
    </w:p>
    <w:p w:rsidR="00C553BC" w:rsidRDefault="00C553BC" w:rsidP="00C55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КОНТРОЛЬ І ОЦІНКА ЯКОСТІ НАВЧАННЯ</w:t>
      </w:r>
    </w:p>
    <w:p w:rsidR="00C553BC" w:rsidRDefault="00C553BC" w:rsidP="00C553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53BC" w:rsidRDefault="00C553BC" w:rsidP="00C553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5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6091"/>
      </w:tblGrid>
      <w:tr w:rsidR="00C553BC" w:rsidRPr="00C553BC" w:rsidTr="00C553BC">
        <w:trPr>
          <w:trHeight w:val="5784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3BC" w:rsidRDefault="00C553BC">
            <w:pPr>
              <w:pStyle w:val="TableParagraph"/>
              <w:spacing w:after="120" w:line="254" w:lineRule="auto"/>
              <w:ind w:left="97" w:right="1006"/>
              <w:rPr>
                <w:sz w:val="24"/>
              </w:rPr>
            </w:pPr>
            <w:r>
              <w:rPr>
                <w:sz w:val="24"/>
              </w:rPr>
              <w:t>Оцінювання досягнень студента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3BC" w:rsidRDefault="00C553BC">
            <w:pPr>
              <w:widowControl w:val="0"/>
              <w:autoSpaceDE w:val="0"/>
              <w:autoSpaceDN w:val="0"/>
              <w:spacing w:after="0" w:line="240" w:lineRule="auto"/>
              <w:ind w:left="188" w:right="2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 навчальної діяльності студентів оцінюються за 100 бальною шкалою в кожному семестрі окремо.</w:t>
            </w:r>
          </w:p>
          <w:p w:rsidR="00C553BC" w:rsidRDefault="00C553BC">
            <w:pPr>
              <w:widowControl w:val="0"/>
              <w:autoSpaceDE w:val="0"/>
              <w:autoSpaceDN w:val="0"/>
              <w:spacing w:after="0" w:line="240" w:lineRule="auto"/>
              <w:ind w:left="188" w:right="2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результатами поточного, модульного та семестрового контролів виставляється підсумкова оцінка за 100-бальною шкалою, національною шкалою та шкалою ECTS.</w:t>
            </w:r>
          </w:p>
          <w:p w:rsidR="00C553BC" w:rsidRDefault="00C553BC">
            <w:pPr>
              <w:widowControl w:val="0"/>
              <w:autoSpaceDE w:val="0"/>
              <w:autoSpaceDN w:val="0"/>
              <w:spacing w:after="0" w:line="240" w:lineRule="auto"/>
              <w:ind w:left="188" w:right="2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Модульний контроль: кількість балів, які необхідні для отримання відповідної оцінки за кожен змістовий модуль упродовж семестру. </w:t>
            </w:r>
          </w:p>
          <w:p w:rsidR="00C553BC" w:rsidRDefault="00C553BC">
            <w:pPr>
              <w:widowControl w:val="0"/>
              <w:autoSpaceDE w:val="0"/>
              <w:autoSpaceDN w:val="0"/>
              <w:spacing w:after="0" w:line="240" w:lineRule="auto"/>
              <w:ind w:left="188" w:right="2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Семестровий (підсумковий) контроль: виставлення семестрової оцінки студентам, які опрацювали теоретичні теми, практично засвоїли їх і мають позитивні результати, набрали необхідну кількість балів.</w:t>
            </w:r>
          </w:p>
          <w:p w:rsidR="00C553BC" w:rsidRDefault="00C553BC">
            <w:pPr>
              <w:widowControl w:val="0"/>
              <w:autoSpaceDE w:val="0"/>
              <w:autoSpaceDN w:val="0"/>
              <w:spacing w:after="0" w:line="240" w:lineRule="auto"/>
              <w:ind w:left="188" w:right="2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Загальні критерії оцінювання успішності студентів, які отримали за 4-бальною шкалою оцінки «відмінно», «добре», «задовільно», «незадовільно», подано в таблиці нижче.</w:t>
            </w:r>
          </w:p>
          <w:p w:rsidR="00C553BC" w:rsidRDefault="00C553BC">
            <w:pPr>
              <w:widowControl w:val="0"/>
              <w:autoSpaceDE w:val="0"/>
              <w:autoSpaceDN w:val="0"/>
              <w:spacing w:after="0" w:line="240" w:lineRule="auto"/>
              <w:ind w:left="188" w:right="2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Кожний модуль включає бали за поточну роботу студента на семінарських, практичних, лабораторних заняттях, виконання самостійної роботи, індивідуальну роботу, модульну контрольну роботу.</w:t>
            </w:r>
          </w:p>
          <w:p w:rsidR="00C553BC" w:rsidRDefault="00C553BC">
            <w:pPr>
              <w:widowControl w:val="0"/>
              <w:autoSpaceDE w:val="0"/>
              <w:autoSpaceDN w:val="0"/>
              <w:spacing w:after="0" w:line="240" w:lineRule="auto"/>
              <w:ind w:left="188" w:right="2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Виконання модульних контрольних робіт здійснюється в режимі комп’ютерної діагностики або з використанням роздрукованих завдань.</w:t>
            </w:r>
          </w:p>
          <w:p w:rsidR="00C553BC" w:rsidRDefault="00C553BC">
            <w:pPr>
              <w:widowControl w:val="0"/>
              <w:autoSpaceDE w:val="0"/>
              <w:autoSpaceDN w:val="0"/>
              <w:spacing w:after="0" w:line="240" w:lineRule="auto"/>
              <w:ind w:left="188" w:right="2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Реферативні дослідження та практичні роботи, які виконує студент за визначеною тематикою, обговорюються та захищаються на семінарських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заняттях. </w:t>
            </w:r>
          </w:p>
          <w:p w:rsidR="00C553BC" w:rsidRDefault="00C553BC">
            <w:pPr>
              <w:widowControl w:val="0"/>
              <w:autoSpaceDE w:val="0"/>
              <w:autoSpaceDN w:val="0"/>
              <w:spacing w:after="120"/>
              <w:ind w:left="188" w:right="23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Модульний контроль знань студентів здійснюється після завершення вивчення навчального матеріалу курсу.</w:t>
            </w:r>
          </w:p>
        </w:tc>
      </w:tr>
    </w:tbl>
    <w:p w:rsidR="00C553BC" w:rsidRDefault="00C553BC" w:rsidP="00C553BC">
      <w:pPr>
        <w:jc w:val="both"/>
      </w:pPr>
    </w:p>
    <w:p w:rsidR="00C553BC" w:rsidRDefault="00C553BC" w:rsidP="00C553BC">
      <w:pPr>
        <w:jc w:val="both"/>
      </w:pPr>
    </w:p>
    <w:p w:rsidR="00C553BC" w:rsidRDefault="00C553BC" w:rsidP="00C553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Загальна оцінка з дисципліни: шкала оцінювання національна та ECTS</w:t>
      </w:r>
    </w:p>
    <w:tbl>
      <w:tblPr>
        <w:tblW w:w="5150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5"/>
        <w:gridCol w:w="1612"/>
        <w:gridCol w:w="1105"/>
        <w:gridCol w:w="1483"/>
        <w:gridCol w:w="685"/>
        <w:gridCol w:w="4113"/>
      </w:tblGrid>
      <w:tr w:rsidR="00C553BC" w:rsidTr="00C553BC">
        <w:trPr>
          <w:tblCellSpacing w:w="0" w:type="dxa"/>
        </w:trPr>
        <w:tc>
          <w:tcPr>
            <w:tcW w:w="118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Оцінка за 100-бальною системою</w:t>
            </w:r>
          </w:p>
        </w:tc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Оцінка за національною шкалою</w:t>
            </w:r>
          </w:p>
        </w:tc>
        <w:tc>
          <w:tcPr>
            <w:tcW w:w="24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Оцінка за шкалою ECTS</w:t>
            </w:r>
          </w:p>
        </w:tc>
      </w:tr>
      <w:tr w:rsidR="00C553BC" w:rsidTr="00C553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екзамен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залік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C553BC" w:rsidTr="00C553BC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 – 100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відмінно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зараховано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відмінно</w:t>
            </w:r>
          </w:p>
        </w:tc>
      </w:tr>
      <w:tr w:rsidR="00C553BC" w:rsidTr="00C553BC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82 – 89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добре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добре (дуже добре)</w:t>
            </w:r>
          </w:p>
        </w:tc>
      </w:tr>
      <w:tr w:rsidR="00C553BC" w:rsidTr="00C553BC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75 – 81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добре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добре </w:t>
            </w:r>
          </w:p>
        </w:tc>
      </w:tr>
      <w:tr w:rsidR="00C553BC" w:rsidTr="00C553BC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 – 74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задовільно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задовільно </w:t>
            </w:r>
          </w:p>
        </w:tc>
      </w:tr>
      <w:tr w:rsidR="00C553BC" w:rsidTr="00C553BC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 – 63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задовільно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задовільно (достатньо) </w:t>
            </w:r>
          </w:p>
        </w:tc>
      </w:tr>
      <w:tr w:rsidR="00C553BC" w:rsidRPr="00C553BC" w:rsidTr="00C553BC">
        <w:trPr>
          <w:trHeight w:val="468"/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 – 59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 зараховано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FX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C553BC" w:rsidRPr="00C553BC" w:rsidTr="00C553BC">
        <w:trPr>
          <w:trHeight w:val="1076"/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– 34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spacing w:after="0"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BC" w:rsidRDefault="00C553B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C553BC" w:rsidRDefault="00C553BC" w:rsidP="00C553B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872"/>
      </w:tblGrid>
      <w:tr w:rsidR="00C553BC" w:rsidTr="00C553BC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C" w:rsidRDefault="00C553BC">
            <w:pPr>
              <w:tabs>
                <w:tab w:val="num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Оцінка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C" w:rsidRDefault="00C553BC">
            <w:pPr>
              <w:tabs>
                <w:tab w:val="num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Критерії оцінювання</w:t>
            </w:r>
          </w:p>
        </w:tc>
      </w:tr>
      <w:tr w:rsidR="00C553BC" w:rsidRPr="00C553BC" w:rsidTr="00C553BC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tabs>
                <w:tab w:val="num" w:pos="42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«відмінно»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C" w:rsidRDefault="00C553BC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Ставиться за повні та міцні знання матеріалу в заданому 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в розумінні і творчому використанні набутих знань та умінь.</w:t>
            </w:r>
          </w:p>
        </w:tc>
      </w:tr>
      <w:tr w:rsidR="00C553BC" w:rsidTr="00C553BC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tabs>
                <w:tab w:val="num" w:pos="42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«добре»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C" w:rsidRDefault="00C553BC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Ставиться за вияв студентом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студента наявні незначні помилки.</w:t>
            </w:r>
          </w:p>
        </w:tc>
      </w:tr>
      <w:tr w:rsidR="00C553BC" w:rsidRPr="00C553BC" w:rsidTr="00C553BC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tabs>
                <w:tab w:val="num" w:pos="42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«задовільно»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C" w:rsidRDefault="00C553BC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Ставиться за вияв знання основного навчального матеріалу в обсязі, достатньому для подальшого навчання і майбутньої фахової діяльності, поверхову обізнаність із основною і додатковою літературою, передбаченою навчальною програмою. Можливі суттєві помилки у виконанні практичних завдань, але студент спроможний усунути їх із допомогою викладача.</w:t>
            </w:r>
          </w:p>
        </w:tc>
      </w:tr>
      <w:tr w:rsidR="00C553BC" w:rsidRPr="00C553BC" w:rsidTr="00C553BC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C" w:rsidRDefault="00C553BC">
            <w:pPr>
              <w:ind w:left="-108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«незадовільно»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C" w:rsidRDefault="00C553BC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Виставляється студентові, відповідь якого під час відтворення основного програмового матеріалу поверхова, фрагментарна, що зумовлюється початковими уявленнями про предмет вивчення. Таким чином, оцінка «незадовільно» ставиться студентові, який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дисципліни.</w:t>
            </w:r>
          </w:p>
        </w:tc>
      </w:tr>
    </w:tbl>
    <w:p w:rsidR="00C553BC" w:rsidRDefault="00C553BC" w:rsidP="00C553BC">
      <w:pPr>
        <w:jc w:val="both"/>
      </w:pPr>
    </w:p>
    <w:p w:rsidR="00C553BC" w:rsidRDefault="00C553BC" w:rsidP="00C55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>ФОРМИ І МЕТОДИ НАВЧАННЯ</w:t>
      </w:r>
    </w:p>
    <w:p w:rsidR="00C553BC" w:rsidRDefault="00C553BC" w:rsidP="00C55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3BC" w:rsidRDefault="00C553BC" w:rsidP="00C553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Головні форми організації навчання: оглядові та проблемні лекції, практичні заняття, екскурсії, ознайомлення студентів з фотоальбомом визначних пам’яток туризму.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53BC" w:rsidRDefault="00C553BC" w:rsidP="00C55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Методи організації та здійснення навчально-пізнавальної діяльності: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За джерелом інформації: 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 викладанні дисципліни «Сучасні інформаційні системи в туризмі» будуть використані різні методи навчання: 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лекції, семінари, бесіди, пояснення, розповіді;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За логікою передачі і сприйняття навчальної інформації застосовуються методи: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аналізу і синтезу, індукції та дедукції.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За ступенем самостійності мислення: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репродуктивні, пошукові та дослідницькі методи.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За ступенем керування навчальною діяльністю: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під керівництвом викладача;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самостійна робота студентів; 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виконання індивідуальних завдань.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553BC" w:rsidRDefault="00C553BC" w:rsidP="00C553B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Методи стимулювання інтересу до навчання:</w:t>
      </w:r>
    </w:p>
    <w:p w:rsidR="00C553BC" w:rsidRDefault="00C553BC" w:rsidP="00C553B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53BC" w:rsidRDefault="00C553BC" w:rsidP="00C553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створення ситуації пізнавальної новизни;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створення ситуації зацікавленості.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553BC" w:rsidRDefault="00C553BC" w:rsidP="00C553B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Інклюзивні методи навчання:</w:t>
      </w:r>
    </w:p>
    <w:p w:rsidR="00C553BC" w:rsidRDefault="00C553BC" w:rsidP="00C553B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53BC" w:rsidRDefault="00C553BC" w:rsidP="00C553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формування свідомості: диспут, лекція, бесіда, пояснення, переконання;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організація діяльності та формування суспільної поведінки особистості: виховні ситуації, приклад;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мотивації та стимулювання: вимога, громадська думка. </w:t>
      </w:r>
    </w:p>
    <w:p w:rsidR="00C553BC" w:rsidRDefault="00C553BC" w:rsidP="00C553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53BC" w:rsidRDefault="00C553BC" w:rsidP="00C553BC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/>
          <w:b/>
          <w:sz w:val="28"/>
          <w:szCs w:val="28"/>
        </w:rPr>
      </w:pPr>
    </w:p>
    <w:p w:rsidR="00C553BC" w:rsidRDefault="00C553BC" w:rsidP="00C553B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РЕКОМЕНДОВАНА ЛІТЕРАТУРА</w:t>
      </w:r>
    </w:p>
    <w:p w:rsidR="00DE7655" w:rsidRDefault="00DE7655" w:rsidP="00DE7655">
      <w:pPr>
        <w:pStyle w:val="a8"/>
        <w:jc w:val="left"/>
      </w:pPr>
    </w:p>
    <w:p w:rsidR="00DE7655" w:rsidRDefault="00DE7655" w:rsidP="00DE7655">
      <w:pPr>
        <w:pStyle w:val="a8"/>
        <w:jc w:val="left"/>
      </w:pPr>
      <w:r>
        <w:t>1</w:t>
      </w:r>
      <w:r>
        <w:t xml:space="preserve">. Мельник А.Ф. Державне управління: підручник / </w:t>
      </w:r>
      <w:proofErr w:type="spellStart"/>
      <w:r>
        <w:t>А.Ф.Мельник</w:t>
      </w:r>
      <w:proofErr w:type="spellEnd"/>
      <w:r>
        <w:t xml:space="preserve">, О.Ю. Оболенський, А.Ю. </w:t>
      </w:r>
      <w:proofErr w:type="spellStart"/>
      <w:r>
        <w:t>Васіна</w:t>
      </w:r>
      <w:proofErr w:type="spellEnd"/>
      <w:r>
        <w:t xml:space="preserve">; за ред. А.Ф. Мельник. – К.: Знання, 2009. – 582 с. – 36 (Вища освіта ХХІ століття). </w:t>
      </w:r>
    </w:p>
    <w:p w:rsidR="00DE7655" w:rsidRDefault="00DE7655" w:rsidP="00DE7655">
      <w:pPr>
        <w:pStyle w:val="a8"/>
        <w:jc w:val="left"/>
      </w:pPr>
      <w:r>
        <w:t>2</w:t>
      </w:r>
      <w:r>
        <w:t xml:space="preserve">. </w:t>
      </w:r>
      <w:proofErr w:type="spellStart"/>
      <w:r>
        <w:t>Лазор</w:t>
      </w:r>
      <w:proofErr w:type="spellEnd"/>
      <w:r>
        <w:t xml:space="preserve"> О. Я. Основи державного управління та місцевого самоврядування [Текст]: </w:t>
      </w:r>
      <w:proofErr w:type="spellStart"/>
      <w:r>
        <w:t>навч</w:t>
      </w:r>
      <w:proofErr w:type="spellEnd"/>
      <w:r>
        <w:t xml:space="preserve">.-метод. </w:t>
      </w:r>
      <w:proofErr w:type="spellStart"/>
      <w:r>
        <w:t>посіб</w:t>
      </w:r>
      <w:proofErr w:type="spellEnd"/>
      <w:r>
        <w:t xml:space="preserve">. [вид. 5-те, </w:t>
      </w:r>
      <w:proofErr w:type="spellStart"/>
      <w:r>
        <w:t>допов</w:t>
      </w:r>
      <w:proofErr w:type="spellEnd"/>
      <w:r>
        <w:t xml:space="preserve">. і </w:t>
      </w:r>
      <w:proofErr w:type="spellStart"/>
      <w:r>
        <w:t>переробл</w:t>
      </w:r>
      <w:proofErr w:type="spellEnd"/>
      <w:r>
        <w:t xml:space="preserve">.] / О. Д. </w:t>
      </w:r>
      <w:proofErr w:type="spellStart"/>
      <w:r>
        <w:t>Лазор</w:t>
      </w:r>
      <w:proofErr w:type="spellEnd"/>
      <w:r>
        <w:t xml:space="preserve">, О. Я. </w:t>
      </w:r>
      <w:proofErr w:type="spellStart"/>
      <w:r>
        <w:t>Лазор</w:t>
      </w:r>
      <w:proofErr w:type="spellEnd"/>
      <w:r>
        <w:t xml:space="preserve">, І. Г. </w:t>
      </w:r>
      <w:proofErr w:type="spellStart"/>
      <w:r>
        <w:t>Юник</w:t>
      </w:r>
      <w:proofErr w:type="spellEnd"/>
      <w:r>
        <w:t xml:space="preserve">. — Хмельницький : ТОВ “Поліграфіст — 2”, 2012. – 520 с.. </w:t>
      </w:r>
    </w:p>
    <w:p w:rsidR="00DE7655" w:rsidRDefault="00DE7655" w:rsidP="00DE7655">
      <w:pPr>
        <w:pStyle w:val="a8"/>
        <w:jc w:val="left"/>
      </w:pPr>
      <w:r>
        <w:t>3</w:t>
      </w:r>
      <w:r>
        <w:t xml:space="preserve">. Бебик В.М. Інформаційно-комунікаційний менеджмент у глобальному суспільстві: психологія, технології, техніка </w:t>
      </w:r>
      <w:proofErr w:type="spellStart"/>
      <w:r>
        <w:t>паблік</w:t>
      </w:r>
      <w:proofErr w:type="spellEnd"/>
      <w:r>
        <w:t xml:space="preserve"> </w:t>
      </w:r>
      <w:proofErr w:type="spellStart"/>
      <w:r>
        <w:t>рилейшнз</w:t>
      </w:r>
      <w:proofErr w:type="spellEnd"/>
      <w:r>
        <w:t xml:space="preserve">: монографія / Бебик В.М. – К.: МАУП, 2005 – 438 с. </w:t>
      </w:r>
    </w:p>
    <w:p w:rsidR="00DE7655" w:rsidRDefault="00DE7655" w:rsidP="00DE7655">
      <w:pPr>
        <w:pStyle w:val="a8"/>
        <w:jc w:val="left"/>
      </w:pPr>
      <w:r>
        <w:t>4</w:t>
      </w:r>
      <w:r>
        <w:t xml:space="preserve">. </w:t>
      </w:r>
      <w:proofErr w:type="spellStart"/>
      <w:r>
        <w:t>Кіслов</w:t>
      </w:r>
      <w:proofErr w:type="spellEnd"/>
      <w:r>
        <w:t xml:space="preserve"> Д.В. Політична безпека масових комунікацій: монографія / Д.В. </w:t>
      </w:r>
      <w:proofErr w:type="spellStart"/>
      <w:r>
        <w:t>Кіслов</w:t>
      </w:r>
      <w:proofErr w:type="spellEnd"/>
      <w:r>
        <w:t xml:space="preserve">. – К.: «М.П. Леся», 2010. – 208 с. </w:t>
      </w:r>
    </w:p>
    <w:p w:rsidR="00DE7655" w:rsidRDefault="00DE7655" w:rsidP="00DE7655">
      <w:pPr>
        <w:pStyle w:val="a8"/>
        <w:jc w:val="left"/>
      </w:pPr>
      <w:r>
        <w:t>5</w:t>
      </w:r>
      <w:r>
        <w:t xml:space="preserve">. </w:t>
      </w:r>
      <w:proofErr w:type="spellStart"/>
      <w:r>
        <w:t>Пірен</w:t>
      </w:r>
      <w:proofErr w:type="spellEnd"/>
      <w:r>
        <w:t xml:space="preserve"> М.І., </w:t>
      </w:r>
      <w:proofErr w:type="spellStart"/>
      <w:r>
        <w:t>Ребкало</w:t>
      </w:r>
      <w:proofErr w:type="spellEnd"/>
      <w:r>
        <w:t xml:space="preserve"> В.А. Конфлікти в системі управлінської взаємодії: шляхи розв’язання та попередження: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- К.: НАДУ, 2009. - 96 с. </w:t>
      </w:r>
    </w:p>
    <w:p w:rsidR="00DE7655" w:rsidRDefault="00DE7655" w:rsidP="00DE7655">
      <w:pPr>
        <w:pStyle w:val="a8"/>
        <w:jc w:val="left"/>
      </w:pPr>
      <w:r>
        <w:t>6</w:t>
      </w:r>
      <w:r>
        <w:t xml:space="preserve">. </w:t>
      </w:r>
      <w:proofErr w:type="spellStart"/>
      <w:r>
        <w:t>Кулініч</w:t>
      </w:r>
      <w:proofErr w:type="spellEnd"/>
      <w:r>
        <w:t xml:space="preserve"> І.О. Психологія управління: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– К.: Знання, 2008. – 292  </w:t>
      </w:r>
    </w:p>
    <w:p w:rsidR="00DE7655" w:rsidRDefault="00DE7655" w:rsidP="00DE7655">
      <w:pPr>
        <w:pStyle w:val="a8"/>
        <w:jc w:val="left"/>
      </w:pPr>
      <w:r>
        <w:t>7</w:t>
      </w:r>
      <w:r>
        <w:t xml:space="preserve">. Чайка Г.Л. Праця менеджера в системі управління: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Г.Л. Чайка. – К.: Знання, 2011. – 469 с. </w:t>
      </w:r>
    </w:p>
    <w:p w:rsidR="00DE7655" w:rsidRDefault="00DE7655" w:rsidP="00DE7655">
      <w:pPr>
        <w:pStyle w:val="a8"/>
        <w:jc w:val="left"/>
      </w:pPr>
      <w:r>
        <w:t>8</w:t>
      </w:r>
      <w:r>
        <w:t xml:space="preserve">. Комунікативний процес у місцевому самоврядуванні: </w:t>
      </w:r>
      <w:proofErr w:type="spellStart"/>
      <w:r>
        <w:t>навч</w:t>
      </w:r>
      <w:proofErr w:type="spellEnd"/>
      <w:r>
        <w:t xml:space="preserve">.-метод. матеріали /В.О. </w:t>
      </w:r>
      <w:proofErr w:type="spellStart"/>
      <w:r>
        <w:t>Чмига</w:t>
      </w:r>
      <w:proofErr w:type="spellEnd"/>
      <w:r>
        <w:t xml:space="preserve">, О.М. Руденко; уклад. В.В. </w:t>
      </w:r>
      <w:proofErr w:type="spellStart"/>
      <w:r>
        <w:t>Святненко</w:t>
      </w:r>
      <w:proofErr w:type="spellEnd"/>
      <w:r>
        <w:t xml:space="preserve">. – К. : НАДУ, 2013. – 84 с. </w:t>
      </w:r>
    </w:p>
    <w:p w:rsidR="00DE7655" w:rsidRDefault="00DE7655" w:rsidP="00DE7655">
      <w:pPr>
        <w:pStyle w:val="a8"/>
        <w:jc w:val="left"/>
      </w:pPr>
      <w:r>
        <w:t>9</w:t>
      </w:r>
      <w:r>
        <w:t xml:space="preserve">. Комунікації у державному управлінні: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О.Б. Коротич. – Х.: Вид-во </w:t>
      </w:r>
      <w:proofErr w:type="spellStart"/>
      <w:r>
        <w:t>ХарРІ</w:t>
      </w:r>
      <w:proofErr w:type="spellEnd"/>
      <w:r>
        <w:t xml:space="preserve"> НАДУ “Магістр”, 2012. </w:t>
      </w:r>
    </w:p>
    <w:p w:rsidR="00DE7655" w:rsidRDefault="00DE7655" w:rsidP="00DE7655">
      <w:pPr>
        <w:pStyle w:val="a8"/>
        <w:jc w:val="left"/>
      </w:pPr>
      <w:r>
        <w:t>10</w:t>
      </w:r>
      <w:r>
        <w:t xml:space="preserve">. </w:t>
      </w:r>
      <w:proofErr w:type="spellStart"/>
      <w:r>
        <w:t>Усаченко</w:t>
      </w:r>
      <w:proofErr w:type="spellEnd"/>
      <w:r>
        <w:t xml:space="preserve"> Л.М. Основи адміністративного менеджменту: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В.Д. </w:t>
      </w:r>
      <w:proofErr w:type="spellStart"/>
      <w:r>
        <w:t>Бакуменко</w:t>
      </w:r>
      <w:proofErr w:type="spellEnd"/>
      <w:r>
        <w:t xml:space="preserve">, Л.М. </w:t>
      </w:r>
      <w:proofErr w:type="spellStart"/>
      <w:r>
        <w:t>Усаченко</w:t>
      </w:r>
      <w:proofErr w:type="spellEnd"/>
      <w:r>
        <w:t xml:space="preserve">, В.І. </w:t>
      </w:r>
      <w:proofErr w:type="spellStart"/>
      <w:r>
        <w:t>Тимцуник</w:t>
      </w:r>
      <w:proofErr w:type="spellEnd"/>
      <w:r>
        <w:t xml:space="preserve">, О.В. </w:t>
      </w:r>
      <w:proofErr w:type="spellStart"/>
      <w:r>
        <w:t>Червякова</w:t>
      </w:r>
      <w:proofErr w:type="spellEnd"/>
      <w:r>
        <w:t xml:space="preserve">: за </w:t>
      </w:r>
      <w:proofErr w:type="spellStart"/>
      <w:r>
        <w:t>заг</w:t>
      </w:r>
      <w:proofErr w:type="spellEnd"/>
      <w:r>
        <w:t xml:space="preserve">. ред.. Л.М. </w:t>
      </w:r>
      <w:proofErr w:type="spellStart"/>
      <w:r>
        <w:t>Усаченко</w:t>
      </w:r>
      <w:proofErr w:type="spellEnd"/>
      <w:r>
        <w:t xml:space="preserve">. – К.: ТОВ «НВП </w:t>
      </w:r>
      <w:proofErr w:type="spellStart"/>
      <w:r>
        <w:t>Інтерсервіс</w:t>
      </w:r>
      <w:proofErr w:type="spellEnd"/>
      <w:r>
        <w:t xml:space="preserve">», 2013. – 148 с. </w:t>
      </w:r>
    </w:p>
    <w:p w:rsidR="00DE7655" w:rsidRDefault="00DE7655" w:rsidP="00DE7655">
      <w:pPr>
        <w:pStyle w:val="a8"/>
        <w:jc w:val="left"/>
      </w:pPr>
      <w:r>
        <w:t>11</w:t>
      </w:r>
      <w:r>
        <w:t xml:space="preserve">. Холод О.М. Комунікаційні технології [текст] підручник / </w:t>
      </w:r>
      <w:proofErr w:type="spellStart"/>
      <w:r>
        <w:t>О.М.Холод</w:t>
      </w:r>
      <w:proofErr w:type="spellEnd"/>
      <w:r>
        <w:t xml:space="preserve"> – К.: «Центр учбової літератури». – 2013. – 211 с. </w:t>
      </w:r>
    </w:p>
    <w:p w:rsidR="00DE7655" w:rsidRDefault="00DE7655" w:rsidP="00DE7655">
      <w:pPr>
        <w:pStyle w:val="a8"/>
        <w:jc w:val="left"/>
      </w:pPr>
      <w:r>
        <w:t>12</w:t>
      </w:r>
      <w:r>
        <w:t xml:space="preserve">. </w:t>
      </w:r>
      <w:proofErr w:type="spellStart"/>
      <w:r>
        <w:t>Міненко</w:t>
      </w:r>
      <w:proofErr w:type="spellEnd"/>
      <w:r>
        <w:t xml:space="preserve"> М.А. Публічне управління: теорія та методологія: монографія / М.А. </w:t>
      </w:r>
      <w:proofErr w:type="spellStart"/>
      <w:r>
        <w:t>Міненко</w:t>
      </w:r>
      <w:proofErr w:type="spellEnd"/>
      <w:r>
        <w:t xml:space="preserve">. – К.: Київ. </w:t>
      </w:r>
      <w:proofErr w:type="spellStart"/>
      <w:r>
        <w:t>нац</w:t>
      </w:r>
      <w:proofErr w:type="spellEnd"/>
      <w:r>
        <w:t>. торг.-</w:t>
      </w:r>
      <w:proofErr w:type="spellStart"/>
      <w:r>
        <w:t>екон</w:t>
      </w:r>
      <w:proofErr w:type="spellEnd"/>
      <w:r>
        <w:t xml:space="preserve">. ун-т, 2014. – 404 с. </w:t>
      </w:r>
    </w:p>
    <w:p w:rsidR="00DE7655" w:rsidRDefault="00DE7655" w:rsidP="00DE7655">
      <w:pPr>
        <w:pStyle w:val="a8"/>
        <w:jc w:val="left"/>
      </w:pPr>
      <w:r>
        <w:t>13</w:t>
      </w:r>
      <w:r>
        <w:t xml:space="preserve">. </w:t>
      </w:r>
      <w:proofErr w:type="spellStart"/>
      <w:r>
        <w:t>Химиця</w:t>
      </w:r>
      <w:proofErr w:type="spellEnd"/>
      <w:r>
        <w:t xml:space="preserve"> М.О. Інформаційна діяльність в органах державної влади та управління: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</w:t>
      </w:r>
      <w:proofErr w:type="spellStart"/>
      <w:r>
        <w:t>Н.О.Химиця</w:t>
      </w:r>
      <w:proofErr w:type="spellEnd"/>
      <w:r>
        <w:t xml:space="preserve">. – Львів: Видавництво Львівська політехніка, 2014. – 148 с. (Сер. «Інформація. Комунікація. Документація»; </w:t>
      </w:r>
      <w:proofErr w:type="spellStart"/>
      <w:r>
        <w:t>вип</w:t>
      </w:r>
      <w:proofErr w:type="spellEnd"/>
      <w:r>
        <w:t xml:space="preserve">. 3). </w:t>
      </w:r>
    </w:p>
    <w:p w:rsidR="00DE7655" w:rsidRDefault="00DE7655" w:rsidP="00DE7655">
      <w:pPr>
        <w:pStyle w:val="a8"/>
        <w:jc w:val="left"/>
      </w:pPr>
      <w:r>
        <w:t>14</w:t>
      </w:r>
      <w:r>
        <w:t xml:space="preserve">. Лукашевич М.П. Соціологія масової комунікації: підручник / М.П. Лукашевич, Ф.Ф. Шандор. – 2-ге вид., </w:t>
      </w:r>
      <w:proofErr w:type="spellStart"/>
      <w:r>
        <w:t>переробл</w:t>
      </w:r>
      <w:proofErr w:type="spellEnd"/>
      <w:r>
        <w:t xml:space="preserve">. і </w:t>
      </w:r>
      <w:proofErr w:type="spellStart"/>
      <w:r>
        <w:t>доповн</w:t>
      </w:r>
      <w:proofErr w:type="spellEnd"/>
      <w:r>
        <w:t xml:space="preserve">. – К.: Знання, 2015. – 367 с. – (Вища освіта ХХI століття) 37 </w:t>
      </w:r>
    </w:p>
    <w:p w:rsidR="00DE7655" w:rsidRDefault="00DE7655" w:rsidP="00DE7655">
      <w:pPr>
        <w:pStyle w:val="a8"/>
      </w:pPr>
    </w:p>
    <w:p w:rsidR="00DE7655" w:rsidRPr="009513D7" w:rsidRDefault="00DE7655" w:rsidP="00DE7655">
      <w:pPr>
        <w:pStyle w:val="a8"/>
        <w:rPr>
          <w:b/>
          <w:bCs/>
          <w:szCs w:val="28"/>
        </w:rPr>
      </w:pPr>
      <w:r w:rsidRPr="009513D7">
        <w:rPr>
          <w:b/>
          <w:bCs/>
        </w:rPr>
        <w:t>Допоміжна література</w:t>
      </w:r>
    </w:p>
    <w:p w:rsidR="00DE7655" w:rsidRDefault="00DE7655" w:rsidP="00DE7655">
      <w:pPr>
        <w:pStyle w:val="a8"/>
        <w:rPr>
          <w:b/>
          <w:szCs w:val="28"/>
        </w:rPr>
      </w:pPr>
    </w:p>
    <w:p w:rsidR="00DE7655" w:rsidRDefault="00DE7655" w:rsidP="00DE7655">
      <w:pPr>
        <w:pStyle w:val="a8"/>
        <w:tabs>
          <w:tab w:val="left" w:pos="540"/>
        </w:tabs>
        <w:jc w:val="both"/>
      </w:pPr>
      <w:r>
        <w:lastRenderedPageBreak/>
        <w:t>15</w:t>
      </w:r>
      <w:r>
        <w:t xml:space="preserve">. Малиновський В.Я. Словник термінів і понять з державного управління. - К.: Атака, 2005. - 240 с. </w:t>
      </w:r>
    </w:p>
    <w:p w:rsidR="00DE7655" w:rsidRDefault="00DE7655" w:rsidP="00DE7655">
      <w:pPr>
        <w:pStyle w:val="a8"/>
        <w:tabs>
          <w:tab w:val="left" w:pos="540"/>
        </w:tabs>
        <w:jc w:val="both"/>
      </w:pPr>
      <w:r>
        <w:t>16</w:t>
      </w:r>
      <w:r>
        <w:t xml:space="preserve">. </w:t>
      </w:r>
      <w:proofErr w:type="spellStart"/>
      <w:r>
        <w:t>Лазор</w:t>
      </w:r>
      <w:proofErr w:type="spellEnd"/>
      <w:r>
        <w:t xml:space="preserve"> О. Д. Менеджмент у державних організаціях : метод. </w:t>
      </w:r>
      <w:proofErr w:type="spellStart"/>
      <w:r>
        <w:t>реком</w:t>
      </w:r>
      <w:proofErr w:type="spellEnd"/>
      <w:r>
        <w:t xml:space="preserve">. до семінар. і </w:t>
      </w:r>
      <w:proofErr w:type="spellStart"/>
      <w:r>
        <w:t>практ</w:t>
      </w:r>
      <w:proofErr w:type="spellEnd"/>
      <w:r>
        <w:t xml:space="preserve">. занять для студентів спец. «Менеджмент організацій» : метод. </w:t>
      </w:r>
      <w:proofErr w:type="spellStart"/>
      <w:r>
        <w:t>реком</w:t>
      </w:r>
      <w:proofErr w:type="spellEnd"/>
      <w:r>
        <w:t xml:space="preserve">. / О. Д. </w:t>
      </w:r>
      <w:proofErr w:type="spellStart"/>
      <w:r>
        <w:t>Лазор</w:t>
      </w:r>
      <w:proofErr w:type="spellEnd"/>
      <w:r>
        <w:t xml:space="preserve">, О. Я. </w:t>
      </w:r>
      <w:proofErr w:type="spellStart"/>
      <w:r>
        <w:t>Лазор</w:t>
      </w:r>
      <w:proofErr w:type="spellEnd"/>
      <w:r>
        <w:t xml:space="preserve">, І. Г. Лазар. . — Л. : ЛРІДУ НАДУ, 2011. – 44 с. </w:t>
      </w:r>
    </w:p>
    <w:p w:rsidR="00DE7655" w:rsidRDefault="00DE7655" w:rsidP="00DE7655">
      <w:pPr>
        <w:pStyle w:val="a8"/>
        <w:tabs>
          <w:tab w:val="left" w:pos="540"/>
        </w:tabs>
        <w:jc w:val="both"/>
      </w:pPr>
      <w:r>
        <w:t>17</w:t>
      </w:r>
      <w:r>
        <w:t xml:space="preserve">. </w:t>
      </w:r>
      <w:proofErr w:type="spellStart"/>
      <w:r>
        <w:t>Примак</w:t>
      </w:r>
      <w:proofErr w:type="spellEnd"/>
      <w:r>
        <w:t xml:space="preserve"> Т.О. Маркетингова політика комунікацій: навчальний посібник. / Т.О. </w:t>
      </w:r>
      <w:proofErr w:type="spellStart"/>
      <w:r>
        <w:t>Примак</w:t>
      </w:r>
      <w:proofErr w:type="spellEnd"/>
      <w:r>
        <w:t xml:space="preserve">. – К.: </w:t>
      </w:r>
      <w:proofErr w:type="spellStart"/>
      <w:r>
        <w:t>Атіка</w:t>
      </w:r>
      <w:proofErr w:type="spellEnd"/>
      <w:r>
        <w:t xml:space="preserve">, </w:t>
      </w:r>
      <w:proofErr w:type="spellStart"/>
      <w:r>
        <w:t>Ельга</w:t>
      </w:r>
      <w:proofErr w:type="spellEnd"/>
      <w:r>
        <w:t xml:space="preserve">-Н, 2009. – 328 с. </w:t>
      </w:r>
    </w:p>
    <w:p w:rsidR="00DE7655" w:rsidRDefault="00DE7655" w:rsidP="00DE7655">
      <w:pPr>
        <w:pStyle w:val="a8"/>
        <w:tabs>
          <w:tab w:val="left" w:pos="540"/>
        </w:tabs>
        <w:jc w:val="both"/>
      </w:pPr>
      <w:r>
        <w:t>18</w:t>
      </w:r>
      <w:r>
        <w:t xml:space="preserve">. Інформатизація державного управління: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./Ю. Г. </w:t>
      </w:r>
      <w:proofErr w:type="spellStart"/>
      <w:r>
        <w:t>Машкаров</w:t>
      </w:r>
      <w:proofErr w:type="spellEnd"/>
      <w:r>
        <w:t xml:space="preserve">, О. В. Орлов, П. С. </w:t>
      </w:r>
      <w:proofErr w:type="spellStart"/>
      <w:r>
        <w:t>Клімушин</w:t>
      </w:r>
      <w:proofErr w:type="spellEnd"/>
      <w:r>
        <w:t xml:space="preserve">, </w:t>
      </w:r>
      <w:proofErr w:type="spellStart"/>
      <w:r>
        <w:t>І.В.Кобзев</w:t>
      </w:r>
      <w:proofErr w:type="spellEnd"/>
      <w:r>
        <w:t xml:space="preserve">, М. </w:t>
      </w:r>
      <w:proofErr w:type="spellStart"/>
      <w:r>
        <w:t>В.Мордвинцев</w:t>
      </w:r>
      <w:proofErr w:type="spellEnd"/>
      <w:r>
        <w:t xml:space="preserve"> – Х.: Вид-во </w:t>
      </w:r>
      <w:proofErr w:type="spellStart"/>
      <w:r>
        <w:t>ХарРІ</w:t>
      </w:r>
      <w:proofErr w:type="spellEnd"/>
      <w:r>
        <w:t xml:space="preserve"> НАДУ "Магістр", 2011. – 292 с. </w:t>
      </w:r>
    </w:p>
    <w:p w:rsidR="00DE7655" w:rsidRDefault="00DE7655" w:rsidP="00DE7655">
      <w:pPr>
        <w:pStyle w:val="a8"/>
        <w:tabs>
          <w:tab w:val="left" w:pos="540"/>
        </w:tabs>
        <w:jc w:val="both"/>
      </w:pPr>
      <w:r>
        <w:t>19</w:t>
      </w:r>
      <w:r>
        <w:t xml:space="preserve">. </w:t>
      </w:r>
      <w:proofErr w:type="spellStart"/>
      <w:r>
        <w:t>Балабанова</w:t>
      </w:r>
      <w:proofErr w:type="spellEnd"/>
      <w:r>
        <w:t xml:space="preserve"> Л.В. Стратегічне управління маркетинговими комунікаціями: монографія / Л.В. </w:t>
      </w:r>
      <w:proofErr w:type="spellStart"/>
      <w:r>
        <w:t>Балабанова</w:t>
      </w:r>
      <w:proofErr w:type="spellEnd"/>
      <w:r>
        <w:t xml:space="preserve">, О.В. </w:t>
      </w:r>
      <w:proofErr w:type="spellStart"/>
      <w:r>
        <w:t>Крутушкіна</w:t>
      </w:r>
      <w:proofErr w:type="spellEnd"/>
      <w:r>
        <w:t xml:space="preserve">. – Донецьк: </w:t>
      </w:r>
      <w:proofErr w:type="spellStart"/>
      <w:r>
        <w:t>ДонНУЕТ</w:t>
      </w:r>
      <w:proofErr w:type="spellEnd"/>
      <w:r>
        <w:t xml:space="preserve">, 2012. – 179 с. </w:t>
      </w:r>
    </w:p>
    <w:p w:rsidR="00DE7655" w:rsidRDefault="00DE7655" w:rsidP="00DE7655">
      <w:pPr>
        <w:pStyle w:val="a8"/>
        <w:tabs>
          <w:tab w:val="left" w:pos="540"/>
        </w:tabs>
        <w:jc w:val="both"/>
      </w:pPr>
      <w:r>
        <w:t>20</w:t>
      </w:r>
      <w:r>
        <w:t xml:space="preserve">. Косач І.А. Ділове адміністрування: менеджмент організацій та управління змінами: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Косач І.А., </w:t>
      </w:r>
      <w:proofErr w:type="spellStart"/>
      <w:r>
        <w:t>Ладонько</w:t>
      </w:r>
      <w:proofErr w:type="spellEnd"/>
      <w:r>
        <w:t xml:space="preserve"> Л.С., </w:t>
      </w:r>
      <w:proofErr w:type="spellStart"/>
      <w:r>
        <w:t>Капінько</w:t>
      </w:r>
      <w:proofErr w:type="spellEnd"/>
      <w:r>
        <w:t xml:space="preserve"> І.В.. – К.: Кондор-Видавництво, 2015. – 217 с. Інтернет-ресурси </w:t>
      </w:r>
    </w:p>
    <w:p w:rsidR="00DE7655" w:rsidRDefault="00DE7655" w:rsidP="00DE7655">
      <w:pPr>
        <w:pStyle w:val="a8"/>
        <w:tabs>
          <w:tab w:val="left" w:pos="540"/>
        </w:tabs>
        <w:jc w:val="both"/>
      </w:pPr>
      <w:r>
        <w:t>21</w:t>
      </w:r>
      <w:r>
        <w:t xml:space="preserve">. Ділові засідання: роль засідань, види нарад, час проведення засідань, підготовка, регламент наради [ Електронний ресурс]. – Режим доступу: http://helpedu.com/konspekti-lekczj/5-dilova-ukrainska-mova/ - 13.08.2015 р. – </w:t>
      </w:r>
      <w:proofErr w:type="spellStart"/>
      <w:r>
        <w:t>заг</w:t>
      </w:r>
      <w:proofErr w:type="spellEnd"/>
      <w:r>
        <w:t xml:space="preserve">. з екрана </w:t>
      </w:r>
    </w:p>
    <w:p w:rsidR="00DE7655" w:rsidRDefault="00DE7655" w:rsidP="00DE7655">
      <w:pPr>
        <w:pStyle w:val="a8"/>
        <w:tabs>
          <w:tab w:val="left" w:pos="540"/>
        </w:tabs>
        <w:jc w:val="both"/>
      </w:pPr>
      <w:r>
        <w:t>22</w:t>
      </w:r>
      <w:r>
        <w:t xml:space="preserve">. www. rada.gov.ua – офіційний сайт Верховної Ради України, вся база «Законодавство України». </w:t>
      </w:r>
    </w:p>
    <w:p w:rsidR="00DE7655" w:rsidRDefault="00DE7655" w:rsidP="00DE7655">
      <w:pPr>
        <w:pStyle w:val="a8"/>
        <w:tabs>
          <w:tab w:val="left" w:pos="540"/>
        </w:tabs>
        <w:jc w:val="both"/>
      </w:pPr>
      <w:r>
        <w:t>23</w:t>
      </w:r>
      <w:r>
        <w:t xml:space="preserve">. www.kmu.gov.ua – офіційний сайт Кабінету Міністрів України. </w:t>
      </w:r>
    </w:p>
    <w:p w:rsidR="00DE7655" w:rsidRDefault="00DE7655" w:rsidP="00DE7655">
      <w:pPr>
        <w:pStyle w:val="a8"/>
        <w:tabs>
          <w:tab w:val="left" w:pos="540"/>
        </w:tabs>
        <w:jc w:val="both"/>
      </w:pPr>
      <w:r>
        <w:t>24</w:t>
      </w:r>
      <w:r>
        <w:t xml:space="preserve">. www.me.gov.ua – офіційний сайт Міністерства економічного розвитку і торгівлі України. </w:t>
      </w:r>
    </w:p>
    <w:p w:rsidR="00DE7655" w:rsidRDefault="00DE7655" w:rsidP="00DE7655">
      <w:pPr>
        <w:pStyle w:val="a8"/>
        <w:tabs>
          <w:tab w:val="left" w:pos="540"/>
        </w:tabs>
        <w:jc w:val="both"/>
      </w:pPr>
      <w:r>
        <w:t>25</w:t>
      </w:r>
      <w:r>
        <w:t xml:space="preserve">. http://www.mlsp.gov.ua - офіційний сайт Міністерства соціальної політики України. </w:t>
      </w:r>
    </w:p>
    <w:p w:rsidR="0073197B" w:rsidRPr="00E56266" w:rsidRDefault="0073197B" w:rsidP="0073197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53BC" w:rsidRPr="00DE7655" w:rsidRDefault="00C553BC" w:rsidP="00DE7655">
      <w:pPr>
        <w:spacing w:after="0"/>
        <w:rPr>
          <w:rFonts w:ascii="Times New Roman" w:hAnsi="Times New Roman"/>
          <w:sz w:val="28"/>
          <w:szCs w:val="28"/>
        </w:rPr>
      </w:pPr>
    </w:p>
    <w:p w:rsidR="00C553BC" w:rsidRDefault="00C553BC" w:rsidP="00C553B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Інформаційні ресурси</w:t>
      </w:r>
    </w:p>
    <w:p w:rsidR="00C553BC" w:rsidRDefault="00C553BC" w:rsidP="00C553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(нормативна база, джерела Інтернет, адреси бібліотек тощо)</w:t>
      </w:r>
    </w:p>
    <w:p w:rsidR="00C553BC" w:rsidRDefault="00C553BC" w:rsidP="00C553BC">
      <w:pPr>
        <w:shd w:val="clear" w:color="auto" w:fill="FFFFFF"/>
        <w:tabs>
          <w:tab w:val="left" w:pos="365"/>
        </w:tabs>
        <w:spacing w:after="0" w:line="226" w:lineRule="exact"/>
        <w:rPr>
          <w:rFonts w:ascii="Times New Roman" w:hAnsi="Times New Roman"/>
          <w:sz w:val="16"/>
          <w:szCs w:val="16"/>
        </w:rPr>
      </w:pPr>
    </w:p>
    <w:p w:rsidR="00C553BC" w:rsidRDefault="00C553BC" w:rsidP="00C553BC">
      <w:pPr>
        <w:pStyle w:val="1"/>
        <w:spacing w:before="0" w:after="0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1.  uk.wikipedia.org/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wiki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/ Інформаційні технології. </w:t>
      </w:r>
    </w:p>
    <w:p w:rsidR="00C553BC" w:rsidRDefault="00C553BC" w:rsidP="00C553BC">
      <w:pPr>
        <w:pStyle w:val="1"/>
        <w:spacing w:before="0" w:after="0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2.  http://itc.ua/ Все про ІТ. </w:t>
      </w:r>
    </w:p>
    <w:p w:rsidR="00C553BC" w:rsidRDefault="00C553BC" w:rsidP="00C553BC">
      <w:pPr>
        <w:pStyle w:val="1"/>
        <w:spacing w:before="0" w:after="0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3.  http://www.iemag.ru/  Журнал  "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Intelligent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Enterprise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 /  RE"  («Корпоративні </w:t>
      </w:r>
    </w:p>
    <w:p w:rsidR="00C553BC" w:rsidRDefault="00C553BC" w:rsidP="00C553BC">
      <w:pPr>
        <w:pStyle w:val="1"/>
        <w:spacing w:before="0" w:after="0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системи»). </w:t>
      </w:r>
    </w:p>
    <w:p w:rsidR="00C553BC" w:rsidRDefault="00C553BC" w:rsidP="00C553BC">
      <w:pPr>
        <w:pStyle w:val="1"/>
        <w:spacing w:before="0" w:after="0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4.  worldbank.org/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kam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/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The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World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Bank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</w:t>
      </w:r>
    </w:p>
    <w:p w:rsidR="00C553BC" w:rsidRDefault="00C553BC" w:rsidP="00C553BC">
      <w:pPr>
        <w:pStyle w:val="1"/>
        <w:spacing w:before="0" w:after="0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5.  www.crm.com.ua/ Інформаційний портал CRM. </w:t>
      </w:r>
    </w:p>
    <w:p w:rsidR="00C553BC" w:rsidRDefault="00C553BC" w:rsidP="00C553BC">
      <w:pPr>
        <w:pStyle w:val="1"/>
        <w:spacing w:before="0" w:after="0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6.  http://www.iai.gov.ua/ Інститут штучного інтелекту </w:t>
      </w:r>
    </w:p>
    <w:p w:rsidR="00C553BC" w:rsidRDefault="00C553BC" w:rsidP="00C553BC">
      <w:pPr>
        <w:rPr>
          <w:lang w:eastAsia="x-none"/>
        </w:rPr>
      </w:pPr>
    </w:p>
    <w:p w:rsidR="00C553BC" w:rsidRDefault="00C553BC" w:rsidP="00C553BC">
      <w:pPr>
        <w:keepNext/>
        <w:tabs>
          <w:tab w:val="left" w:pos="397"/>
        </w:tabs>
        <w:spacing w:before="140" w:after="120" w:line="254" w:lineRule="auto"/>
        <w:ind w:left="2160"/>
        <w:outlineLvl w:val="2"/>
        <w:rPr>
          <w:rFonts w:ascii="Times New Roman" w:eastAsia="Clear Sans" w:hAnsi="Times New Roman"/>
          <w:b/>
          <w:bCs/>
          <w:sz w:val="28"/>
          <w:szCs w:val="28"/>
          <w:lang w:eastAsia="en-US"/>
        </w:rPr>
      </w:pPr>
      <w:bookmarkStart w:id="4" w:name="__RefHeading___Toc3048_3776822096"/>
      <w:bookmarkStart w:id="5" w:name="_Toc28979415"/>
      <w:bookmarkEnd w:id="4"/>
      <w:r>
        <w:rPr>
          <w:rFonts w:ascii="Times New Roman" w:eastAsia="Clear Sans" w:hAnsi="Times New Roman" w:cs="Noto Sans Devanagari"/>
          <w:b/>
          <w:bCs/>
          <w:sz w:val="28"/>
          <w:szCs w:val="28"/>
          <w:lang w:eastAsia="en-US"/>
        </w:rPr>
        <w:lastRenderedPageBreak/>
        <w:t xml:space="preserve">                        13. Адреси бібліотек</w:t>
      </w:r>
      <w:bookmarkEnd w:id="5"/>
    </w:p>
    <w:p w:rsidR="00C553BC" w:rsidRDefault="00C553BC" w:rsidP="00C553BC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Бібліотека Відкритого міжнародного університету розвитку людини «Україна». м. Київ, вул. Львівська, 23.</w:t>
      </w:r>
    </w:p>
    <w:p w:rsidR="00C553BC" w:rsidRDefault="00C553BC" w:rsidP="00C553BC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Національна бібліотека України імені В. Вернадського. м. Київ, Голосіївський проспект, 1.</w:t>
      </w:r>
    </w:p>
    <w:p w:rsidR="00C553BC" w:rsidRDefault="00C553BC" w:rsidP="00C553BC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 w:cs="Calibri"/>
          <w:lang w:val="en-US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Національна бібліотека України. м. Київ, вул. Грушевського, 1</w:t>
      </w:r>
    </w:p>
    <w:p w:rsidR="00C553BC" w:rsidRDefault="00C553BC" w:rsidP="00C553BC">
      <w:pPr>
        <w:shd w:val="clear" w:color="auto" w:fill="FFFFFF"/>
        <w:jc w:val="both"/>
      </w:pPr>
    </w:p>
    <w:p w:rsidR="00C553BC" w:rsidRDefault="00C553BC" w:rsidP="00C553B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14. ПОЛІТИКА НАВЧАЛЬНОГО КУРСУ</w:t>
      </w:r>
    </w:p>
    <w:tbl>
      <w:tblPr>
        <w:tblW w:w="10065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6095"/>
      </w:tblGrid>
      <w:tr w:rsidR="00C553BC" w:rsidRPr="00C553BC" w:rsidTr="00C553BC">
        <w:trPr>
          <w:trHeight w:val="627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53BC" w:rsidRDefault="00C553BC">
            <w:pPr>
              <w:pStyle w:val="TableParagraph"/>
              <w:spacing w:line="254" w:lineRule="auto"/>
              <w:ind w:left="97"/>
              <w:rPr>
                <w:sz w:val="24"/>
              </w:rPr>
            </w:pPr>
            <w:r>
              <w:rPr>
                <w:sz w:val="24"/>
              </w:rPr>
              <w:t>Крайні терміни складання та перескладання дисципліни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53BC" w:rsidRDefault="00C553BC">
            <w:pPr>
              <w:pStyle w:val="TableParagraph"/>
              <w:tabs>
                <w:tab w:val="left" w:pos="1400"/>
                <w:tab w:val="left" w:pos="3031"/>
                <w:tab w:val="left" w:pos="4326"/>
                <w:tab w:val="left" w:pos="4798"/>
                <w:tab w:val="left" w:pos="5875"/>
              </w:tabs>
              <w:spacing w:after="120" w:line="254" w:lineRule="auto"/>
              <w:ind w:left="96" w:right="19"/>
              <w:rPr>
                <w:i/>
                <w:sz w:val="24"/>
              </w:rPr>
            </w:pPr>
            <w:r>
              <w:rPr>
                <w:i/>
                <w:sz w:val="24"/>
              </w:rPr>
              <w:t>Перескладання здійснюється відповідно до графіка</w:t>
            </w:r>
          </w:p>
        </w:tc>
      </w:tr>
      <w:tr w:rsidR="00C553BC" w:rsidRPr="00C553BC" w:rsidTr="00C553BC">
        <w:trPr>
          <w:trHeight w:val="933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3BC" w:rsidRDefault="00C553BC">
            <w:pPr>
              <w:pStyle w:val="TableParagraph"/>
              <w:tabs>
                <w:tab w:val="left" w:pos="2250"/>
              </w:tabs>
              <w:spacing w:line="254" w:lineRule="auto"/>
              <w:ind w:left="97" w:right="10"/>
              <w:rPr>
                <w:sz w:val="24"/>
              </w:rPr>
            </w:pPr>
            <w:r>
              <w:rPr>
                <w:sz w:val="24"/>
              </w:rPr>
              <w:t xml:space="preserve">Правила </w:t>
            </w:r>
            <w:r>
              <w:rPr>
                <w:spacing w:val="-3"/>
                <w:sz w:val="24"/>
              </w:rPr>
              <w:t xml:space="preserve">академічної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3BC" w:rsidRDefault="00C553BC">
            <w:pPr>
              <w:pStyle w:val="TableParagraph"/>
              <w:spacing w:after="120" w:line="254" w:lineRule="auto"/>
              <w:ind w:left="96"/>
              <w:rPr>
                <w:i/>
                <w:sz w:val="24"/>
              </w:rPr>
            </w:pPr>
            <w:r>
              <w:rPr>
                <w:i/>
                <w:sz w:val="24"/>
              </w:rPr>
              <w:t>Перевірка навчальних робіт на плагіат (згідно Положення про академічну доброчесність і Положення про запобігання та виявлення академічного плагіату в наукових, навчально-методичних, кваліфікаційних та навчальних роботах).</w:t>
            </w:r>
          </w:p>
          <w:p w:rsidR="00C553BC" w:rsidRDefault="00C553BC">
            <w:pPr>
              <w:pStyle w:val="TableParagraph"/>
              <w:spacing w:after="120" w:line="254" w:lineRule="auto"/>
              <w:ind w:left="96"/>
              <w:rPr>
                <w:i/>
                <w:sz w:val="24"/>
              </w:rPr>
            </w:pPr>
            <w:r>
              <w:rPr>
                <w:i/>
                <w:sz w:val="24"/>
              </w:rPr>
              <w:t>Реферати і практичні роботи, вилучені з Інтернет-джерел не зараховуються. Також не зараховують повторні роботи, запозичені у інших студентів.</w:t>
            </w:r>
          </w:p>
        </w:tc>
      </w:tr>
      <w:tr w:rsidR="00C553BC" w:rsidRPr="00C553BC" w:rsidTr="00C553BC">
        <w:trPr>
          <w:trHeight w:val="2107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3BC" w:rsidRDefault="00C553BC">
            <w:pPr>
              <w:pStyle w:val="TableParagraph"/>
              <w:spacing w:line="254" w:lineRule="auto"/>
              <w:ind w:left="97"/>
              <w:rPr>
                <w:sz w:val="24"/>
              </w:rPr>
            </w:pPr>
            <w:r>
              <w:rPr>
                <w:sz w:val="24"/>
              </w:rPr>
              <w:t>Вимоги до відвідування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3BC" w:rsidRDefault="00C553BC">
            <w:pPr>
              <w:pStyle w:val="TableParagraph"/>
              <w:spacing w:after="120" w:line="254" w:lineRule="auto"/>
              <w:ind w:left="96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Пропущені заняття (лікарняні, мобільність і </w:t>
            </w:r>
            <w:proofErr w:type="spellStart"/>
            <w:r>
              <w:rPr>
                <w:i/>
                <w:sz w:val="24"/>
              </w:rPr>
              <w:t>т.ін</w:t>
            </w:r>
            <w:proofErr w:type="spellEnd"/>
            <w:r>
              <w:rPr>
                <w:i/>
                <w:sz w:val="24"/>
              </w:rPr>
              <w:t xml:space="preserve">.) можна відпрацювати, виконавши всі завдання, зазначені на онлайн-платформі </w:t>
            </w:r>
            <w:r>
              <w:rPr>
                <w:i/>
                <w:sz w:val="24"/>
                <w:lang w:val="en-GB"/>
              </w:rPr>
              <w:t>MOODLE</w:t>
            </w:r>
            <w:r>
              <w:rPr>
                <w:i/>
                <w:sz w:val="24"/>
              </w:rPr>
              <w:t xml:space="preserve"> та переслати в електронному варіанті на електронний ресурс навчальної дисципліни. </w:t>
            </w:r>
          </w:p>
          <w:p w:rsidR="00C553BC" w:rsidRDefault="00C553BC">
            <w:pPr>
              <w:pStyle w:val="TableParagraph"/>
              <w:spacing w:after="120" w:line="254" w:lineRule="auto"/>
              <w:ind w:left="96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Здобувачі вищої освіти можуть отримати електронні презентації лекцій і електронні посібники на освітній платформі </w:t>
            </w:r>
            <w:r>
              <w:rPr>
                <w:i/>
                <w:sz w:val="24"/>
                <w:lang w:val="en-US"/>
              </w:rPr>
              <w:t>MOODLE</w:t>
            </w:r>
            <w:r>
              <w:rPr>
                <w:i/>
                <w:sz w:val="24"/>
              </w:rPr>
              <w:t xml:space="preserve"> та самостійно ознайомитись із матеріалом при об'єктивних причинах пропуску занять.</w:t>
            </w:r>
          </w:p>
        </w:tc>
      </w:tr>
    </w:tbl>
    <w:p w:rsidR="00C553BC" w:rsidRDefault="00C553BC" w:rsidP="00C553BC">
      <w:pPr>
        <w:spacing w:after="240"/>
        <w:ind w:left="-425"/>
        <w:jc w:val="center"/>
        <w:rPr>
          <w:rFonts w:ascii="Times New Roman" w:hAnsi="Times New Roman"/>
          <w:i/>
        </w:rPr>
      </w:pPr>
    </w:p>
    <w:p w:rsidR="00C553BC" w:rsidRDefault="00C553BC" w:rsidP="00C553BC">
      <w:pPr>
        <w:spacing w:after="240"/>
        <w:rPr>
          <w:rFonts w:ascii="Times New Roman" w:hAnsi="Times New Roman"/>
          <w:i/>
        </w:rPr>
      </w:pPr>
    </w:p>
    <w:p w:rsidR="00C553BC" w:rsidRDefault="00C553BC" w:rsidP="00C553BC">
      <w:pPr>
        <w:pStyle w:val="a7"/>
        <w:pBdr>
          <w:bottom w:val="single" w:sz="12" w:space="1" w:color="auto"/>
        </w:pBdr>
        <w:shd w:val="clear" w:color="auto" w:fill="auto"/>
        <w:tabs>
          <w:tab w:val="left" w:leader="underscore" w:pos="399"/>
          <w:tab w:val="left" w:leader="underscore" w:pos="865"/>
          <w:tab w:val="right" w:leader="underscore" w:pos="1838"/>
        </w:tabs>
        <w:spacing w:before="0" w:line="240" w:lineRule="auto"/>
        <w:ind w:left="360" w:right="1699"/>
        <w:rPr>
          <w:spacing w:val="0"/>
          <w:sz w:val="28"/>
          <w:szCs w:val="28"/>
          <w:lang w:val="ru-RU"/>
        </w:rPr>
      </w:pPr>
      <w:r>
        <w:rPr>
          <w:b/>
          <w:spacing w:val="0"/>
          <w:sz w:val="28"/>
          <w:szCs w:val="28"/>
          <w:lang w:val="ru-RU"/>
        </w:rPr>
        <w:t>ПЕРЕВІРЕНО:</w:t>
      </w:r>
      <w:r>
        <w:rPr>
          <w:spacing w:val="0"/>
          <w:sz w:val="28"/>
          <w:szCs w:val="28"/>
          <w:lang w:val="ru-RU"/>
        </w:rPr>
        <w:br/>
      </w:r>
    </w:p>
    <w:p w:rsidR="00C553BC" w:rsidRDefault="00C553BC" w:rsidP="00C553BC">
      <w:pPr>
        <w:pStyle w:val="a7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-1"/>
        <w:jc w:val="center"/>
        <w:rPr>
          <w:spacing w:val="0"/>
          <w:sz w:val="28"/>
          <w:szCs w:val="28"/>
          <w:vertAlign w:val="superscript"/>
          <w:lang w:val="ru-RU"/>
        </w:rPr>
      </w:pPr>
      <w:r>
        <w:rPr>
          <w:spacing w:val="0"/>
          <w:sz w:val="28"/>
          <w:szCs w:val="28"/>
          <w:vertAlign w:val="superscript"/>
          <w:lang w:val="ru-RU"/>
        </w:rPr>
        <w:t xml:space="preserve">(посада, </w:t>
      </w:r>
      <w:proofErr w:type="spellStart"/>
      <w:r>
        <w:rPr>
          <w:spacing w:val="0"/>
          <w:sz w:val="28"/>
          <w:szCs w:val="28"/>
          <w:vertAlign w:val="superscript"/>
          <w:lang w:val="ru-RU"/>
        </w:rPr>
        <w:t>звання</w:t>
      </w:r>
      <w:proofErr w:type="spellEnd"/>
      <w:r>
        <w:rPr>
          <w:spacing w:val="0"/>
          <w:sz w:val="28"/>
          <w:szCs w:val="28"/>
          <w:vertAlign w:val="superscript"/>
          <w:lang w:val="ru-RU"/>
        </w:rPr>
        <w:t>)</w:t>
      </w:r>
    </w:p>
    <w:p w:rsidR="00C553BC" w:rsidRDefault="00C553BC" w:rsidP="00C553BC">
      <w:pPr>
        <w:ind w:left="324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(__________________)</w:t>
      </w:r>
    </w:p>
    <w:p w:rsidR="00C553BC" w:rsidRDefault="00C553BC" w:rsidP="00C553B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(підпис)       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</w:rPr>
        <w:t>прізвище 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ініціали) </w:t>
      </w:r>
    </w:p>
    <w:p w:rsidR="00C553BC" w:rsidRDefault="00C553BC" w:rsidP="00C553BC">
      <w:pPr>
        <w:pStyle w:val="1"/>
        <w:spacing w:before="0" w:after="240"/>
        <w:ind w:firstLine="36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29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серпня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 20</w:t>
      </w:r>
      <w:r w:rsidR="009935E0">
        <w:rPr>
          <w:rFonts w:ascii="Times New Roman" w:hAnsi="Times New Roman"/>
          <w:b w:val="0"/>
          <w:color w:val="auto"/>
          <w:sz w:val="28"/>
          <w:szCs w:val="28"/>
          <w:lang w:val="uk-UA"/>
        </w:rPr>
        <w:t>23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р.</w:t>
      </w:r>
    </w:p>
    <w:p w:rsidR="00C553BC" w:rsidRDefault="00C553BC" w:rsidP="00C553BC">
      <w:pPr>
        <w:ind w:right="1699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C553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lear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2A9A"/>
    <w:multiLevelType w:val="multilevel"/>
    <w:tmpl w:val="B1B6F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F53FE"/>
    <w:multiLevelType w:val="hybridMultilevel"/>
    <w:tmpl w:val="1C706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E57E49"/>
    <w:multiLevelType w:val="hybridMultilevel"/>
    <w:tmpl w:val="15769226"/>
    <w:lvl w:ilvl="0" w:tplc="153AC83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30" w:hanging="180"/>
      </w:pPr>
    </w:lvl>
    <w:lvl w:ilvl="3" w:tplc="0422000F" w:tentative="1">
      <w:start w:val="1"/>
      <w:numFmt w:val="decimal"/>
      <w:lvlText w:val="%4."/>
      <w:lvlJc w:val="left"/>
      <w:pPr>
        <w:ind w:left="3250" w:hanging="360"/>
      </w:pPr>
    </w:lvl>
    <w:lvl w:ilvl="4" w:tplc="04220019" w:tentative="1">
      <w:start w:val="1"/>
      <w:numFmt w:val="lowerLetter"/>
      <w:lvlText w:val="%5."/>
      <w:lvlJc w:val="left"/>
      <w:pPr>
        <w:ind w:left="3970" w:hanging="360"/>
      </w:pPr>
    </w:lvl>
    <w:lvl w:ilvl="5" w:tplc="0422001B" w:tentative="1">
      <w:start w:val="1"/>
      <w:numFmt w:val="lowerRoman"/>
      <w:lvlText w:val="%6."/>
      <w:lvlJc w:val="right"/>
      <w:pPr>
        <w:ind w:left="4690" w:hanging="180"/>
      </w:pPr>
    </w:lvl>
    <w:lvl w:ilvl="6" w:tplc="0422000F" w:tentative="1">
      <w:start w:val="1"/>
      <w:numFmt w:val="decimal"/>
      <w:lvlText w:val="%7."/>
      <w:lvlJc w:val="left"/>
      <w:pPr>
        <w:ind w:left="5410" w:hanging="360"/>
      </w:pPr>
    </w:lvl>
    <w:lvl w:ilvl="7" w:tplc="04220019" w:tentative="1">
      <w:start w:val="1"/>
      <w:numFmt w:val="lowerLetter"/>
      <w:lvlText w:val="%8."/>
      <w:lvlJc w:val="left"/>
      <w:pPr>
        <w:ind w:left="6130" w:hanging="360"/>
      </w:pPr>
    </w:lvl>
    <w:lvl w:ilvl="8" w:tplc="0422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BC"/>
    <w:rsid w:val="0000166E"/>
    <w:rsid w:val="00006B3E"/>
    <w:rsid w:val="00033DCB"/>
    <w:rsid w:val="00054806"/>
    <w:rsid w:val="00197C9D"/>
    <w:rsid w:val="001B2953"/>
    <w:rsid w:val="002D45D3"/>
    <w:rsid w:val="002D6A78"/>
    <w:rsid w:val="003B46E8"/>
    <w:rsid w:val="00485511"/>
    <w:rsid w:val="00492EB1"/>
    <w:rsid w:val="004D25D1"/>
    <w:rsid w:val="005505CA"/>
    <w:rsid w:val="0055783B"/>
    <w:rsid w:val="006421F2"/>
    <w:rsid w:val="006F1BD5"/>
    <w:rsid w:val="0073197B"/>
    <w:rsid w:val="00731F59"/>
    <w:rsid w:val="007346A6"/>
    <w:rsid w:val="008010F0"/>
    <w:rsid w:val="00807FD6"/>
    <w:rsid w:val="0082589F"/>
    <w:rsid w:val="00935CD0"/>
    <w:rsid w:val="00942D99"/>
    <w:rsid w:val="00951E55"/>
    <w:rsid w:val="009935E0"/>
    <w:rsid w:val="00A016D9"/>
    <w:rsid w:val="00B07457"/>
    <w:rsid w:val="00B44239"/>
    <w:rsid w:val="00B90C5C"/>
    <w:rsid w:val="00BA241C"/>
    <w:rsid w:val="00BE68E2"/>
    <w:rsid w:val="00C267DC"/>
    <w:rsid w:val="00C553BC"/>
    <w:rsid w:val="00C746C7"/>
    <w:rsid w:val="00C95966"/>
    <w:rsid w:val="00DB0B52"/>
    <w:rsid w:val="00DE7655"/>
    <w:rsid w:val="00E82E4F"/>
    <w:rsid w:val="00E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3E26"/>
  <w15:chartTrackingRefBased/>
  <w15:docId w15:val="{8D6F12B0-5C20-4B6F-B02B-05EB980D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B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C553BC"/>
    <w:pPr>
      <w:keepNext/>
      <w:spacing w:before="240" w:after="60" w:line="240" w:lineRule="auto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C553BC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color w:val="0000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3BC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1"/>
    <w:semiHidden/>
    <w:rsid w:val="00C553BC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C553B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C553B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C553BC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C553BC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character" w:customStyle="1" w:styleId="a6">
    <w:name w:val="Оглавление_"/>
    <w:link w:val="a7"/>
    <w:locked/>
    <w:rsid w:val="00C553BC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a7">
    <w:name w:val="Оглавление"/>
    <w:basedOn w:val="a"/>
    <w:link w:val="a6"/>
    <w:rsid w:val="00C553BC"/>
    <w:pPr>
      <w:shd w:val="clear" w:color="auto" w:fill="FFFFFF"/>
      <w:spacing w:before="1080" w:after="0" w:line="307" w:lineRule="exact"/>
    </w:pPr>
    <w:rPr>
      <w:rFonts w:ascii="Times New Roman" w:eastAsiaTheme="minorHAnsi" w:hAnsi="Times New Roman"/>
      <w:spacing w:val="11"/>
      <w:sz w:val="23"/>
      <w:szCs w:val="23"/>
      <w:lang w:val="en-US" w:eastAsia="en-US"/>
    </w:rPr>
  </w:style>
  <w:style w:type="paragraph" w:customStyle="1" w:styleId="Style39">
    <w:name w:val="Style39"/>
    <w:basedOn w:val="a"/>
    <w:rsid w:val="0073197B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a8">
    <w:name w:val="Основной текст (по центру)"/>
    <w:basedOn w:val="a4"/>
    <w:rsid w:val="00DE7655"/>
    <w:pPr>
      <w:jc w:val="center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.ukraine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2023-08-29T21:40:00Z</dcterms:created>
  <dcterms:modified xsi:type="dcterms:W3CDTF">2023-08-29T22:17:00Z</dcterms:modified>
</cp:coreProperties>
</file>