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69A9" w14:textId="77777777" w:rsidR="007371E5" w:rsidRPr="00635AB2" w:rsidRDefault="007371E5" w:rsidP="007371E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Рекомендована література</w:t>
      </w:r>
    </w:p>
    <w:p w14:paraId="324057EE" w14:textId="77777777" w:rsidR="007371E5" w:rsidRDefault="007371E5" w:rsidP="007371E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7A0FA3" w14:textId="77777777" w:rsidR="007371E5" w:rsidRPr="00856239" w:rsidRDefault="007371E5" w:rsidP="007371E5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sz w:val="28"/>
          <w:szCs w:val="28"/>
          <w:lang w:val="uk-UA" w:eastAsia="ru-RU"/>
        </w:rPr>
        <w:t>Нормативна література</w:t>
      </w:r>
    </w:p>
    <w:p w14:paraId="0AB6D9AD" w14:textId="77777777" w:rsidR="007371E5" w:rsidRPr="00856239" w:rsidRDefault="007371E5" w:rsidP="007371E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ДБН 360.92*(із змін. № 1-10). Містобудування. Планування та забудова міських та сільських поселень. –К.: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Мінінвестбуд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України, 1992. – 65 с.</w:t>
      </w:r>
    </w:p>
    <w:p w14:paraId="23C9862F" w14:textId="77777777" w:rsidR="007371E5" w:rsidRPr="00856239" w:rsidRDefault="007371E5" w:rsidP="007371E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А. 2.2-3-2004. Проектування. Склад, порядок розроблення, погодження та затвердження проектної документації для будівництва. – К.: Держбуд України, 2004. – 35 с.</w:t>
      </w:r>
    </w:p>
    <w:p w14:paraId="052D85BB" w14:textId="77777777" w:rsidR="007371E5" w:rsidRPr="00856239" w:rsidRDefault="007371E5" w:rsidP="007371E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А.2.3-1-99. Територіальна діяльність в будівництві. Основні положення. - К.: Держбуд України, 1999.</w:t>
      </w:r>
    </w:p>
    <w:p w14:paraId="3E700371" w14:textId="77777777" w:rsidR="007371E5" w:rsidRPr="00856239" w:rsidRDefault="007371E5" w:rsidP="007371E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В. 1.1 -7-2002. Захист від пожежі. Пожежна безпека об'єктів будівництва.</w:t>
      </w:r>
    </w:p>
    <w:p w14:paraId="6A40DBD7" w14:textId="77777777" w:rsidR="007371E5" w:rsidRPr="00856239" w:rsidRDefault="007371E5" w:rsidP="007371E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ДБН А 2.2-1-2003. Склад і зміст матеріалів оцінки впливів на навколишнє середовище.</w:t>
      </w:r>
    </w:p>
    <w:p w14:paraId="553EC67C" w14:textId="77777777" w:rsidR="007371E5" w:rsidRPr="00856239" w:rsidRDefault="007371E5" w:rsidP="007371E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ДСТУ Б А.2.4-2-95. Система проектної документації для будівництва. Умовні графічні позначення і зображення елементів генеральних планів та споруд транспорту. – К.: Держбуд України, 1995. </w:t>
      </w:r>
    </w:p>
    <w:p w14:paraId="645154CB" w14:textId="77777777" w:rsidR="007371E5" w:rsidRPr="00856239" w:rsidRDefault="007371E5" w:rsidP="007371E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 xml:space="preserve">ДСТУ Б А.2.4-10-95 (ГОСТ 21-110-95). Правила виконання специфікації обладнання,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виробів і матеріалів.</w:t>
      </w:r>
    </w:p>
    <w:p w14:paraId="1F2ED01B" w14:textId="77777777" w:rsidR="007371E5" w:rsidRPr="00856239" w:rsidRDefault="007371E5" w:rsidP="007371E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ДСТУ Б А.2.4-4-99 (ГОСТ 21 101-97). Основні вимоги до проектної і робочої -документації.</w:t>
      </w:r>
    </w:p>
    <w:p w14:paraId="61F265E9" w14:textId="77777777" w:rsidR="007371E5" w:rsidRPr="00856239" w:rsidRDefault="007371E5" w:rsidP="007371E5">
      <w:pPr>
        <w:numPr>
          <w:ilvl w:val="0"/>
          <w:numId w:val="1"/>
        </w:numPr>
        <w:tabs>
          <w:tab w:val="clear" w:pos="360"/>
          <w:tab w:val="num" w:pos="0"/>
        </w:tabs>
        <w:ind w:left="0" w:right="-2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ДСТ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416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–200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85623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стем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и 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val="uk-UA"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рав</w:t>
      </w:r>
      <w:r w:rsidRPr="0085623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uk-UA" w:eastAsia="ru-RU"/>
        </w:rPr>
        <w:t>л</w:t>
      </w:r>
      <w:r w:rsidRPr="00856239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uk-UA" w:eastAsia="ru-RU"/>
        </w:rPr>
        <w:t>і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нн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бе</w:t>
      </w: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з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печ</w:t>
      </w:r>
      <w:r w:rsidRPr="0085623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uk-UA" w:eastAsia="ru-RU"/>
        </w:rPr>
        <w:t>н</w:t>
      </w:r>
      <w:r w:rsidRPr="00856239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uk-UA" w:eastAsia="ru-RU"/>
        </w:rPr>
        <w:t>і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тю</w:t>
      </w:r>
      <w:r w:rsidRPr="00856239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харч</w:t>
      </w:r>
      <w:r w:rsidRPr="0085623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о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в</w:t>
      </w: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и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х</w:t>
      </w:r>
      <w:r w:rsidRPr="00856239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р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дукті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в.</w:t>
      </w:r>
    </w:p>
    <w:p w14:paraId="2B3C8E23" w14:textId="77777777" w:rsidR="007371E5" w:rsidRPr="00856239" w:rsidRDefault="007371E5" w:rsidP="007371E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19" w:firstLine="567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 xml:space="preserve">Про порядок затвердження інвестиційних програм і проектів будівництва і проведення 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uk-UA" w:eastAsia="ru-RU"/>
        </w:rPr>
        <w:t xml:space="preserve">комплексної державної експертизи: постанова Кабінету Міністрів України від 11.04.2002 р.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 483.</w:t>
      </w:r>
    </w:p>
    <w:p w14:paraId="4D259D2C" w14:textId="77777777" w:rsidR="007371E5" w:rsidRPr="00856239" w:rsidRDefault="007371E5" w:rsidP="007371E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34" w:firstLine="567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 xml:space="preserve">Положення про ескізний архітектурний проект : наказ Держбуду України від 23.10.1991 р.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 51/-839/1.</w:t>
      </w:r>
    </w:p>
    <w:p w14:paraId="370B6D43" w14:textId="77777777" w:rsidR="007371E5" w:rsidRPr="00856239" w:rsidRDefault="007371E5" w:rsidP="007371E5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прийняття в експлуатацію закінчених будівництвом об'єктів: Постанова КМУ від 8.10.2008 р. № 923 (зі змінами і доповненнями від 20.05.2009 р. №. 534.</w:t>
      </w:r>
    </w:p>
    <w:p w14:paraId="4C6B79BB" w14:textId="77777777" w:rsidR="007371E5" w:rsidRPr="00856239" w:rsidRDefault="007371E5" w:rsidP="007371E5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порядку здійснення контролю за дотриманням сторонами зобов'язань за договором 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підряду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виконання робіт на будівництві об'єктів: Лист Держбуду України від 02.07.2004 р., № 8/4-702.</w:t>
      </w:r>
    </w:p>
    <w:p w14:paraId="5229E555" w14:textId="77777777" w:rsidR="007371E5" w:rsidRPr="00856239" w:rsidRDefault="007371E5" w:rsidP="007371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F4C5048" w14:textId="77777777" w:rsidR="007371E5" w:rsidRPr="00856239" w:rsidRDefault="007371E5" w:rsidP="007371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Основна</w:t>
      </w:r>
    </w:p>
    <w:p w14:paraId="4DB09AE5" w14:textId="77777777" w:rsidR="007371E5" w:rsidRPr="00DA795E" w:rsidRDefault="007371E5" w:rsidP="007371E5">
      <w:pPr>
        <w:pStyle w:val="a3"/>
        <w:numPr>
          <w:ilvl w:val="0"/>
          <w:numId w:val="2"/>
        </w:numPr>
        <w:ind w:left="0" w:firstLine="567"/>
        <w:jc w:val="both"/>
        <w:rPr>
          <w:noProof/>
          <w:sz w:val="28"/>
          <w:szCs w:val="28"/>
          <w:lang w:val="uk-UA"/>
        </w:rPr>
      </w:pPr>
      <w:proofErr w:type="spellStart"/>
      <w:r w:rsidRPr="00DA795E">
        <w:rPr>
          <w:sz w:val="28"/>
          <w:szCs w:val="28"/>
        </w:rPr>
        <w:t>Цвіркун</w:t>
      </w:r>
      <w:proofErr w:type="spellEnd"/>
      <w:r w:rsidRPr="00DA795E">
        <w:rPr>
          <w:sz w:val="28"/>
          <w:szCs w:val="28"/>
        </w:rPr>
        <w:t xml:space="preserve"> Л.І. </w:t>
      </w:r>
      <w:proofErr w:type="spellStart"/>
      <w:r w:rsidRPr="00DA795E">
        <w:rPr>
          <w:sz w:val="28"/>
          <w:szCs w:val="28"/>
        </w:rPr>
        <w:t>Інженерна</w:t>
      </w:r>
      <w:proofErr w:type="spellEnd"/>
      <w:r w:rsidRPr="00DA795E">
        <w:rPr>
          <w:sz w:val="28"/>
          <w:szCs w:val="28"/>
        </w:rPr>
        <w:t xml:space="preserve"> та </w:t>
      </w:r>
      <w:proofErr w:type="spellStart"/>
      <w:r w:rsidRPr="00DA795E">
        <w:rPr>
          <w:sz w:val="28"/>
          <w:szCs w:val="28"/>
        </w:rPr>
        <w:t>комп’ютерна</w:t>
      </w:r>
      <w:proofErr w:type="spellEnd"/>
      <w:r w:rsidRPr="00DA795E">
        <w:rPr>
          <w:sz w:val="28"/>
          <w:szCs w:val="28"/>
        </w:rPr>
        <w:t xml:space="preserve"> </w:t>
      </w:r>
      <w:proofErr w:type="spellStart"/>
      <w:r w:rsidRPr="00DA795E">
        <w:rPr>
          <w:sz w:val="28"/>
          <w:szCs w:val="28"/>
        </w:rPr>
        <w:t>графіка</w:t>
      </w:r>
      <w:proofErr w:type="spellEnd"/>
      <w:r w:rsidRPr="00DA795E">
        <w:rPr>
          <w:sz w:val="28"/>
          <w:szCs w:val="28"/>
        </w:rPr>
        <w:t xml:space="preserve">. </w:t>
      </w:r>
      <w:proofErr w:type="spellStart"/>
      <w:proofErr w:type="gramStart"/>
      <w:r w:rsidRPr="00DA795E">
        <w:rPr>
          <w:sz w:val="28"/>
          <w:szCs w:val="28"/>
        </w:rPr>
        <w:t>AutoCAD</w:t>
      </w:r>
      <w:proofErr w:type="spellEnd"/>
      <w:r w:rsidRPr="00DA795E">
        <w:rPr>
          <w:sz w:val="28"/>
          <w:szCs w:val="28"/>
        </w:rPr>
        <w:t xml:space="preserve"> :</w:t>
      </w:r>
      <w:proofErr w:type="gramEnd"/>
      <w:r w:rsidRPr="00DA795E">
        <w:rPr>
          <w:sz w:val="28"/>
          <w:szCs w:val="28"/>
        </w:rPr>
        <w:t xml:space="preserve"> </w:t>
      </w:r>
      <w:proofErr w:type="spellStart"/>
      <w:r w:rsidRPr="00DA795E">
        <w:rPr>
          <w:sz w:val="28"/>
          <w:szCs w:val="28"/>
        </w:rPr>
        <w:t>навч</w:t>
      </w:r>
      <w:proofErr w:type="spellEnd"/>
      <w:r w:rsidRPr="00DA795E">
        <w:rPr>
          <w:sz w:val="28"/>
          <w:szCs w:val="28"/>
        </w:rPr>
        <w:t xml:space="preserve">. </w:t>
      </w:r>
      <w:proofErr w:type="spellStart"/>
      <w:r w:rsidRPr="00DA795E">
        <w:rPr>
          <w:sz w:val="28"/>
          <w:szCs w:val="28"/>
        </w:rPr>
        <w:t>посіб</w:t>
      </w:r>
      <w:proofErr w:type="spellEnd"/>
      <w:r w:rsidRPr="00DA795E">
        <w:rPr>
          <w:sz w:val="28"/>
          <w:szCs w:val="28"/>
        </w:rPr>
        <w:t xml:space="preserve">. / Л.І. </w:t>
      </w:r>
      <w:proofErr w:type="spellStart"/>
      <w:r w:rsidRPr="00DA795E">
        <w:rPr>
          <w:sz w:val="28"/>
          <w:szCs w:val="28"/>
        </w:rPr>
        <w:t>Цвіркун</w:t>
      </w:r>
      <w:proofErr w:type="spellEnd"/>
      <w:r w:rsidRPr="00DA795E">
        <w:rPr>
          <w:sz w:val="28"/>
          <w:szCs w:val="28"/>
        </w:rPr>
        <w:t xml:space="preserve">, Л.В. </w:t>
      </w:r>
      <w:proofErr w:type="spellStart"/>
      <w:proofErr w:type="gramStart"/>
      <w:r w:rsidRPr="00DA795E">
        <w:rPr>
          <w:sz w:val="28"/>
          <w:szCs w:val="28"/>
        </w:rPr>
        <w:t>Бешта</w:t>
      </w:r>
      <w:proofErr w:type="spellEnd"/>
      <w:r w:rsidRPr="00DA795E">
        <w:rPr>
          <w:sz w:val="28"/>
          <w:szCs w:val="28"/>
        </w:rPr>
        <w:t xml:space="preserve"> ;</w:t>
      </w:r>
      <w:proofErr w:type="gramEnd"/>
      <w:r w:rsidRPr="00DA795E">
        <w:rPr>
          <w:sz w:val="28"/>
          <w:szCs w:val="28"/>
        </w:rPr>
        <w:t xml:space="preserve"> </w:t>
      </w:r>
      <w:proofErr w:type="spellStart"/>
      <w:r w:rsidRPr="00DA795E">
        <w:rPr>
          <w:sz w:val="28"/>
          <w:szCs w:val="28"/>
        </w:rPr>
        <w:t>під</w:t>
      </w:r>
      <w:proofErr w:type="spellEnd"/>
      <w:r w:rsidRPr="00DA795E">
        <w:rPr>
          <w:sz w:val="28"/>
          <w:szCs w:val="28"/>
        </w:rPr>
        <w:t xml:space="preserve">. </w:t>
      </w:r>
      <w:proofErr w:type="spellStart"/>
      <w:r w:rsidRPr="00DA795E">
        <w:rPr>
          <w:sz w:val="28"/>
          <w:szCs w:val="28"/>
        </w:rPr>
        <w:t>заг</w:t>
      </w:r>
      <w:proofErr w:type="spellEnd"/>
      <w:r w:rsidRPr="00DA795E">
        <w:rPr>
          <w:sz w:val="28"/>
          <w:szCs w:val="28"/>
        </w:rPr>
        <w:t xml:space="preserve">. ред. Л.І. </w:t>
      </w:r>
      <w:proofErr w:type="spellStart"/>
      <w:r w:rsidRPr="00DA795E">
        <w:rPr>
          <w:sz w:val="28"/>
          <w:szCs w:val="28"/>
        </w:rPr>
        <w:t>Цвіркуна</w:t>
      </w:r>
      <w:proofErr w:type="spellEnd"/>
      <w:r w:rsidRPr="00DA795E">
        <w:rPr>
          <w:sz w:val="28"/>
          <w:szCs w:val="28"/>
        </w:rPr>
        <w:t xml:space="preserve"> ; М-во </w:t>
      </w:r>
      <w:proofErr w:type="spellStart"/>
      <w:r w:rsidRPr="00DA795E">
        <w:rPr>
          <w:sz w:val="28"/>
          <w:szCs w:val="28"/>
        </w:rPr>
        <w:t>освіти</w:t>
      </w:r>
      <w:proofErr w:type="spellEnd"/>
      <w:r w:rsidRPr="00DA795E">
        <w:rPr>
          <w:sz w:val="28"/>
          <w:szCs w:val="28"/>
        </w:rPr>
        <w:t xml:space="preserve"> і науки </w:t>
      </w:r>
      <w:proofErr w:type="spellStart"/>
      <w:r w:rsidRPr="00DA795E">
        <w:rPr>
          <w:sz w:val="28"/>
          <w:szCs w:val="28"/>
        </w:rPr>
        <w:t>України</w:t>
      </w:r>
      <w:proofErr w:type="spellEnd"/>
      <w:r w:rsidRPr="00DA795E">
        <w:rPr>
          <w:sz w:val="28"/>
          <w:szCs w:val="28"/>
        </w:rPr>
        <w:t>, НТУ “</w:t>
      </w:r>
      <w:proofErr w:type="spellStart"/>
      <w:r w:rsidRPr="00DA795E">
        <w:rPr>
          <w:sz w:val="28"/>
          <w:szCs w:val="28"/>
        </w:rPr>
        <w:t>Дніпровська</w:t>
      </w:r>
      <w:proofErr w:type="spellEnd"/>
      <w:r w:rsidRPr="00DA795E">
        <w:rPr>
          <w:sz w:val="28"/>
          <w:szCs w:val="28"/>
        </w:rPr>
        <w:t xml:space="preserve"> </w:t>
      </w:r>
      <w:proofErr w:type="spellStart"/>
      <w:r w:rsidRPr="00DA795E">
        <w:rPr>
          <w:sz w:val="28"/>
          <w:szCs w:val="28"/>
        </w:rPr>
        <w:t>політехніка</w:t>
      </w:r>
      <w:proofErr w:type="spellEnd"/>
      <w:r w:rsidRPr="00DA795E">
        <w:rPr>
          <w:sz w:val="28"/>
          <w:szCs w:val="28"/>
        </w:rPr>
        <w:t xml:space="preserve">”. – </w:t>
      </w:r>
      <w:proofErr w:type="spellStart"/>
      <w:r w:rsidRPr="00DA795E">
        <w:rPr>
          <w:sz w:val="28"/>
          <w:szCs w:val="28"/>
        </w:rPr>
        <w:t>Дніпро</w:t>
      </w:r>
      <w:proofErr w:type="spellEnd"/>
      <w:r w:rsidRPr="00DA795E">
        <w:rPr>
          <w:sz w:val="28"/>
          <w:szCs w:val="28"/>
        </w:rPr>
        <w:t>: НТУ “ДП</w:t>
      </w:r>
      <w:proofErr w:type="gramStart"/>
      <w:r w:rsidRPr="00DA795E">
        <w:rPr>
          <w:sz w:val="28"/>
          <w:szCs w:val="28"/>
        </w:rPr>
        <w:t>” ,</w:t>
      </w:r>
      <w:proofErr w:type="gramEnd"/>
      <w:r w:rsidRPr="00DA795E">
        <w:rPr>
          <w:sz w:val="28"/>
          <w:szCs w:val="28"/>
        </w:rPr>
        <w:t xml:space="preserve"> 2018. – 209 с.</w:t>
      </w:r>
    </w:p>
    <w:p w14:paraId="0B331AA3" w14:textId="77777777" w:rsidR="007371E5" w:rsidRPr="00DA795E" w:rsidRDefault="007371E5" w:rsidP="007371E5">
      <w:pPr>
        <w:pStyle w:val="a3"/>
        <w:numPr>
          <w:ilvl w:val="0"/>
          <w:numId w:val="2"/>
        </w:numPr>
        <w:jc w:val="both"/>
        <w:rPr>
          <w:noProof/>
          <w:sz w:val="28"/>
          <w:lang w:val="uk-UA"/>
        </w:rPr>
      </w:pPr>
      <w:r w:rsidRPr="00DA795E">
        <w:rPr>
          <w:noProof/>
          <w:sz w:val="28"/>
          <w:lang w:val="uk-UA"/>
        </w:rPr>
        <w:t>Рон К. Autodesk Inventor / К. Рон, С. Чен. – М.: ЛОРИ, 2002. – 568 с.</w:t>
      </w:r>
    </w:p>
    <w:p w14:paraId="429191B7" w14:textId="77777777" w:rsidR="007371E5" w:rsidRPr="00856239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  <w:t>3</w:t>
      </w:r>
      <w:r w:rsidRPr="00856239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  <w:t xml:space="preserve">. 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Будівельне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матеріалознавство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К.: TOB УВПК «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ЕксОБ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2004.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704 с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9003A7" w14:textId="77777777" w:rsidR="007371E5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Г</w:t>
      </w:r>
      <w:r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е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т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Г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В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 xml:space="preserve">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Основ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/>
        </w:rPr>
        <w:t xml:space="preserve">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проект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в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ан</w:t>
      </w:r>
      <w:r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н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/>
        </w:rPr>
        <w:t xml:space="preserve">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р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оми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лови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pacing w:val="-21"/>
          <w:sz w:val="28"/>
          <w:szCs w:val="28"/>
          <w:lang w:eastAsia="ru-RU"/>
        </w:rPr>
        <w:t xml:space="preserve">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і</w:t>
      </w: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д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при</w:t>
      </w:r>
      <w:r w:rsidRPr="00856239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>є</w:t>
      </w:r>
      <w:r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м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т</w:t>
      </w:r>
      <w:r w:rsidRPr="0085623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в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856239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856239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К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.</w:t>
      </w: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: 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Кон</w:t>
      </w:r>
      <w:r w:rsidRPr="0085623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ru-RU"/>
        </w:rPr>
        <w:t>д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</w:t>
      </w:r>
      <w:r w:rsidRPr="00856239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р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856239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2003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856239">
        <w:rPr>
          <w:rFonts w:ascii="Times New Roman" w:eastAsia="Times New Roman" w:hAnsi="Times New Roman" w:cs="Times New Roman"/>
          <w:color w:val="auto"/>
          <w:spacing w:val="38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856239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ru-RU"/>
        </w:rPr>
        <w:t>2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1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0E90644" w14:textId="77777777" w:rsidR="007371E5" w:rsidRPr="00856239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5. </w:t>
      </w:r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Технічне креслення та комп’ютерна графіка: навчальний посібник / П.П.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Волошкевич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О.О. Бойко, П.А.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Базишин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Н.О.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Мацура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– Львів: Світ, 2014. –224с.</w:t>
      </w:r>
    </w:p>
    <w:p w14:paraId="66A24E6B" w14:textId="77777777" w:rsidR="007371E5" w:rsidRPr="00856239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Інженерне обладнання будівель / 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Кравченко, Л.А.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Саблій</w:t>
      </w:r>
      <w:proofErr w:type="spellEnd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В.І.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Давидчук</w:t>
      </w:r>
      <w:proofErr w:type="spellEnd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Н.В.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Кравченко. – К.: Професіонал, 2008. - 480 с.</w:t>
      </w:r>
    </w:p>
    <w:p w14:paraId="7BA75867" w14:textId="77777777" w:rsidR="007371E5" w:rsidRPr="00856239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Клименко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Є.В. Технічна експлуатація та реконструкція будівель і споруд: </w:t>
      </w:r>
      <w:proofErr w:type="spellStart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Є. В.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Клименко. - К.: Центр </w:t>
      </w:r>
      <w:proofErr w:type="spellStart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л-ри, 2004. - 304 с. </w:t>
      </w:r>
    </w:p>
    <w:p w14:paraId="5DF75915" w14:textId="77777777" w:rsidR="007371E5" w:rsidRPr="009763FF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Водопостачання і каналізація: підручник / 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Кравченко. – Рівне: Вид-зо</w:t>
      </w: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РДТУ, 2002. – 288 с. </w:t>
      </w:r>
    </w:p>
    <w:p w14:paraId="75216998" w14:textId="77777777" w:rsidR="007371E5" w:rsidRPr="00856239" w:rsidRDefault="007371E5" w:rsidP="007371E5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</w:pPr>
    </w:p>
    <w:p w14:paraId="1DDCECCC" w14:textId="77777777" w:rsidR="007371E5" w:rsidRPr="00856239" w:rsidRDefault="007371E5" w:rsidP="007371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Допоміжна</w:t>
      </w:r>
    </w:p>
    <w:p w14:paraId="3F751C43" w14:textId="77777777" w:rsidR="007371E5" w:rsidRDefault="007371E5" w:rsidP="007371E5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1.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Основи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автоматизованого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проектування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лабораторні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роботи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середовищі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AutoCAD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-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Павловський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С.М.,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Бабков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А.В.</w:t>
      </w:r>
    </w:p>
    <w:p w14:paraId="0AC9FB21" w14:textId="77777777" w:rsidR="007371E5" w:rsidRDefault="007371E5" w:rsidP="007371E5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2</w:t>
      </w:r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Ванін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Комп‟ютерна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інженерна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графіка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середовищі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AutoCAD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/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Ванін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Перевертун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Т.М.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Надкернична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– К.: Каравелла, 2006.–334 с.</w:t>
      </w:r>
    </w:p>
    <w:p w14:paraId="01B3CABA" w14:textId="77777777" w:rsidR="007371E5" w:rsidRPr="00D1288A" w:rsidRDefault="007371E5" w:rsidP="007371E5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3.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Цвіркун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Л.І.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Розробка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програмного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комп’ютерних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систем.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Програмування :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навч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посіб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/ Л.І. Цвіркун, А.А.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Євстігнєєва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, Я.В.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Панферова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під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заг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ред.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Л.І. </w:t>
      </w:r>
      <w:proofErr w:type="spellStart"/>
      <w:proofErr w:type="gram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Цвіркуна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</w:t>
      </w:r>
      <w:proofErr w:type="gram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М-во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 науки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Нац.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гірн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ун-т. – 3-є</w:t>
      </w:r>
    </w:p>
    <w:p w14:paraId="6974FBB6" w14:textId="77777777" w:rsidR="007371E5" w:rsidRDefault="007371E5" w:rsidP="007371E5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вид.,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випр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. –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Дніпро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НГУ, 2016. – 223 с.</w:t>
      </w:r>
    </w:p>
    <w:p w14:paraId="47E97386" w14:textId="77777777" w:rsidR="007371E5" w:rsidRPr="00D1288A" w:rsidRDefault="007371E5" w:rsidP="007371E5">
      <w:pPr>
        <w:pStyle w:val="a3"/>
        <w:numPr>
          <w:ilvl w:val="0"/>
          <w:numId w:val="3"/>
        </w:numPr>
        <w:shd w:val="clear" w:color="auto" w:fill="FFFFFF"/>
        <w:tabs>
          <w:tab w:val="left" w:pos="365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D1288A">
        <w:rPr>
          <w:bCs/>
          <w:color w:val="000000" w:themeColor="text1"/>
          <w:sz w:val="28"/>
          <w:szCs w:val="28"/>
          <w:lang w:val="uk-UA" w:eastAsia="uk-UA"/>
        </w:rPr>
        <w:t xml:space="preserve">Комп’ютерні технології автоматизованого виробництва: </w:t>
      </w:r>
      <w:proofErr w:type="spellStart"/>
      <w:r w:rsidRPr="00D1288A">
        <w:rPr>
          <w:bCs/>
          <w:color w:val="000000" w:themeColor="text1"/>
          <w:sz w:val="28"/>
          <w:szCs w:val="28"/>
          <w:lang w:val="uk-UA" w:eastAsia="uk-UA"/>
        </w:rPr>
        <w:t>Навч</w:t>
      </w:r>
      <w:proofErr w:type="spellEnd"/>
      <w:r w:rsidRPr="00D1288A">
        <w:rPr>
          <w:bCs/>
          <w:color w:val="000000" w:themeColor="text1"/>
          <w:sz w:val="28"/>
          <w:szCs w:val="28"/>
          <w:lang w:val="uk-UA" w:eastAsia="uk-UA"/>
        </w:rPr>
        <w:t>. посібник / М.А. Бережна. – Харків: ТОВ «</w:t>
      </w:r>
      <w:proofErr w:type="spellStart"/>
      <w:r w:rsidRPr="00D1288A">
        <w:rPr>
          <w:bCs/>
          <w:color w:val="000000" w:themeColor="text1"/>
          <w:sz w:val="28"/>
          <w:szCs w:val="28"/>
          <w:lang w:val="uk-UA" w:eastAsia="uk-UA"/>
        </w:rPr>
        <w:t>Компания</w:t>
      </w:r>
      <w:proofErr w:type="spellEnd"/>
      <w:r w:rsidRPr="00D1288A">
        <w:rPr>
          <w:bCs/>
          <w:color w:val="000000" w:themeColor="text1"/>
          <w:sz w:val="28"/>
          <w:szCs w:val="28"/>
          <w:lang w:val="uk-UA" w:eastAsia="uk-UA"/>
        </w:rPr>
        <w:t xml:space="preserve"> СМІТ», 2007. – 368 с.</w:t>
      </w:r>
    </w:p>
    <w:p w14:paraId="238CA9B6" w14:textId="6D7204B6" w:rsidR="00543744" w:rsidRDefault="007371E5" w:rsidP="007371E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7371E5">
        <w:rPr>
          <w:sz w:val="28"/>
          <w:szCs w:val="28"/>
          <w:lang w:val="uk-UA"/>
        </w:rPr>
        <w:t xml:space="preserve">Практична робота у середовищі </w:t>
      </w:r>
      <w:proofErr w:type="spellStart"/>
      <w:r w:rsidRPr="007371E5">
        <w:rPr>
          <w:sz w:val="28"/>
          <w:szCs w:val="28"/>
        </w:rPr>
        <w:t>AutoCAD</w:t>
      </w:r>
      <w:proofErr w:type="spellEnd"/>
      <w:r w:rsidRPr="007371E5">
        <w:rPr>
          <w:sz w:val="28"/>
          <w:szCs w:val="28"/>
          <w:lang w:val="uk-UA"/>
        </w:rPr>
        <w:t xml:space="preserve"> : методичні рекомендації для студентів спеціальностей 6.090200, 7.090221 “Обладнання переробних і харчових виробництв”, 7.090223 “Машини і технології пакування”, 7.090226 “Обладнання фармацевтичної та мікробіологічної промисловості” напряму 0902 “Інженерна механіка” денної та заочної форми навчання / уклад. А. С. </w:t>
      </w:r>
      <w:proofErr w:type="spellStart"/>
      <w:r w:rsidRPr="007371E5">
        <w:rPr>
          <w:sz w:val="28"/>
          <w:szCs w:val="28"/>
          <w:lang w:val="uk-UA"/>
        </w:rPr>
        <w:t>Диченко</w:t>
      </w:r>
      <w:proofErr w:type="spellEnd"/>
      <w:r w:rsidRPr="007371E5">
        <w:rPr>
          <w:sz w:val="28"/>
          <w:szCs w:val="28"/>
          <w:lang w:val="uk-UA"/>
        </w:rPr>
        <w:t xml:space="preserve">, В. А. </w:t>
      </w:r>
      <w:proofErr w:type="spellStart"/>
      <w:r w:rsidRPr="007371E5">
        <w:rPr>
          <w:sz w:val="28"/>
          <w:szCs w:val="28"/>
          <w:lang w:val="uk-UA"/>
        </w:rPr>
        <w:t>Шестаковський</w:t>
      </w:r>
      <w:proofErr w:type="spellEnd"/>
      <w:r w:rsidRPr="007371E5">
        <w:rPr>
          <w:sz w:val="28"/>
          <w:szCs w:val="28"/>
          <w:lang w:val="uk-UA"/>
        </w:rPr>
        <w:t>. – К.: УДУХТ, 2001. – 72 с.</w:t>
      </w:r>
    </w:p>
    <w:p w14:paraId="434F4841" w14:textId="77777777" w:rsidR="007371E5" w:rsidRPr="007371E5" w:rsidRDefault="007371E5" w:rsidP="007371E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371E5">
        <w:rPr>
          <w:sz w:val="28"/>
          <w:szCs w:val="28"/>
        </w:rPr>
        <w:t>Основи</w:t>
      </w:r>
      <w:proofErr w:type="spellEnd"/>
      <w:r w:rsidRPr="007371E5">
        <w:rPr>
          <w:sz w:val="28"/>
          <w:szCs w:val="28"/>
        </w:rPr>
        <w:t xml:space="preserve"> систем </w:t>
      </w:r>
      <w:proofErr w:type="spellStart"/>
      <w:r w:rsidRPr="007371E5">
        <w:rPr>
          <w:sz w:val="28"/>
          <w:szCs w:val="28"/>
        </w:rPr>
        <w:t>автоматизованного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проектування</w:t>
      </w:r>
      <w:proofErr w:type="spellEnd"/>
      <w:r w:rsidRPr="007371E5">
        <w:rPr>
          <w:sz w:val="28"/>
          <w:szCs w:val="28"/>
        </w:rPr>
        <w:t xml:space="preserve"> [Текст</w:t>
      </w:r>
      <w:proofErr w:type="gramStart"/>
      <w:r w:rsidRPr="007371E5">
        <w:rPr>
          <w:sz w:val="28"/>
          <w:szCs w:val="28"/>
        </w:rPr>
        <w:t>] :</w:t>
      </w:r>
      <w:proofErr w:type="gram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методичні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рекомендації</w:t>
      </w:r>
      <w:proofErr w:type="spellEnd"/>
      <w:r w:rsidRPr="007371E5">
        <w:rPr>
          <w:sz w:val="28"/>
          <w:szCs w:val="28"/>
        </w:rPr>
        <w:t xml:space="preserve"> до </w:t>
      </w:r>
      <w:proofErr w:type="spellStart"/>
      <w:r w:rsidRPr="007371E5">
        <w:rPr>
          <w:sz w:val="28"/>
          <w:szCs w:val="28"/>
        </w:rPr>
        <w:t>виконання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лабораторної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роботи</w:t>
      </w:r>
      <w:proofErr w:type="spellEnd"/>
      <w:r w:rsidRPr="007371E5">
        <w:rPr>
          <w:sz w:val="28"/>
          <w:szCs w:val="28"/>
        </w:rPr>
        <w:t xml:space="preserve"> "</w:t>
      </w:r>
      <w:proofErr w:type="spellStart"/>
      <w:r w:rsidRPr="007371E5">
        <w:rPr>
          <w:sz w:val="28"/>
          <w:szCs w:val="28"/>
        </w:rPr>
        <w:t>Засоби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організації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креслення</w:t>
      </w:r>
      <w:proofErr w:type="spellEnd"/>
      <w:r w:rsidRPr="007371E5">
        <w:rPr>
          <w:sz w:val="28"/>
          <w:szCs w:val="28"/>
        </w:rPr>
        <w:t>" для студ. спец. 6.090200 "</w:t>
      </w:r>
      <w:proofErr w:type="spellStart"/>
      <w:r w:rsidRPr="007371E5">
        <w:rPr>
          <w:sz w:val="28"/>
          <w:szCs w:val="28"/>
        </w:rPr>
        <w:t>Обладнання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харчових</w:t>
      </w:r>
      <w:proofErr w:type="spellEnd"/>
      <w:r w:rsidRPr="007371E5">
        <w:rPr>
          <w:sz w:val="28"/>
          <w:szCs w:val="28"/>
        </w:rPr>
        <w:t xml:space="preserve"> і </w:t>
      </w:r>
      <w:proofErr w:type="spellStart"/>
      <w:r w:rsidRPr="007371E5">
        <w:rPr>
          <w:sz w:val="28"/>
          <w:szCs w:val="28"/>
        </w:rPr>
        <w:t>переробних</w:t>
      </w:r>
      <w:proofErr w:type="spellEnd"/>
      <w:r w:rsidRPr="007371E5">
        <w:rPr>
          <w:sz w:val="28"/>
          <w:szCs w:val="28"/>
        </w:rPr>
        <w:t xml:space="preserve"> </w:t>
      </w:r>
      <w:proofErr w:type="spellStart"/>
      <w:r w:rsidRPr="007371E5">
        <w:rPr>
          <w:sz w:val="28"/>
          <w:szCs w:val="28"/>
        </w:rPr>
        <w:t>виробництв</w:t>
      </w:r>
      <w:proofErr w:type="spellEnd"/>
      <w:r w:rsidRPr="007371E5">
        <w:rPr>
          <w:sz w:val="28"/>
          <w:szCs w:val="28"/>
        </w:rPr>
        <w:t xml:space="preserve">" </w:t>
      </w:r>
      <w:proofErr w:type="spellStart"/>
      <w:r w:rsidRPr="007371E5">
        <w:rPr>
          <w:sz w:val="28"/>
          <w:szCs w:val="28"/>
        </w:rPr>
        <w:t>напряму</w:t>
      </w:r>
      <w:proofErr w:type="spellEnd"/>
      <w:r w:rsidRPr="007371E5">
        <w:rPr>
          <w:sz w:val="28"/>
          <w:szCs w:val="28"/>
        </w:rPr>
        <w:t xml:space="preserve"> 0902 </w:t>
      </w:r>
      <w:proofErr w:type="spellStart"/>
      <w:r w:rsidRPr="007371E5">
        <w:rPr>
          <w:sz w:val="28"/>
          <w:szCs w:val="28"/>
        </w:rPr>
        <w:t>денної</w:t>
      </w:r>
      <w:proofErr w:type="spellEnd"/>
      <w:r w:rsidRPr="007371E5">
        <w:rPr>
          <w:sz w:val="28"/>
          <w:szCs w:val="28"/>
        </w:rPr>
        <w:t xml:space="preserve"> та </w:t>
      </w:r>
      <w:proofErr w:type="spellStart"/>
      <w:r w:rsidRPr="007371E5">
        <w:rPr>
          <w:sz w:val="28"/>
          <w:szCs w:val="28"/>
        </w:rPr>
        <w:t>заочної</w:t>
      </w:r>
      <w:proofErr w:type="spellEnd"/>
      <w:r w:rsidRPr="007371E5">
        <w:rPr>
          <w:sz w:val="28"/>
          <w:szCs w:val="28"/>
        </w:rPr>
        <w:t xml:space="preserve"> форм </w:t>
      </w:r>
      <w:proofErr w:type="spellStart"/>
      <w:r w:rsidRPr="007371E5">
        <w:rPr>
          <w:sz w:val="28"/>
          <w:szCs w:val="28"/>
        </w:rPr>
        <w:t>навчання</w:t>
      </w:r>
      <w:proofErr w:type="spellEnd"/>
      <w:r w:rsidRPr="007371E5">
        <w:rPr>
          <w:sz w:val="28"/>
          <w:szCs w:val="28"/>
        </w:rPr>
        <w:t xml:space="preserve"> / уклад. А. С. Диченко, Ю. І. </w:t>
      </w:r>
      <w:proofErr w:type="spellStart"/>
      <w:r w:rsidRPr="007371E5">
        <w:rPr>
          <w:sz w:val="28"/>
          <w:szCs w:val="28"/>
        </w:rPr>
        <w:t>Вересоцький</w:t>
      </w:r>
      <w:proofErr w:type="spellEnd"/>
      <w:r w:rsidRPr="007371E5">
        <w:rPr>
          <w:sz w:val="28"/>
          <w:szCs w:val="28"/>
        </w:rPr>
        <w:t xml:space="preserve">. – </w:t>
      </w:r>
      <w:proofErr w:type="gramStart"/>
      <w:r w:rsidRPr="007371E5">
        <w:rPr>
          <w:sz w:val="28"/>
          <w:szCs w:val="28"/>
        </w:rPr>
        <w:t>К. :</w:t>
      </w:r>
      <w:proofErr w:type="gramEnd"/>
      <w:r w:rsidRPr="007371E5">
        <w:rPr>
          <w:sz w:val="28"/>
          <w:szCs w:val="28"/>
        </w:rPr>
        <w:t xml:space="preserve"> НУХТ, 2006. – 16 с. </w:t>
      </w:r>
    </w:p>
    <w:p w14:paraId="4A2B99A7" w14:textId="2CD287A3" w:rsidR="007371E5" w:rsidRPr="007371E5" w:rsidRDefault="007371E5" w:rsidP="007371E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7371E5">
        <w:rPr>
          <w:sz w:val="28"/>
          <w:szCs w:val="28"/>
          <w:lang w:val="uk-UA"/>
        </w:rPr>
        <w:t xml:space="preserve">Основи САПР : методичні рекомендації до виконання лабораторних робіт по темі “Інструменти редагування графічних </w:t>
      </w:r>
      <w:proofErr w:type="spellStart"/>
      <w:r w:rsidRPr="007371E5">
        <w:rPr>
          <w:sz w:val="28"/>
          <w:szCs w:val="28"/>
          <w:lang w:val="uk-UA"/>
        </w:rPr>
        <w:t>об„єктів</w:t>
      </w:r>
      <w:proofErr w:type="spellEnd"/>
      <w:r w:rsidRPr="007371E5">
        <w:rPr>
          <w:sz w:val="28"/>
          <w:szCs w:val="28"/>
          <w:lang w:val="uk-UA"/>
        </w:rPr>
        <w:t xml:space="preserve">” для студентів спеціальності 6.090200 «Обладнання переробних і харчових виробництв» напряму 0902 «Інженерна механіка» та спеціальності 6.090500 “Холодильні машини і установки” напряму 0905 “Енергетика” денної та заочної форм навчання / уклад. А. С. </w:t>
      </w:r>
      <w:proofErr w:type="spellStart"/>
      <w:r w:rsidRPr="007371E5">
        <w:rPr>
          <w:sz w:val="28"/>
          <w:szCs w:val="28"/>
          <w:lang w:val="uk-UA"/>
        </w:rPr>
        <w:t>Диченко</w:t>
      </w:r>
      <w:proofErr w:type="spellEnd"/>
      <w:r w:rsidRPr="007371E5">
        <w:rPr>
          <w:sz w:val="28"/>
          <w:szCs w:val="28"/>
          <w:lang w:val="uk-UA"/>
        </w:rPr>
        <w:t xml:space="preserve">, С. І. </w:t>
      </w:r>
      <w:proofErr w:type="spellStart"/>
      <w:r w:rsidRPr="007371E5">
        <w:rPr>
          <w:sz w:val="28"/>
          <w:szCs w:val="28"/>
          <w:lang w:val="uk-UA"/>
        </w:rPr>
        <w:t>Блаженко</w:t>
      </w:r>
      <w:proofErr w:type="spellEnd"/>
      <w:r w:rsidRPr="007371E5">
        <w:rPr>
          <w:sz w:val="28"/>
          <w:szCs w:val="28"/>
          <w:lang w:val="uk-UA"/>
        </w:rPr>
        <w:t>. – К.: УДУХТ, 2002. – 30 с.</w:t>
      </w:r>
    </w:p>
    <w:sectPr w:rsidR="007371E5" w:rsidRPr="007371E5" w:rsidSect="007371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014"/>
    <w:multiLevelType w:val="hybridMultilevel"/>
    <w:tmpl w:val="42AC4A62"/>
    <w:lvl w:ilvl="0" w:tplc="B370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D35A54"/>
    <w:multiLevelType w:val="hybridMultilevel"/>
    <w:tmpl w:val="5F0491BE"/>
    <w:lvl w:ilvl="0" w:tplc="3F1A5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91F21"/>
    <w:multiLevelType w:val="hybridMultilevel"/>
    <w:tmpl w:val="D8DCEC20"/>
    <w:lvl w:ilvl="0" w:tplc="5C327BC6">
      <w:start w:val="4"/>
      <w:numFmt w:val="decimal"/>
      <w:lvlText w:val="%1."/>
      <w:lvlJc w:val="left"/>
      <w:pPr>
        <w:ind w:left="927" w:hanging="360"/>
      </w:pPr>
      <w:rPr>
        <w:rFonts w:ascii="Arial Unicode MS"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E5"/>
    <w:rsid w:val="00203288"/>
    <w:rsid w:val="00543744"/>
    <w:rsid w:val="007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4BF0"/>
  <w15:chartTrackingRefBased/>
  <w15:docId w15:val="{637595B7-1F04-4E0C-8284-E82CDF8C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71E5"/>
    <w:pPr>
      <w:spacing w:line="240" w:lineRule="auto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E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Олена Борисівна Любенок</cp:lastModifiedBy>
  <cp:revision>2</cp:revision>
  <dcterms:created xsi:type="dcterms:W3CDTF">2023-08-02T20:33:00Z</dcterms:created>
  <dcterms:modified xsi:type="dcterms:W3CDTF">2023-08-02T20:33:00Z</dcterms:modified>
</cp:coreProperties>
</file>