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A3E" w:rsidRDefault="006A0A3E">
      <w:pPr>
        <w:rPr>
          <w:rFonts w:ascii="Times New Roman" w:hAnsi="Times New Roman"/>
        </w:rPr>
      </w:pPr>
      <w:r>
        <w:t>ЛЕКЦІЯ 1. ОСВІТА ТА ПРОФЕСІЙНА ПІДГОТОВКА В УКРАЇНІ: СТАН ТА ПРИОРИТЕТНІ НАПРЯМИ РОЗВИТКУ</w:t>
      </w:r>
    </w:p>
    <w:p w:rsidR="006A0A3E" w:rsidRDefault="006A0A3E">
      <w:pPr>
        <w:rPr>
          <w:rFonts w:ascii="Times New Roman" w:hAnsi="Times New Roman"/>
        </w:rPr>
      </w:pPr>
      <w:r>
        <w:t xml:space="preserve"> 1. Розвиток вищої освіти в умовах глобалізації, інтеграції та інформатизації суспільства. </w:t>
      </w:r>
    </w:p>
    <w:p w:rsidR="006A0A3E" w:rsidRDefault="006A0A3E">
      <w:pPr>
        <w:rPr>
          <w:rFonts w:ascii="Times New Roman" w:hAnsi="Times New Roman"/>
        </w:rPr>
      </w:pPr>
      <w:r>
        <w:t>2. Сучасні тенденції в сфері вищої освіти України.</w:t>
      </w:r>
    </w:p>
    <w:p w:rsidR="006A0A3E" w:rsidRDefault="006A0A3E">
      <w:pPr>
        <w:rPr>
          <w:rFonts w:ascii="Times New Roman" w:hAnsi="Times New Roman"/>
        </w:rPr>
      </w:pPr>
      <w:r>
        <w:t xml:space="preserve"> 3. Болонський процес та кредитно-модульна система організації навчального процесу. </w:t>
      </w:r>
    </w:p>
    <w:p w:rsidR="006A0A3E" w:rsidRDefault="006A0A3E">
      <w:pPr>
        <w:rPr>
          <w:rFonts w:ascii="Times New Roman" w:hAnsi="Times New Roman"/>
        </w:rPr>
      </w:pPr>
      <w:r>
        <w:t xml:space="preserve">4. Теоретичні засади та практичні питання використання інтерактивних методів навчання для системи вищої освіти в Україні. </w:t>
      </w:r>
    </w:p>
    <w:p w:rsidR="006A0A3E" w:rsidRDefault="006A0A3E">
      <w:pPr>
        <w:rPr>
          <w:rFonts w:ascii="Times New Roman" w:hAnsi="Times New Roman"/>
        </w:rPr>
      </w:pPr>
      <w:r>
        <w:t xml:space="preserve">1.1. Розвиток вищої освіти в умовах глобалізації, інтеграції та інформатизації суспільства Сучасний світ характеризується процесами глобалізації, відкриттям кордонів, виникненням нових ринків, зростанням трудової міграції. Глобалізація розширює культурно-інформаційні контакти між народами і державами, впливає на управління, виробництво, торгівлю, ринок праці, політичні утворення. ЇЇ рушійною силою виступає науково-технічний прогрес, що базується на інформаційно-телекомунікаційних технологіях. З іншого боку головна небезпека глобалізації вбачається дослідниками в тому, що «замість єдності в багатоманітності і розширення освітніх можливостей можна одержати сумну уніфікацію, одноманітність і втрату самобутнього творчого потенціалу національних (регіональних) освітніх систем» </w:t>
      </w:r>
    </w:p>
    <w:p w:rsidR="006A0A3E" w:rsidRDefault="006A0A3E">
      <w:pPr>
        <w:rPr>
          <w:rFonts w:ascii="Times New Roman" w:hAnsi="Times New Roman"/>
        </w:rPr>
      </w:pPr>
      <w:r>
        <w:t xml:space="preserve">До тенденцій розвитку освіти у глобалізованому світі І. С. Каленюк, наприклад, відносить такі: - зростання значення освіти як фактора соціального розвитку в якості провідника знань та інформації; - диференціацію джерел фінансування, перехід до широкого спектру джерел фінансування та отримання прибутку, підвищення ефективності використання коштів; - інтернаціоналізацію освіти, уніфікацію, що необхідна для стандартизації та визнання дипломів; - зміну вимог до змісту, методів та форм навчального процесу; - зміну організаційних форм освітньої діяльності; - глобалізацію ринку освітніх послуг. </w:t>
      </w:r>
    </w:p>
    <w:p w:rsidR="006A0A3E" w:rsidRDefault="006A0A3E">
      <w:pPr>
        <w:rPr>
          <w:rFonts w:ascii="Times New Roman" w:hAnsi="Times New Roman"/>
        </w:rPr>
      </w:pPr>
      <w:r>
        <w:t xml:space="preserve">По суті, поняття «глобалізація освіти» означає процес входження освітньої системи в європейську зону вищої освіти і стандартизацію вимог: порівнянність ступенів, єдину систему залікових балів, академічну мобільність, оцінку якості освіти. На початку нового сторіччя Україна вийшла у світові лідери за часткою дорослого населення (віком від 25 років) з вищою освітою, а також за випуском фахівців з вищою освітою в розрахунку на 100 тис. населення. Однак проблеми з якістю підготовки фахівців не розв’язано. Розпочатий з прийняття в 1991 р. законів про освіту та наукову і науково-технічну діяльність цей період національної освітньої самоідентифікації завершився остаточною дезінтеграцією української освіти з пострадянським освітнім простором, створенням цілісного комплексу національного освітнього законодавства, прийняттям Національної доктрини розвитку освіти на перспективу. Новий період політики модернізації освіти розпочато у 2014 р., у якому на засадах Болонського процесу зі створення Європейського простору вищої освіти прийнято інноваційний Закон України «Про вищу освіту», а у 2015 р. у контексті формування Європейського дослідницького простору – прогресивний Закон України «Про наукову і науково-технічну діяльність». </w:t>
      </w:r>
    </w:p>
    <w:p w:rsidR="006A0A3E" w:rsidRDefault="006A0A3E">
      <w:pPr>
        <w:rPr>
          <w:rFonts w:ascii="Times New Roman" w:hAnsi="Times New Roman"/>
        </w:rPr>
      </w:pPr>
      <w:r>
        <w:t xml:space="preserve">7 Водночас останні роки характеризуються істотною активізацією міжнародної співпраці в освіті і науці, зростанням їх відкритості світовим нововведенням, прийняттям європейського вектору розвитку. Підвищення значення інформатизації та повсюдне поширення електронних технологій вимагають від вищих навчальних закладів своєчасного реагування на нові можливості в освіті. Американський футуролог Елвін Тофлер охрестив його «новим швидким світом», в якому від темпів обміну інформації та прийняття рішень залежить успіх в усіх сферах життя – від економіки та зовнішньої політики до власної безпеки. Сьогодні крилатий вислів «хто володіє інформацією – той володіє світом» більше не здається ані безпідставним, ані перебільшеним. Емпіричні дані показують, що на даний момент інформатизація застосовується у таких формах, як розвиток дистанційного навчання, створення інформаційних університетських середовищ, при цьому </w:t>
      </w:r>
      <w:r>
        <w:lastRenderedPageBreak/>
        <w:t>загальний рівень інформаційної грамотності і потреб населення в цих технологіях залишається досить низьким.</w:t>
      </w:r>
    </w:p>
    <w:p w:rsidR="006A0A3E" w:rsidRDefault="006A0A3E">
      <w:pPr>
        <w:rPr>
          <w:rFonts w:ascii="Times New Roman" w:hAnsi="Times New Roman"/>
        </w:rPr>
      </w:pPr>
      <w:r>
        <w:t xml:space="preserve"> Щоб залишатися «на плаву» в час Інформаційної епохи, необхідно не стільки здобути раз і назавжди усталені знання, скільки опанувати навички пошуку, управління, аналізу та класифікації цих знань, чого, на жаль, сьогодні не передбачено в парадигмі української освіти, хоча покоління, що не знає життя без інтернету, вже встигло закінчити перший курс. Коротко ці навички називаються «критичним мисленням», якому, як виявляється, можна і необхідно вчитися.</w:t>
      </w:r>
    </w:p>
    <w:p w:rsidR="006A0A3E" w:rsidRDefault="006A0A3E">
      <w:pPr>
        <w:rPr>
          <w:rFonts w:ascii="Times New Roman" w:hAnsi="Times New Roman"/>
        </w:rPr>
      </w:pPr>
      <w:r>
        <w:t xml:space="preserve"> 2.1. Сучасні тенденції в сфері вищої освіти України У глобальному контексті унормовано сучасну організацію вищої освіти з урахуванням структури її рівнів, орієнтацій і галузей, визначених Міжнародною стандартною класифікацією освіти (2011 р.) і Міжнародною стандартною класифікацією освіти: галузі освіти та підготовки (2013 р.). Зокрема: </w:t>
      </w:r>
    </w:p>
    <w:p w:rsidR="006A0A3E" w:rsidRDefault="006A0A3E">
      <w:pPr>
        <w:rPr>
          <w:rFonts w:ascii="Times New Roman" w:hAnsi="Times New Roman"/>
        </w:rPr>
      </w:pPr>
      <w:r>
        <w:t xml:space="preserve">1. Запроваджено п’ять рівнів вищої освіти (молодший бакалавр, бакалавр, магістр, доктор філософії і доктор наук); молодшого спеціаліста віднесено до професійної освіти. </w:t>
      </w:r>
    </w:p>
    <w:p w:rsidR="006A0A3E" w:rsidRDefault="006A0A3E">
      <w:pPr>
        <w:rPr>
          <w:rFonts w:ascii="Times New Roman" w:hAnsi="Times New Roman"/>
        </w:rPr>
      </w:pPr>
      <w:r>
        <w:t xml:space="preserve">2. Університетську автономію і академічну свободу визначено фундаментальними засадами і невід’ємним атрибутом розвитку вищої освіти. </w:t>
      </w:r>
    </w:p>
    <w:p w:rsidR="006A0A3E" w:rsidRDefault="006A0A3E">
      <w:pPr>
        <w:rPr>
          <w:rFonts w:ascii="Times New Roman" w:hAnsi="Times New Roman"/>
        </w:rPr>
      </w:pPr>
      <w:r>
        <w:t xml:space="preserve">3. Передбачено створення національної системи забезпечення якості вищої освіти, яка відповідає Стандартам і рекомендаціям щодо забезпечення якості в Європейському просторі вищої освіти і включає зовнішнє і внутрішнє (інституційне) забезпечення якості, а також Національне агентство із забезпечення якості вищої освіти. Із актуалізацією діяльності Національного агентства Акредитаційна комісія України має передати йому відповідальність за розроблення регулятивних норм і реалізацію акредитаційного процесу, а також розроблення регулятивної основи щодо акредитації спеціалізованих вчених рад з присудження ступенів доктора філософії та доктора наук. </w:t>
      </w:r>
    </w:p>
    <w:p w:rsidR="006A0A3E" w:rsidRDefault="006A0A3E">
      <w:pPr>
        <w:rPr>
          <w:rFonts w:ascii="Times New Roman" w:hAnsi="Times New Roman"/>
        </w:rPr>
      </w:pPr>
      <w:r>
        <w:t xml:space="preserve">4. Створення нових стандартів вищої освіти та освітніх програм з їх реалізації в освітній діяльності має здійснюватися на основі компетентнісного підходу (відповідно до кваліфікаційних рівнів Національної рамки кваліфікацій). </w:t>
      </w:r>
    </w:p>
    <w:p w:rsidR="006A0A3E" w:rsidRDefault="006A0A3E">
      <w:pPr>
        <w:rPr>
          <w:rFonts w:ascii="Times New Roman" w:hAnsi="Times New Roman"/>
        </w:rPr>
      </w:pPr>
      <w:r>
        <w:t xml:space="preserve">5. Закладам вищої освіти передано повноваження розробляти освітні програми та видавати власні (недержавні) дипломи; державні дипломи можуть видаватися лише для акредитованих програм. </w:t>
      </w:r>
    </w:p>
    <w:p w:rsidR="006A0A3E" w:rsidRPr="006A0A3E" w:rsidRDefault="006A0A3E">
      <w:pPr>
        <w:rPr>
          <w:rFonts w:ascii="Times New Roman" w:hAnsi="Times New Roman"/>
        </w:rPr>
      </w:pPr>
      <w:r>
        <w:t>6. Законом установлено градацію за типами і статусами закладів вищої освіти: - університети, академії, інститути, що можуть здійснювати вищу освіту на всіх рівнях, з найвищим науковим включно; - коледжі, що в освітній діяльності обмежені ступенями молодшог</w:t>
      </w:r>
      <w:r>
        <w:t xml:space="preserve">о бакалавра та/або бакалавра. </w:t>
      </w:r>
    </w:p>
    <w:p w:rsidR="006A0A3E" w:rsidRDefault="006A0A3E">
      <w:pPr>
        <w:rPr>
          <w:rFonts w:ascii="Times New Roman" w:hAnsi="Times New Roman"/>
        </w:rPr>
      </w:pPr>
      <w:r>
        <w:t>7. Законодавчо передбачено нормативні й критеріальні умови для виокремлення з</w:t>
      </w:r>
      <w:r>
        <w:t xml:space="preserve">поміж закладів провідних університетів, академій, інститутів, яким може надаватись статус національного та дослідницького. Після того, як новий Закон України «Про вищу освіту» вступив у дію, акредитаційні рівні закладів вищої освіти втратили офіційний статус. Законом України «Про вищу освіту» (2014 р.) запроваджена нова структура рівнів вищої освіти та їх відповідність кваліфікаційним рівням Національної рамки кваліфікацій (НРК), а саме: - є початковий рівень (короткий цикл) вищої освіти (відповідає 5-му рівню НРК); - перший (бакалаврський) рівень (відповідає 6-му рівню НРК); - другий (магістерський) рівень (відповідає 7-му рівню НРК); - третій (освітньо-науковий) рівень (відповідає 8-му рівню НРК); - науковий рівень (відповідає 9-му рівню НРК). Система вищої освіти включає ступені: молодший бакалавр, бакалавр, магістр, доктор філософії, доктор наук. Передбачено наявність учених звань – старший дослідник, доцент, професор. </w:t>
      </w:r>
    </w:p>
    <w:p w:rsidR="006A0A3E" w:rsidRDefault="006A0A3E">
      <w:pPr>
        <w:rPr>
          <w:rFonts w:ascii="Times New Roman" w:hAnsi="Times New Roman"/>
        </w:rPr>
      </w:pPr>
      <w:r>
        <w:t xml:space="preserve">1.3. Болонський процес та кредитно-модульна система організації навчального процесу Процес євроінтеграції передбачає створення загальноєвропейського освітнього і наукового простору на основі розроблення єдиних критеріїв і стандартів у галузі освіти та науки з метою визнання </w:t>
      </w:r>
      <w:r>
        <w:lastRenderedPageBreak/>
        <w:t xml:space="preserve">періодів та термінів підготовки фахівців з вищою освітою, що сприятиме співробітництву між вищими навчальними закладами Європи, мобільності викладацького складу та студентів. Болонський процес на рівні держав було започатковано 19 червня 1999 року в Болоньї (Італія) підписанням 29 міністрами освіти від імені своїх урядів документа, який назвали «Болонська декларація». Цим актом країни-учасниці узгодили спільні вимоги, критерії та стандарти національних систем вищої освіти і домовилися про створення єдиного європейського освітнього і наукового простору до 2010 року. </w:t>
      </w:r>
    </w:p>
    <w:p w:rsidR="006A0A3E" w:rsidRDefault="006A0A3E">
      <w:pPr>
        <w:rPr>
          <w:rFonts w:ascii="Times New Roman" w:hAnsi="Times New Roman"/>
        </w:rPr>
      </w:pPr>
      <w:r>
        <w:t xml:space="preserve">Наступний етап Болонського процесу відбувся в Празі 19 травня 2001 року, де було підписано Празьке комюніке представниками вже 33 країн Європи. На саміті було виділено важливі елементи європейського простору вищої освіти, а саме: постійне навчання протягом усього життя; мотивоване залучення студентів до навчання; сприяння підвищенню привабливості та конкурентоспроможності європейського простору вищої освіти для інших регіонів світу. </w:t>
      </w:r>
    </w:p>
    <w:p w:rsidR="006A0A3E" w:rsidRDefault="006A0A3E">
      <w:pPr>
        <w:rPr>
          <w:rFonts w:ascii="Times New Roman" w:hAnsi="Times New Roman"/>
        </w:rPr>
      </w:pPr>
      <w:r>
        <w:t xml:space="preserve">Третій етап Болонського процесу відбувся в Берліні 18-19 вересня 2003 року, де було підписано відповідне комюніке. Принципово нове рішення Берлінського саміту – поширення загальноєвропейських вимог і стандартів уже й на докторські ступені. Зазначається, що європейськи1й простір вищої освіти та європейський простір дослідницької роботи – дві взаємопов’язані частини сукупності знань. Четвертий саміт Болонського процесу був проведений 19-20 травня 2005 року в Бергені (Норвегія). Саме тоді Україна була прийнята до країн, що входять до європейського освітнього простору та є учасниками Болонського процесу. Метою Болонської декларації є формування єдиного загальноєвропейського ринку праці для працівників вищої кваліфікації, надання вільного доступу до європейської освіти, забезпечення порівняльної системи ступенів вищої освіти. В рамках Болонського процесу країни-учасниці дотримуються наступних 6 постулатів: </w:t>
      </w:r>
    </w:p>
    <w:p w:rsidR="006A0A3E" w:rsidRDefault="006A0A3E">
      <w:pPr>
        <w:rPr>
          <w:rFonts w:ascii="Times New Roman" w:hAnsi="Times New Roman"/>
        </w:rPr>
      </w:pPr>
      <w:r>
        <w:t>1. Уведення двоциклового навчання. Фактично пропонується ввести два цикли навчання: 1-й - до одержання першого академічного ступеня і 2-й - після його одержання. При цьому тривалість навчання на 1-му циклі має бути не менше 3-х і не більше 4-х років. Навчання впродовж другого циклу може передбачати отримання ступеня магістра 9 (через 1-2 роки навчання після одержання 1-го ступеня) і/або докторського ступеня (за умови загальної тривалості навчання 7-8 років).</w:t>
      </w:r>
    </w:p>
    <w:p w:rsidR="006A0A3E" w:rsidRDefault="006A0A3E">
      <w:pPr>
        <w:rPr>
          <w:rFonts w:ascii="Times New Roman" w:hAnsi="Times New Roman"/>
        </w:rPr>
      </w:pPr>
      <w:r>
        <w:t xml:space="preserve"> 2. Запровадження кредитної системи. Пропонується запровадити у всіх національних системах освіти систему обліку трудомісткості навчальної роботи в кредитах. За основу пропонується прийняти ECTS, зробивши її нагромаджувальною системою, здатною працювати в рамках концепції «навчання впродовж усього життя». </w:t>
      </w:r>
    </w:p>
    <w:p w:rsidR="006A0A3E" w:rsidRDefault="006A0A3E">
      <w:pPr>
        <w:rPr>
          <w:rFonts w:ascii="Times New Roman" w:hAnsi="Times New Roman"/>
        </w:rPr>
      </w:pPr>
      <w:r>
        <w:t>3. Контроль якості освіти. Передбачається організація акредитаційних агентств, незалежних від національних урядів і міжнародних організацій. Оцінка грунтується не на тривалості або змісті навчання, а на тих знаннях, уміннях і навичках, що отримали випускники. Одночасно встановлені стандарти транснаціональної освіти.</w:t>
      </w:r>
    </w:p>
    <w:p w:rsidR="006A0A3E" w:rsidRDefault="006A0A3E">
      <w:pPr>
        <w:rPr>
          <w:rFonts w:ascii="Times New Roman" w:hAnsi="Times New Roman"/>
        </w:rPr>
      </w:pPr>
      <w:r>
        <w:t xml:space="preserve"> 4. Розширення мобільності. На основі виконання попередніх пунктів передбачається істотний розвиток мобільності студентів. Академічна мобільність – одна з найважливіших сторін процесу інтеграції українських ВНЗ і науки в міжнародний освітній простір. Під академічною мобільністю розуміють період навчання студента в країні, громадянином якої він не є . Академічна мобільність студентів – винятково важливий для особистого і професійного розвитку процес, тому що кожен його учасник зіштовхується з необхідністю вирішення життєвих ситуацій і одночасного аналізу їх з позиції власної і «чужої» культури. Це автоматично і найчастіше підсвідомо розвиває в ньому такі якості, як-от: уміння вибирати шляхи взаємодії з навколишнім світом; здатність мислити в порівняльному аспекті; здатність до міжкультурної комунікації; здатність визнавати недостатність знання, тобто знання про недолік знання, що визначає мотивацію до навчання; здатність змінювати самосприйняття; здатність розглядати свою країну в кроскультурному аспекті; знання про інші культури, вивчених зсередини і т.ін. Однак у даний час міграція академічно орієнтованої молоді стала центральною ланкою світової системи вищої освіти. Кількісні показники розвитку </w:t>
      </w:r>
      <w:r>
        <w:lastRenderedPageBreak/>
        <w:t>академічної мобільності студентів вражають: за останні сорок років приріст кількості іноземних студентів в усьому світі перевищив загальні темпи розширення сфери вищої освіти. За останні 25 років міжнародна академічна мобільність зросла більш ніж на 300 %. Багато дослідників вважають, що цей процес буде продовжувати набирати обороти, навіть якщо річний приріст студентів поступово зменшиться. Основною причиною розвитку академічної мобільності студентів є підтримка з боку різних програм (ERASMUS, LINGUA, TEMPUS). Багато країн підписали двосторонні і багатосторонні договори в цій галузі. Такий цілеспрямований розвиток академічної мобільності студентів служить засобом підтримки міжнародного ринку підготовки професіоналів, висококваліфікованих фахівців.</w:t>
      </w:r>
    </w:p>
    <w:p w:rsidR="006A0A3E" w:rsidRDefault="006A0A3E">
      <w:pPr>
        <w:rPr>
          <w:rFonts w:ascii="Times New Roman" w:hAnsi="Times New Roman"/>
        </w:rPr>
      </w:pPr>
      <w:r>
        <w:t xml:space="preserve"> 5. Забезпечення працевлаштування випускників. Одним із важливих положень Болонського процесу є орієнтація вищих навчальних закладів на кінцевий результат: знання й уміння випускників повинні бути застосовані і практично використані на користь усієї Європи. Усі академічні ступені й інші кваліфікації мають бути затребувані європейським ринком праці, а професійне визнання кваліфікацій має бути спрощене. Для забезпечення визнання кваліфікацій планується повсюдне використання Додатка до диплома, який рекомендований ЮНЕСКО. </w:t>
      </w:r>
    </w:p>
    <w:p w:rsidR="006A0A3E" w:rsidRDefault="006A0A3E">
      <w:pPr>
        <w:rPr>
          <w:rFonts w:ascii="Times New Roman" w:hAnsi="Times New Roman"/>
        </w:rPr>
      </w:pPr>
      <w:r>
        <w:t xml:space="preserve">6. Забезпечення привабливості європейської системи освіти. Одним із головних завдань, що має бути вирішене в рамках Болонського процесу, є залучення в Європу більшої кількості студентів з інших регіонів світу. Вважається, що введення загальноєвропейської системи гарантії якості освіти, кредитної нагромаджувальної системи, легко доступних кваліфікацій тощо, сприятиме підвищенню інтересу європейських та інших громадян до вищої освіти. </w:t>
      </w:r>
    </w:p>
    <w:p w:rsidR="006A0A3E" w:rsidRPr="006A0A3E" w:rsidRDefault="006A0A3E">
      <w:pPr>
        <w:rPr>
          <w:rFonts w:ascii="Times New Roman" w:hAnsi="Times New Roman"/>
        </w:rPr>
      </w:pPr>
      <w:r>
        <w:t>10 Подальші соціально-економічні й політичні зміни в суспільстві, зміцнення державності України, входження її в цивілізоване світове співтовариство неможливі без модернізації системи вищої освіти, спрямованої на підготовку фахівців на рівні міжнародних вимог. У рамках Болонського процесу формується Європейський простір вищої освіти (далі – ЄПВО), що визначений географічними та інституційними нормами Європейської культурної конвенції. Болонський процес передбачає структурне реформування національних систем вищої освіти країн Європи, зміну освітніх програм і проведення необхідних інституційних перетворень у вищих навчальних закладах Європи. Проте він не передбачає уніфікації змісту освіти. Навпаки, у багатьох документах зазначається, що «кожна країна-учасниця повинна зберегти національну палітру, самобутність та надбання у змісті освіти і підготовці фахівців з вищою освітою, а далі запровадити інноваційні прогресивні підходи до організації вищої о</w:t>
      </w:r>
      <w:r>
        <w:t xml:space="preserve">світи, які є властивими ЄПВО» </w:t>
      </w:r>
    </w:p>
    <w:p w:rsidR="006A0A3E" w:rsidRDefault="006A0A3E">
      <w:pPr>
        <w:rPr>
          <w:rFonts w:ascii="Times New Roman" w:hAnsi="Times New Roman"/>
        </w:rPr>
      </w:pPr>
      <w:r>
        <w:t xml:space="preserve">Так, запроваджена Україною кредитно-модульна система організації навчального процесу включає: - вивчення дисциплін (проходження практик), структурованих на модулі, як задокументовану логічно завершену частину навчальної програми, що реалізуються відповідними формами організації навчального процесу і закінчуються підсумковим модульним контролем; - впровадження залікових кредитів ECTS як одиниці виміру навчального навантаження студента, необхідного для засвоєння навчальної дисципліни; Кредит (Credit) включає усі види робіт студента, передбачених у затвердженому індивідуальному плані: аудиторну, самостійну, виконання курсових робіт тощо. - паралельне застосування для оцінювання студентів абсолютної шкали оцінювання та шкали оцінювання ECTS, яка є рейтинговою. Світові інтеграційні процеси потребують подальшої реалізації важливих заходів, щодо впровадження європейських норм і стандартів у національній освіті, спрямованих на збереження мобільності працевлаштування та конкурентоспроможності фахівців з вищою освітою. Ці завдання розв’язуються суттєвою зміною традиційної системи організації навчального процесу, а саме запровадження кредитно-модульної системи організації навчального процесу на засадах Європейської кредитно-модульної системи (ECTS). </w:t>
      </w:r>
    </w:p>
    <w:p w:rsidR="006A0A3E" w:rsidRDefault="006A0A3E">
      <w:pPr>
        <w:rPr>
          <w:rFonts w:ascii="Times New Roman" w:hAnsi="Times New Roman"/>
        </w:rPr>
      </w:pPr>
      <w:r>
        <w:t xml:space="preserve">Система оцінювання та визначення рейтингу студентів стимулює систематичну та самостійну роботу студентів денної форми навчання, підвищення якості знань та об’єктивності їхньої оцінки, здорової конкуренції між студентами у навчанні, спонукає їх до активного, свідомого навчання, самостійного оволодіння знаннями та виявленню і розвитку їхніх творчих здібностей, активно </w:t>
      </w:r>
      <w:r>
        <w:lastRenderedPageBreak/>
        <w:t>організовувати своє навчання за допомогою викладача. У процесі навчання реалізуються поточний, модульний і підсумковий семестровий контроль знань студентів. Поточний контроль знань ведеться шляхом виконання контрольних робіт у формі тестів, та лабораторних занять, у процесі виконання самостійних завдань та розрахунково</w:t>
      </w:r>
      <w:r>
        <w:t>графічних робіт</w:t>
      </w:r>
    </w:p>
    <w:p w:rsidR="006A0A3E" w:rsidRDefault="006A0A3E">
      <w:pPr>
        <w:rPr>
          <w:rFonts w:ascii="Times New Roman" w:hAnsi="Times New Roman"/>
        </w:rPr>
      </w:pPr>
      <w:r>
        <w:t xml:space="preserve">Кількість балів у сумарній оцінці, відведених для оцінювання результатів поточного контролю становить 20 балів. Модульний контроль підсумовує результати засвоєння змістовних модулів дисципліни та реалізується шляхом узагальнення результатів поточного контролю та результатів модульної контрольної роботи. Згідно положення про систему оцінювань знань у кредитно-модульній системі підготовки фахівців, затвердженого у Луцькому національному технічному університеті, для проведення модульного контролю студенти допускаються без будь-яких обмежень. Контрольний захід модульного контролю здійснюється у письмовій формі відповідних завдань у навчальній дисципліні, які розглядаються і затверджуються на засідання 11 кафедри обладнання переробних виробництв. На модульну контрольну роботу відводиться 30 балів, тобто сумарна оцінка одного модуля становить 50 балів (20-поточний контроль і 30 модульна контрольна робота). В семестрі з навчальної дисципліни проводиться два модулі, тому загальна сума дорівнює 100 балів. Критерії оцінювання результатів виконання завдань доводяться перед початком виконання студентами письмової модульної контрольної роботи. </w:t>
      </w:r>
    </w:p>
    <w:p w:rsidR="008351FA" w:rsidRDefault="006A0A3E">
      <w:pPr>
        <w:rPr>
          <w:rFonts w:ascii="Times New Roman" w:hAnsi="Times New Roman"/>
        </w:rPr>
      </w:pPr>
      <w:r>
        <w:t xml:space="preserve">При визначенні модульної оцінки, враховують результати поточного контролю - виконання завдань, передбачених навчальною програмою, які відбулися в період: - між початком семестру до закінчення першого контрольного тижня - для першого модульного контролю. - після першого контрольного тижня до завершення другого контрольного тижня - для другого модульного контролю. У разі порушення студентом дисципліни під час модульного контролю (списування, підміна завдань, використання недозволених матеріалів чи засобів) викладач відсторонює його від виконання завдання, робить відповідний запис на його письмовій роботі та оцінює її в нуль балів. Результати перевірки модульних контрольних робіт, виконаних студентами, викладач проставляє на цих роботах та доводить до відома студентів не пізніше ніж на третій робочий день після контрольного заходу і у разі відсутності претензій з боку студентів, заносить у відомість. Студент, який не погоджується з оцінкою роботи, має право звернутися з письмовою апеляцією до завідувача кафедри не пізніше ніж на наступний робочий день після оголошення результатів. Викладач з навчальної дисципліни і завідувач кафедри або визначений ним викладач розглядають апеляцію в присутності студента протягом двох робочих днів і приймають остаточне рішення щодо оцінки роботи. За результатом апеляції оцінка роботи не може бути зменшена, а тільки залишена без зміни або підвищена. Підсумковий семестровий контроль відображає міру компетентності студента навчальної дисципліни, «Основи технології переробки тваринницької продукції» і проводиться у формі семестрового екзамену в обсязі навчального матеріалу, визначеного навчальною програмою, і в термін, установлений графіком навчального процесу. Екзамен складається в період екзаменаційної сесії, передбаченої графіком навчального процесу згідно з розкладом який доводиться до відома викладача і студентів не пізніше як за місяць до початку проведення підсумкового контролю. Семестрова оцінка з навчальної дисципліни є комплексною характеристикою компетентності студентів яка враховує результати виконання всіх видів навчальних робіт протягом семестру та результати модульних та підсумкового контролю знань. </w:t>
      </w:r>
    </w:p>
    <w:p w:rsidR="008351FA" w:rsidRDefault="006A0A3E">
      <w:pPr>
        <w:rPr>
          <w:rFonts w:ascii="Times New Roman" w:hAnsi="Times New Roman"/>
        </w:rPr>
      </w:pPr>
      <w:r>
        <w:t xml:space="preserve">Оцінка визначається за 100 бальною шкалою із обов’язковим переведенням цих оцінок у державну шкалу з встановленням семестрової оцінки «відмінно», «добре», «задовільно» чи «незадовільно» та у шкалу ECTS A, B, C, D, E, FX, F згідно таблиці Шкала оцінювання знань студентів За 100 бальною шкалою університету (балів) За державною (національною) шкалою За шкалою (ЕСТS) 90-100 Відмінно A 82-89 Добре B 74-81 Добре С 64-73 Задовільно D 60-63 Задовільно E 12 35-59 Незадовільно, з можливістю повторного екзамену FX 0-34 Незадовільно, з наступним відрахуванням після основної екзаменаційної відомості. F 1.4. Теоретичні засади та практичні питання використання інтерактивних методів навчання для системи вищої освіти в Україні Слово </w:t>
      </w:r>
      <w:r>
        <w:lastRenderedPageBreak/>
        <w:t xml:space="preserve">«Інтерактив» прийшло від англійського «Interact» де Inter – взаємний, Act – діяти. Інтерактивний-здатний до взаємодії і діалогу. </w:t>
      </w:r>
    </w:p>
    <w:p w:rsidR="008351FA" w:rsidRDefault="006A0A3E">
      <w:pPr>
        <w:rPr>
          <w:rFonts w:ascii="Times New Roman" w:hAnsi="Times New Roman"/>
        </w:rPr>
      </w:pPr>
      <w:r>
        <w:t xml:space="preserve">Інтерактивне навчання – спеціальна форма організації пізнавальної діяльності, яка має конкретну, передбачувану мету – створити комфортні умови навчання, за яких кожен слухач (той, якого навчають) відчуває свою успішність та інтелектуальну спроможність. Інтерактивне навчання дозволяє різко збільшити відсоток засвоєння матеріалу, оскільки впливає не тільки на свідомість слухача, але і на його почуття, волю (дії, практику). Науковцями доведено, що лекція засвоюється на 5%, читання – 10%, відео /аудіювання – 20%, демонстрація – 30%, дискусія в групі –50%, практика через дію – 75%. Часто використовувані технології колективно-групового навчання: мозковий штурм; сase-study (аналіз ситуації), дерево рішень, технології ситуативного моделювання, метод дискусії (метод пресконференції, дискусія в стилі телевізійного ток-шоу, Оксфордські дебати), метод «Капелюха», Модель навчання у грі-це конструювання навчального процесу за допомогою включення слухачів у гру. Учасникам надається максимальна свобода інтелектуальної діяльності, яка обмежується лише визначеними правилами гри. Слухачі самі вибирають власну роль в грі, висувають припущення про можливий розвиток подій, створюють проблемні ситуації, шукають шляхи їх рішень, беручи на себе відповідальність за їх прийняттяє Метод мозкового штурму, або мозкова атака – це метод роботи з навчальною групою настільки ж результативний, як і тривіальний, а часом недооцінюваний. </w:t>
      </w:r>
    </w:p>
    <w:p w:rsidR="008351FA" w:rsidRDefault="006A0A3E">
      <w:pPr>
        <w:rPr>
          <w:rFonts w:ascii="Times New Roman" w:hAnsi="Times New Roman"/>
        </w:rPr>
      </w:pPr>
      <w:r>
        <w:t xml:space="preserve">Широкого використання цей метод набув у США, де з його допомогою працюють бізнесові і маркетингові фірми, неурядові та навіть урядові організації такі, наприклад, як ФБР. На нашому континенті його продовжують трактувати ніби з позиції «мачухи», і все це через його вочевидь такий вільний та забавний характер. Тим часом при відповідному застосуванні цього методу, вмілій підготовці та проведенні можна досягнути чудових результатів, часом зовсім неочікуваних. Однак, можливо, варто почати з однієї байки, яку можна розповісти при введенні групи у засади мозкової атаки (а в кожній байці є зернинка правди). Отож, як винайдено метод під назвою «мозкова атака»? Одного разу на океані трапилася екологічна катастрофа – потонув великий танкер і з нього почала витікати нафта. Величезна нафтова пляма почала наближатися до суші. Терміново було скликано кризовий штаб, до складу якого входили фахівці з багатьох галузей, а також особи, не цілком компетентні у цьому питанні. Штаб почав гарячково шукати способи нейтралізації небезпеки, проаналізував багато різних можливостей та різноманітних ідей, які подавались. </w:t>
      </w:r>
    </w:p>
    <w:p w:rsidR="008351FA" w:rsidRDefault="006A0A3E">
      <w:pPr>
        <w:rPr>
          <w:rFonts w:ascii="Times New Roman" w:hAnsi="Times New Roman"/>
        </w:rPr>
      </w:pPr>
      <w:r>
        <w:t xml:space="preserve">Серед них були і побудова обмежувальної загорожі чи підпалювання нафтової плями на поверхні води та багато інших, але з різних міркувань жодна з них не могла бути 13 реалізована в існуючих умовах. Після багатогодинної дискусії та в ситуації повної апатії виникла ідея, подана, здавалося б, для жарту: можливо, слід було випустити на нафтову пляму стадо тюленів, які б своїм хутром увібрали забруднення. Ідея, на перший погляд, смішна та забавна, однак після глибшого обміркування штаб підготував спеціальні поплавки зі штучного матеріалу, подібного до хутра тюленя, на якому нафта прекрасно осідала. В такий спосіб завдяки нібито неправдоподібній ідеї, вдалося розв'язати таку складну проблему. Щоби добитися подібних позитивних ефектів, потрібно знати, коли саме слід застосовувати цей метод, відчувати його сильні та слабкі сторони, а також краще володіти методикою. Мозкова атака є методом розв'язання конкретної проблеми через висловлювання учасниками ідей та пропозицій щодо розв'язку. «Снігова куля» – це метод колективного пошуку спільного рішення або спільного погляду на певний об'єкт. Метод, придатний для створення дефініції (визначення), яка буде легко зрозумілою та прийнятою всіма учасниками навчання, оскільки всі беруть участь у її створенні, мають можливість подати власне бачення об'єкту. </w:t>
      </w:r>
    </w:p>
    <w:p w:rsidR="008351FA" w:rsidRDefault="006A0A3E">
      <w:pPr>
        <w:rPr>
          <w:rFonts w:ascii="Times New Roman" w:hAnsi="Times New Roman"/>
        </w:rPr>
      </w:pPr>
      <w:r>
        <w:t xml:space="preserve">Кожен учасник вносить у формулювання власний неповторний досвід, який є важливим і потрібним цілій групі. Метод дозволяє першій, ще мало відшліфованій думці (знанню, погляду, потребі) кожного учасника, дати назву, записати, запам'ятати, переконати всю групу в тому, що ґрунтовне обговорення кожного окремого досвіду дасть змогу сформувати найповнішу концепцію багатого різностороннього образу, отримання рішення, яке б задовольняло всіх. Назва методу </w:t>
      </w:r>
      <w:r>
        <w:lastRenderedPageBreak/>
        <w:t xml:space="preserve">добре відображає як його суть (в кінцевому результаті роботи групи в сніговій кулі закладений досвід кожного учасника), так і виконання (окремі ідеї та інтуїція з'єднуються в єдине ціле, як сніг в малі грудки, а ті свою чергу у велику кулю). Важливим є, що кінцевий результат нікому не нав'язаний силою або через умовляння, а є справді узгоджений шляхом спільного обговорення. Питання для самоконтролю: </w:t>
      </w:r>
    </w:p>
    <w:p w:rsidR="008351FA" w:rsidRDefault="006A0A3E">
      <w:pPr>
        <w:rPr>
          <w:rFonts w:ascii="Times New Roman" w:hAnsi="Times New Roman"/>
        </w:rPr>
      </w:pPr>
      <w:r>
        <w:t xml:space="preserve">1. Якими є основні завдання та принципи створення зони Європейської вищої освіти (шість цілей Болонського процесу)? </w:t>
      </w:r>
    </w:p>
    <w:p w:rsidR="008351FA" w:rsidRDefault="006A0A3E">
      <w:pPr>
        <w:rPr>
          <w:rFonts w:ascii="Times New Roman" w:hAnsi="Times New Roman"/>
        </w:rPr>
      </w:pPr>
      <w:r>
        <w:t>2. В чому переваги уведення двоциклового навчання?</w:t>
      </w:r>
    </w:p>
    <w:p w:rsidR="008351FA" w:rsidRDefault="006A0A3E">
      <w:pPr>
        <w:rPr>
          <w:rFonts w:ascii="Times New Roman" w:hAnsi="Times New Roman"/>
        </w:rPr>
      </w:pPr>
      <w:r>
        <w:t xml:space="preserve"> 3. Як відбувалося запровадження кредитно-модульної системи? </w:t>
      </w:r>
    </w:p>
    <w:p w:rsidR="008351FA" w:rsidRDefault="006A0A3E">
      <w:pPr>
        <w:rPr>
          <w:rFonts w:ascii="Times New Roman" w:hAnsi="Times New Roman"/>
        </w:rPr>
      </w:pPr>
      <w:r>
        <w:t xml:space="preserve">4. Як відбувається формування системи контролю якості освіти? </w:t>
      </w:r>
    </w:p>
    <w:p w:rsidR="008351FA" w:rsidRDefault="006A0A3E">
      <w:pPr>
        <w:rPr>
          <w:rFonts w:ascii="Times New Roman" w:hAnsi="Times New Roman"/>
        </w:rPr>
      </w:pPr>
      <w:r>
        <w:t>5. В чому переваги розширення мобільності студентів і викладачів?</w:t>
      </w:r>
    </w:p>
    <w:p w:rsidR="008351FA" w:rsidRDefault="006A0A3E">
      <w:pPr>
        <w:rPr>
          <w:rFonts w:ascii="Times New Roman" w:hAnsi="Times New Roman"/>
        </w:rPr>
      </w:pPr>
      <w:r>
        <w:t xml:space="preserve"> 6. Як забезпечується працевлаштування випускників та в чому привабливість європейської системи освіти? </w:t>
      </w:r>
    </w:p>
    <w:p w:rsidR="008351FA" w:rsidRDefault="006A0A3E">
      <w:pPr>
        <w:rPr>
          <w:rFonts w:ascii="Times New Roman" w:hAnsi="Times New Roman"/>
        </w:rPr>
      </w:pPr>
      <w:r>
        <w:t xml:space="preserve">7. Якими повинні бути подальші дії для досягнення шести цілей Болонського процесу? </w:t>
      </w:r>
    </w:p>
    <w:p w:rsidR="00C556D8" w:rsidRDefault="006A0A3E">
      <w:bookmarkStart w:id="0" w:name="_GoBack"/>
      <w:bookmarkEnd w:id="0"/>
      <w:r>
        <w:t>8. Що може забезпечити високоякісні стандарти вищої освіти?</w:t>
      </w:r>
    </w:p>
    <w:sectPr w:rsidR="00C556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FC7"/>
    <w:rsid w:val="00295823"/>
    <w:rsid w:val="00351FC7"/>
    <w:rsid w:val="006A0A3E"/>
    <w:rsid w:val="008351FA"/>
    <w:rsid w:val="00FA171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1FF4E-01F7-484D-8142-549C7FB5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3912</Words>
  <Characters>22304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UX530</dc:creator>
  <cp:keywords/>
  <dc:description/>
  <cp:lastModifiedBy>UX530</cp:lastModifiedBy>
  <cp:revision>2</cp:revision>
  <dcterms:created xsi:type="dcterms:W3CDTF">2023-09-29T07:06:00Z</dcterms:created>
  <dcterms:modified xsi:type="dcterms:W3CDTF">2023-09-29T07:18:00Z</dcterms:modified>
</cp:coreProperties>
</file>