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36" w:rsidRPr="00514A36" w:rsidRDefault="00514A36" w:rsidP="00514A36">
      <w:pPr>
        <w:jc w:val="center"/>
        <w:rPr>
          <w:b/>
          <w:sz w:val="28"/>
        </w:rPr>
      </w:pPr>
      <w:r w:rsidRPr="00514A36">
        <w:rPr>
          <w:b/>
          <w:sz w:val="28"/>
        </w:rPr>
        <w:t>ЛЕКЦІЯ 2. ЗАГАЛЬНА ХАРАКТЕРИСТИКА ОСВІТНІХ СИСТЕМ СВІТУ</w:t>
      </w:r>
    </w:p>
    <w:p w:rsidR="00514A36" w:rsidRDefault="00514A36">
      <w:r>
        <w:t xml:space="preserve">1. Світовий ринок освітніх послуг. </w:t>
      </w:r>
    </w:p>
    <w:p w:rsidR="00514A36" w:rsidRDefault="00514A36">
      <w:r>
        <w:t xml:space="preserve">2. Придатність до працевлаштування та подальшого навчання. </w:t>
      </w:r>
    </w:p>
    <w:p w:rsidR="00514A36" w:rsidRDefault="00514A36">
      <w:r>
        <w:t xml:space="preserve">3. Конкурентоздатність вищої освіти на світовому ринку освітніх послуг. </w:t>
      </w:r>
    </w:p>
    <w:p w:rsidR="00514A36" w:rsidRDefault="00514A36"/>
    <w:p w:rsidR="00514A36" w:rsidRDefault="00514A36">
      <w:r>
        <w:t>2.1. Світовий ринок освітніх послуг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 Риси освітніх послуг: - є нематеріальними, їх неможливо «відчути» до моменту придбання. Для більшої наочності вони можуть бути проілюстровані навчальними планами, програмами, інформацією про методи, форми й умови надання послуг, ліцензії; - неможливо відділити від суб’єктів, які їх надають, а заміна одного викладача іншим може вплинути на якість освітньої послуги; - неможливо попередньо заготовити, зберігати в очікуванні підвищення попиту на них; - відрізняються від процесу реалізації товару тим, що їхнє надання відбувається не одномоментно, а протягом тривалого часу; - вирізняються тим, що якість послуги може бути оцінена тільки в ході реалізації знань і навичок спеціаліста в практичній господарській діяльності. Основною мотивацією експорту освітніх послуг є отримання значних коштів і розвиток економіки. Іноземних студентів в українській освіті приваблює відносно низька вартість навчання та проживання, фундаментальність окремих напрямків освіти (наші фізико</w:t>
      </w:r>
      <w:r>
        <w:t xml:space="preserve">математична та хімічна школи визнані у всьому світі) та репутація провідних українських університетів, що зберігається протягом багатьох років. </w:t>
      </w:r>
    </w:p>
    <w:p w:rsidR="00514A36" w:rsidRDefault="00514A36">
      <w:r>
        <w:t>Для української вищої освіти розширення експорту освітніх послуг вигідне, по</w:t>
      </w:r>
      <w:r>
        <w:t xml:space="preserve">перше, з економічної точки зору: підготовка фахівців для зарубіжних країн стає однією з найбільш вигідних статей доходу, особливо в умовах слабкого фінансування сфери освіти. По-друге, з точки зору підвищення якості освіти: прагнення залучити іноземних студентів спонукає українські ЗВО до формування системи підготовки фахівців з урахуванням вимог світового ринку праці до якості освіти та напрямів підготовки фахівців. Проблеми експорту української освіти можна поділити на дві групи. 1. Організаційні та правові проблеми розвитку експорту освіти В Україні існує складна та забюрократизована система первинного запрошення іноземного студента на навчання. Наприклад, процедура оформлення візи для індійських студентів займає 2-3 місяці. Для порівняння: у країнах, зацікавлених в експорті вищої освіти, оформлення в’їзних документів займає максимум два тижні. За оцінкою МОН України, тільки за рік, через невирішеність проблеми отримання в’їзних віз до України, упущена вигода держави становить біля 70 млн доларів США. Мережа закордонних рекрутаційних центрів українських ВНЗ не розвинена, внаслідок чого процвітає посередництво. Українське законодавство змушує іноземців звертатися по допомогу до консалтингових фірм, а через це різко зростають витрати іноземних абітурієнтів. </w:t>
      </w:r>
    </w:p>
    <w:p w:rsidR="00514A36" w:rsidRDefault="00514A36">
      <w:r>
        <w:t xml:space="preserve">Так, за твердженням Надзвичайного і Повноважного Посла Республіки Ірак в Україні віза, яка коштує 70 доларів, для студента з Іраку обходиться більш ніж у 1000 доларів. 15 Часто виникають проблеми з органами Державної міграційної служби та МВС України. Іноземні студенти свідчать, що зазначені структури ставляться до них, як до злочинців, і це поширює негативну інформацію про Україну. Не вирішене питання зарахування до ЗВО із врахуванням навчальних досягнень, які іноземні громадяни здобули, навчаючись за кордоном. Українські ЗВО студента, який провчився три роки на бакалаврському рівні в іншій країні, повинні зараховувати тільки на перший курс. Натомість більшість університетів інших держав таких осіб зараховують на третій курс. Існують також ускладнення з визнанням українських дипломів за кордоном. Не врегульоване питання оплати праці іноземних викладачів, що обмежує можливості залучати високофахових лекторів з інших країн. Іноземні студенти не мають права на працевлаштування під час навчання, що не дає </w:t>
      </w:r>
      <w:r>
        <w:lastRenderedPageBreak/>
        <w:t xml:space="preserve">можливості поліпшити своє матеріальне становище студентам з незаможних сімей. Велику стурбованість викликає також високий рівень корупції у відносинах з іноземними студентами. </w:t>
      </w:r>
    </w:p>
    <w:p w:rsidR="00514A36" w:rsidRDefault="00514A36">
      <w:r>
        <w:t xml:space="preserve">2. Проблеми якості освіти та запровадження сучасних форм навчання Не вистачає нових навчальних програм і курсів на рівні міжнародних вимог, що забезпечують підготовленість випускників до роботи в умовах глобальної економіки. Реалізації програм подвійного диплому перешкоджають недостатнє нормативне забезпечення, проблеми з узгодженням обсягу і змісту навчання. У навчальному процесі відчувається недостатність наукової складової, яка є основою навчального процесу, особливо у дослідницьких університетах (незадовільний стан матеріально-лабораторної бази для навчання, освітнього сервісу, оснащеності навчальних аудиторій та ін.). </w:t>
      </w:r>
    </w:p>
    <w:p w:rsidR="00514A36" w:rsidRDefault="00514A36">
      <w:r>
        <w:t>В українських ВНЗ мало програм, які викладаються англійською мовою, при цьому якість англомовного викладання подекуди доволі низька. Натомість у багатьох країнах-експортерах освіти збільшується частка англомовних курсів, що забезпечує зацікавленість з боку іноземних студентів. Повільно розвивається післядипломна освіта для іноземних громадян (у провідних країнах її частка складає до 30 % від загального обсягу підготовки іноземців). В Україні поки що не набули широкого застосування дистанційні освітні технології та електронне навчання, не створюються віртуальні (мережеві), транскордонні університети. Важливо наголосити, що реалізація експортоорієнтованих освітніх програм на основі сучасних технологій потребує менше коштів, оскільки не вимагає будівництва приміщень, забезпечення інфраструктури життєдіяльності студентів тощо. Українські ВНЗ майже не беруть участі у створенні та діяльності міжнародних освітніх консорціумів і мереж, що дало б можливість більш активно долучатися до обміну освітніми і науковими розробками, новими програмами, методиками викладання, проводити дослідницьку роботу.</w:t>
      </w:r>
    </w:p>
    <w:p w:rsidR="00514A36" w:rsidRDefault="00514A36">
      <w:r>
        <w:t xml:space="preserve"> 2.2. Придатність до працевлаштування та подальшого навчання 1 січня 2017 року набрав чинності Закон України № 1662-VІІІ «Про внесення змін до закону України «Про вищу освіту» щодо працевлаштування випускників», прийнятий Верховною Радою України 6 жовтня 2016 року. Законодавчі зміни спрямовані на приведення окремих нормативно-правових актів у відповідність з нормами Конституції України в частині забезпечення конституційних прав громадянина на працю, що вільно ним обирається або на яку він вільно погоджується (стаття 43 Конституції України), на безоплатність вищої освіти в державних і комунальних навчальних закладах (стаття 53 Конституції України), а також норм щодо заборони примусової праці, визначених Конвенціями Міжнародної організації праці № 29 16 «Про примусову чи обов’язкову працю» 1930 року та № 105 «Про скасування примусової праці» 1957 року. Законом № 1662-VІІІ скасовується обов’язкове відпрацювання випускниками вищих навчальних закладів, підготовка яких здійснювалася за державним замовленням. Передбачається, що випускники вузів вільні у виборі місця роботи (за винятком військових), а вузи не зобов’язані здійснювати їх працевлаштування. Відповідно до Закону № 1662-VІІІ державні органи мають сприяти працевлаштуванню випускників вищих навчальних закладів, що належать до сфери їх управління, здійснювати розподіл випускників вищих військових навчальних закладів (вищих навчальних закладів із специфічними умовами навчання) для подальшого проходження служби та надавати випускникам інших вищих навчальних закладів інформацію про наявність вакансій у складі юридичних осіб незалежно від форми власності та підпорядкування для можливого працевлаштування. </w:t>
      </w:r>
    </w:p>
    <w:p w:rsidR="00514A36" w:rsidRDefault="00514A36">
      <w:r>
        <w:t xml:space="preserve">Передбачається, що 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 Випускникам, які уклали таку угоду, держава забезпечує безоплатне користування житлом з опаленням і освітленням у межах встановлених норм. На думку к.е.н. Шарова О.І. основними тенденціями стосовно працевлаштування випускників ВНЗ на 2011-2016 роки стали: - тривале домінування ринку праці роботодавців, що обумовить менший розмір початкової платні та нижчий темп її зростання; - повільніші за світові темпи виходу з кризи потягнуть більш тривалий період стагнації ринку праці, що погіршить умови входження в ринок праці молоді з традиційними індустріальними спеціальностями; - остаточне застарівання лабораторної бази вищих технічних навчальних </w:t>
      </w:r>
      <w:r>
        <w:lastRenderedPageBreak/>
        <w:t xml:space="preserve">закладів погіршить позиції їх випускників порівняно з колегами із закордонних університетів у боротьбі за інженерні посади на найбільш складних виробництвах; - вкрай низький рівень шкільної освіти в країні врешті відіб’ється на математичній та економічній підготовці випускників ЗВО, що погіршить їх можливості працевлаштування за кордоном; - поступове наближення структури аграрного сектору до усталеної в розвинених країнах обмежить можливості працевлаштування випускників аграрних ЗВО, продовжиться скорочення чисельності лікарів та педагогів у сільській місцевості. Щоправда, посилення урбанізації країни потребуватиме більшої кількості фахівців з вищою освітою, що характерно для великих місць та мегаполісів; - серйозне посилення конкурентної боротьби за найбільш «смачні» та перспективні робочі місця буде супроводжуватись посиленою диференціацією оплати праці; - швидке старіння технологічних знань та навичок в умовах технологічного оновлення виробництва, що вимагатиме систематичного навчання і вимивання з найбільш перспективних галузей неготових до цього працівників, а значить кращі шанси для молоді. </w:t>
      </w:r>
    </w:p>
    <w:p w:rsidR="00514A36" w:rsidRDefault="00514A36">
      <w:r>
        <w:t>Буде збільшуватись база робочих місць робітників, які потребуватимуть фахівців з вищою освітою різних рівнів; - банкрутство нежиттєспроможних бізнесів не стільки призведе до зростання безробіття, скільки створить чимало можливостей для розвитку нових бізнес-проектів, чим, у першу чергу, зможуть скористатись молоді амбітні та освічені підприємці; - можна очікувати на рух України в руслі загальносвітових тенденцій розвитку фірм професійних послуг, незалежної професійної діяльності, самозайнятості, дрібного підприємництва та зростання економічної самодіяльності молоді взагалі, що створює позитивні перспективи для випускників посткризового періоду; 17 - тенденції розвитку політичних процесів та геополітичних реалій підвищують ймовірність мілітаризації країни, що покращить можливості для кар’єри університетських випускників як у самих мілітарних структурах, так і на підприємствах військово</w:t>
      </w:r>
      <w:r>
        <w:t xml:space="preserve">промислового комплексу (наслідки цього за межами даної доповіді); - поступовий відхід від активної трудової діяльності покоління 40-50-х років створить привабливі можливості для працевлаштування молодших спеціалістів у виробничій сфері; - чисельність випускників вищих навчальних закладів впродовж 2011-2016 років буде постійно скорочуватись, що буде поступово підвищувати напруженість на ринку праці; - посилиться боротьба роботодавців за справді талановиту молодь, що цілком може набирати форм поглибленої співпраці між навчальними закладами та індустрією, а це сприятиме підвищенню рівня освіти випускників і збільшенню їх конкурентоспроможності на ринку праці взагалі. 2.3. Конкурентоздатність вищої освіти на світовому ринку освітніх послуг У сучасній економіці термін «конкурентоспроможність» використовується для характеристики різних категорій: конкурентоспроможність товару, послуги, освітньої послуги, організації, закладу освіти, галузі національної економіки тощо, що істотно змінює й сам зміст цього поняття. На сьогодні в економічній літературі існує велике різноманіття поглядів та позицій щодо тлумачення категорії «конкурентоспроможність». Про те найчастіше конкурентоспроможність пов’язують із можливістю виграшу у змаганні, стійкістю, якістю, надійністю, ефективністю функціонування. </w:t>
      </w:r>
    </w:p>
    <w:p w:rsidR="00514A36" w:rsidRDefault="00514A36">
      <w:r>
        <w:t xml:space="preserve">Конкуренція – це складний соціально-економічний процес, з однієї сторони, з іншої - це процес задоволення зростаючих потреб суспільства і окремих індивідуумів при більш високому техніко – технологічному, екологічному та економічному рівнях це боротьба за виживання і збереження свого сегменту ринку. Конкурентоспроможність закладу вищої освіти визначається його здатністю максимально задовольняти потреби споживачів освітніх послуг шляхом безперервного інноваційного розвитку, врахування останніх тенденцій ринку вищої освіти та ефективного використання наявних ресурсів. Багатостороннє і комплексне уявлення про систему внутрішніх і зовнішніх факторів, які формують конкурентні переваги та стійкі позиції навчальних закладів на ринку освітніх послуг, а також максимальне їх урахування в процесі управління навчальним закладом, є основною передумовою забезпечення конкурентоспроможності закладу вищої освіти. </w:t>
      </w:r>
    </w:p>
    <w:p w:rsidR="00514A36" w:rsidRDefault="00514A36">
      <w:r>
        <w:t xml:space="preserve">До системи внутрішніх факторів забезпечення конкурентоспроможності ЗВО належать: - фінансово-економічні (ефективність господарської діяльності, рівень фінансування науково-дослідної роботи, забезпеченість фінансовими ресурсами, маркетингові комунікації, цінова політика навчального закладу); - організаційно-правові (організаційна структура ЗВО, розподіл </w:t>
      </w:r>
      <w:r>
        <w:lastRenderedPageBreak/>
        <w:t>прав і відповідальності, рівень підготовки студентів, рівень використання у навчальному процесі інноваційних методів навчання і викладання, система управління якістю); - науково-технологічні (якість матеріально-технічної бази, швидкість оновлення матеріально-технічної бази, науковий потенціал ЗВО); - кадрові (укомплектованість кадрового складу, кваліфікація професорсько</w:t>
      </w:r>
      <w:r>
        <w:t xml:space="preserve">викладацького складу); - управлінські (стиль управління, рівень якості менеджменту ЗВО). </w:t>
      </w:r>
    </w:p>
    <w:p w:rsidR="00514A36" w:rsidRDefault="00514A36">
      <w:r>
        <w:t xml:space="preserve">18 Посилення впливу управлінських факторів на конкурентоспроможність ЗВО спричинило прийняття нового Закону України «Про вищу освіту», який створив підгрунтя для посилення їхньої автономії. Зовнішні фактори забезпечення конкурентоспроможності є тими неконтрольованими детермінантами, що впливають на діяльність будь-якого ЗВО і мають ряд характерних особливостей: виникають незалежно від діяльності конкретної освітньої установи; змінність одного фактору впливає на інші фактори; здійснюється одночасний вплив значної кількості факторів на різні аспекти діяльності ЗВО; швидкозмінність умов зовнішнього середовища функціонування ЗВО; характеризуються значним рівнем невизначеності. </w:t>
      </w:r>
    </w:p>
    <w:p w:rsidR="00514A36" w:rsidRDefault="00514A36">
      <w:r>
        <w:t xml:space="preserve">До зовнішніх факторів, які справляють суттєвий вплив на рівень курентоспроможності ЗВО і тісно взаємопов’язані із його діяльністю належать: - фінансово-економічні (макроекономічна ситуація в країні, рівень розвитку ринку освітніх послуг, обсяг державних видатків на освіту, рівень розвитку не$ державних інструментів фінансування освіти); - організаційно-правові (нормативно-правове забезпечення вищої освіти, норми і стандарти в галузі вищої освіти); - політичні (політичний клімат у державі, регуляторна діяльність уряду); - демографічні фактори (чисельність населення, вікова структура населення, рівень освітньої міграції населення, рівень доходів населення). Безперервний моніторинг конкурентного середовища навчального закладу, а також діагностика та врахування системи зовнішніх і внутрішніх факторів забезпечення його конкурентоспроможності, дадуть можливість ЗВО своєчасно оцінити свою конкурентну позицію на ринку освітніх послуг і швидко відреагувати на її зміну. </w:t>
      </w:r>
    </w:p>
    <w:p w:rsidR="00514A36" w:rsidRDefault="00514A36">
      <w:r>
        <w:t xml:space="preserve">Питання для самоконтролю: </w:t>
      </w:r>
    </w:p>
    <w:p w:rsidR="00514A36" w:rsidRDefault="00514A36">
      <w:r>
        <w:t xml:space="preserve">1. Що таке освітня послуга? </w:t>
      </w:r>
    </w:p>
    <w:p w:rsidR="00514A36" w:rsidRDefault="00514A36">
      <w:r>
        <w:t>2. Які риси освітніх послуг Вам відомі?</w:t>
      </w:r>
    </w:p>
    <w:p w:rsidR="00514A36" w:rsidRDefault="00514A36">
      <w:r>
        <w:t xml:space="preserve">3. Що є основними проблемами розвитку експорту української вищої освіти? </w:t>
      </w:r>
    </w:p>
    <w:p w:rsidR="00514A36" w:rsidRDefault="00514A36">
      <w:r>
        <w:t xml:space="preserve">4. Які проблеми з якістю освітніх послуг має Україна? </w:t>
      </w:r>
    </w:p>
    <w:p w:rsidR="00514A36" w:rsidRDefault="00514A36">
      <w:r>
        <w:t xml:space="preserve">5. Чим характеризується поняття «конкуренція»? </w:t>
      </w:r>
    </w:p>
    <w:p w:rsidR="00C556D8" w:rsidRDefault="00514A36">
      <w:bookmarkStart w:id="0" w:name="_GoBack"/>
      <w:bookmarkEnd w:id="0"/>
      <w:r>
        <w:t>6. Які фактори глобальної конкурентоспроможності університету Вам відомі?</w:t>
      </w:r>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E1"/>
    <w:rsid w:val="00295823"/>
    <w:rsid w:val="00514A36"/>
    <w:rsid w:val="00F945E1"/>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334B-52CC-49E8-84C3-7F0C3946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2023-09-29T07:25:00Z</dcterms:created>
  <dcterms:modified xsi:type="dcterms:W3CDTF">2023-09-29T07:28:00Z</dcterms:modified>
</cp:coreProperties>
</file>