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FC9EE" w14:textId="77777777" w:rsidR="00020F4F" w:rsidRPr="00020F4F" w:rsidRDefault="00020F4F" w:rsidP="00020F4F">
      <w:pPr>
        <w:pStyle w:val="2"/>
        <w:jc w:val="center"/>
        <w:rPr>
          <w:rFonts w:ascii="Times New Roman" w:eastAsia="Arial" w:hAnsi="Times New Roman" w:cs="Times New Roman"/>
          <w:b/>
          <w:sz w:val="36"/>
          <w:szCs w:val="36"/>
          <w:highlight w:val="white"/>
        </w:rPr>
      </w:pPr>
      <w:r w:rsidRPr="00020F4F">
        <w:rPr>
          <w:rFonts w:ascii="Times New Roman" w:eastAsia="Arial" w:hAnsi="Times New Roman" w:cs="Times New Roman"/>
          <w:b/>
          <w:sz w:val="36"/>
          <w:szCs w:val="36"/>
          <w:highlight w:val="white"/>
        </w:rPr>
        <w:t>Глосарій (термінологічний словник)</w:t>
      </w:r>
    </w:p>
    <w:p w14:paraId="02B26D35" w14:textId="77777777" w:rsidR="00020F4F" w:rsidRDefault="00020F4F" w:rsidP="00020F4F">
      <w:pPr>
        <w:spacing w:after="0" w:line="360" w:lineRule="auto"/>
        <w:ind w:firstLine="426"/>
        <w:jc w:val="both"/>
        <w:rPr>
          <w:rFonts w:ascii="Times New Roman" w:eastAsia="Arial" w:hAnsi="Times New Roman" w:cs="Times New Roman"/>
          <w:sz w:val="28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8"/>
          <w:szCs w:val="24"/>
          <w:highlight w:val="white"/>
        </w:rPr>
        <w:t>Ареал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 —невелика частина території країни, яка має природну та соціально-економічну єдність.</w:t>
      </w:r>
    </w:p>
    <w:p w14:paraId="12143125" w14:textId="77777777" w:rsidR="00020F4F" w:rsidRDefault="00020F4F" w:rsidP="00020F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8"/>
          <w:szCs w:val="24"/>
          <w:highlight w:val="white"/>
        </w:rPr>
        <w:t>Архів</w:t>
      </w:r>
      <w:r>
        <w:rPr>
          <w:rFonts w:ascii="Times New Roman" w:hAnsi="Times New Roman" w:cs="Times New Roman"/>
          <w:sz w:val="28"/>
          <w:szCs w:val="24"/>
          <w:highlight w:val="white"/>
        </w:rPr>
        <w:t>— установа, що за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  <w:highlight w:val="white"/>
        </w:rPr>
        <w:t>безпечує облік і зберігання архівних документів, використання відомостей, що в них містяться.</w:t>
      </w:r>
    </w:p>
    <w:p w14:paraId="2BAE1656" w14:textId="77777777" w:rsidR="00020F4F" w:rsidRDefault="00020F4F" w:rsidP="00020F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8"/>
          <w:szCs w:val="24"/>
          <w:highlight w:val="white"/>
        </w:rPr>
        <w:t>Бібліотека</w:t>
      </w:r>
      <w:r>
        <w:rPr>
          <w:rFonts w:ascii="Times New Roman" w:hAnsi="Times New Roman" w:cs="Times New Roman"/>
          <w:sz w:val="28"/>
          <w:szCs w:val="24"/>
          <w:highlight w:val="white"/>
        </w:rPr>
        <w:t>—культурно-освітній заклад, який збирає, опрацьовує і зберігає в упорядкованих фондах документально-інформаційні ресурси, забезпечуючи доступ до них користувачів.</w:t>
      </w:r>
    </w:p>
    <w:p w14:paraId="509BAD12" w14:textId="77777777" w:rsidR="00020F4F" w:rsidRDefault="00020F4F" w:rsidP="00020F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8"/>
          <w:szCs w:val="24"/>
          <w:highlight w:val="white"/>
        </w:rPr>
        <w:t>Географічне положення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— </w:t>
      </w:r>
      <w:proofErr w:type="spellStart"/>
      <w:r>
        <w:rPr>
          <w:rFonts w:ascii="Times New Roman" w:hAnsi="Times New Roman" w:cs="Times New Roman"/>
          <w:sz w:val="28"/>
          <w:szCs w:val="24"/>
          <w:highlight w:val="white"/>
        </w:rPr>
        <w:t>геопросторове</w:t>
      </w:r>
      <w:proofErr w:type="spellEnd"/>
      <w:r>
        <w:rPr>
          <w:rFonts w:ascii="Times New Roman" w:hAnsi="Times New Roman" w:cs="Times New Roman"/>
          <w:sz w:val="28"/>
          <w:szCs w:val="24"/>
          <w:highlight w:val="white"/>
        </w:rPr>
        <w:t xml:space="preserve"> відношення даного об’єкта до зовнішнього середовища, яке може мати на нього істотний вплив.</w:t>
      </w:r>
    </w:p>
    <w:p w14:paraId="7F4B5E7B" w14:textId="77777777" w:rsidR="00020F4F" w:rsidRDefault="00020F4F" w:rsidP="00020F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8"/>
          <w:szCs w:val="24"/>
          <w:highlight w:val="white"/>
        </w:rPr>
        <w:t>Екскурсія</w:t>
      </w:r>
      <w:r>
        <w:rPr>
          <w:rFonts w:ascii="Times New Roman" w:hAnsi="Times New Roman" w:cs="Times New Roman"/>
          <w:sz w:val="28"/>
          <w:szCs w:val="24"/>
          <w:highlight w:val="white"/>
        </w:rPr>
        <w:t>—</w:t>
      </w:r>
    </w:p>
    <w:p w14:paraId="097497D0" w14:textId="77777777" w:rsidR="00020F4F" w:rsidRDefault="00020F4F" w:rsidP="00020F4F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</w:rPr>
        <w:t>поїздка, або похід куди-небудь з метою відвідати, оглянути що-небудь;</w:t>
      </w:r>
    </w:p>
    <w:p w14:paraId="58F0B53E" w14:textId="77777777" w:rsidR="00020F4F" w:rsidRDefault="00020F4F" w:rsidP="00020F4F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</w:rPr>
        <w:t>група людей, яка колективно відвідує, чи оглядає що-небудь;</w:t>
      </w:r>
    </w:p>
    <w:p w14:paraId="2565EB95" w14:textId="77777777" w:rsidR="00020F4F" w:rsidRDefault="00020F4F" w:rsidP="00020F4F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</w:rPr>
        <w:t>показ, пояснення чого-небудь під час відвідування, огляду.</w:t>
      </w:r>
    </w:p>
    <w:p w14:paraId="520B87B9" w14:textId="77777777" w:rsidR="00020F4F" w:rsidRDefault="00020F4F" w:rsidP="00020F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8"/>
          <w:szCs w:val="24"/>
          <w:highlight w:val="white"/>
        </w:rPr>
        <w:t xml:space="preserve">Край </w:t>
      </w:r>
      <w:r>
        <w:rPr>
          <w:rFonts w:ascii="Times New Roman" w:hAnsi="Times New Roman" w:cs="Times New Roman"/>
          <w:sz w:val="28"/>
          <w:szCs w:val="24"/>
          <w:highlight w:val="white"/>
        </w:rPr>
        <w:t>—</w:t>
      </w:r>
    </w:p>
    <w:p w14:paraId="1F62A0D2" w14:textId="77777777" w:rsidR="00020F4F" w:rsidRDefault="00020F4F" w:rsidP="00020F4F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</w:rPr>
        <w:t>узагальнене поняття своєї місцевості;</w:t>
      </w:r>
    </w:p>
    <w:p w14:paraId="25C05F40" w14:textId="77777777" w:rsidR="00020F4F" w:rsidRDefault="00020F4F" w:rsidP="00020F4F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</w:rPr>
        <w:t>одиниця фізико-географічного районування;</w:t>
      </w:r>
    </w:p>
    <w:p w14:paraId="6012CE40" w14:textId="77777777" w:rsidR="00020F4F" w:rsidRDefault="00020F4F" w:rsidP="00020F4F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</w:rPr>
        <w:t>історико-географічний район України;</w:t>
      </w:r>
    </w:p>
    <w:p w14:paraId="4C7F4956" w14:textId="77777777" w:rsidR="00020F4F" w:rsidRDefault="00020F4F" w:rsidP="00020F4F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</w:rPr>
        <w:t xml:space="preserve">частина міста, селища, чи села. </w:t>
      </w:r>
    </w:p>
    <w:p w14:paraId="4A2D4B26" w14:textId="77777777" w:rsidR="00020F4F" w:rsidRDefault="00020F4F" w:rsidP="00020F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8"/>
          <w:szCs w:val="24"/>
          <w:highlight w:val="white"/>
        </w:rPr>
        <w:t xml:space="preserve">Районування </w:t>
      </w:r>
      <w:r>
        <w:rPr>
          <w:rFonts w:ascii="Times New Roman" w:hAnsi="Times New Roman" w:cs="Times New Roman"/>
          <w:sz w:val="28"/>
          <w:szCs w:val="24"/>
          <w:highlight w:val="white"/>
        </w:rPr>
        <w:t>— процес поділу території країни на відносно самостійні частини, що характеризуються єдністю та цілісністю.</w:t>
      </w:r>
    </w:p>
    <w:p w14:paraId="46A8C1A7" w14:textId="77777777" w:rsidR="00020F4F" w:rsidRDefault="00020F4F" w:rsidP="00020F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8"/>
          <w:szCs w:val="24"/>
          <w:highlight w:val="white"/>
        </w:rPr>
        <w:t xml:space="preserve">Район </w:t>
      </w:r>
      <w:r>
        <w:rPr>
          <w:rFonts w:ascii="Times New Roman" w:hAnsi="Times New Roman" w:cs="Times New Roman"/>
          <w:sz w:val="28"/>
          <w:szCs w:val="24"/>
          <w:highlight w:val="white"/>
        </w:rPr>
        <w:t>— частина території країни, яка відрізняється від інших територій внутрішньою єдністю та має однакові природні та соціально-економічні умови розвитку.</w:t>
      </w:r>
    </w:p>
    <w:p w14:paraId="5319FD22" w14:textId="77777777" w:rsidR="00020F4F" w:rsidRDefault="00020F4F" w:rsidP="00020F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8"/>
          <w:szCs w:val="24"/>
          <w:highlight w:val="white"/>
        </w:rPr>
        <w:t>Територія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 — обмежена частина твердої поверхні Землі, яка має певні природні та суспільні властивості.</w:t>
      </w:r>
    </w:p>
    <w:p w14:paraId="2BA480CB" w14:textId="2710D68C" w:rsidR="205A261F" w:rsidRPr="00020F4F" w:rsidRDefault="00020F4F" w:rsidP="00020F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4"/>
          <w:highlight w:val="white"/>
        </w:rPr>
        <w:t>Туризм</w:t>
      </w:r>
      <w:r>
        <w:rPr>
          <w:rFonts w:ascii="Times New Roman" w:hAnsi="Times New Roman" w:cs="Times New Roman"/>
          <w:sz w:val="28"/>
          <w:szCs w:val="24"/>
          <w:highlight w:val="white"/>
        </w:rPr>
        <w:t xml:space="preserve"> — тимчасовий виїзд людини з місця постійного походження в оздоровчих, або </w:t>
      </w:r>
      <w:proofErr w:type="spellStart"/>
      <w:r>
        <w:rPr>
          <w:rFonts w:ascii="Times New Roman" w:hAnsi="Times New Roman" w:cs="Times New Roman"/>
          <w:sz w:val="28"/>
          <w:szCs w:val="24"/>
          <w:highlight w:val="white"/>
        </w:rPr>
        <w:t>професійно</w:t>
      </w:r>
      <w:proofErr w:type="spellEnd"/>
      <w:r>
        <w:rPr>
          <w:rFonts w:ascii="Times New Roman" w:hAnsi="Times New Roman" w:cs="Times New Roman"/>
          <w:sz w:val="28"/>
          <w:szCs w:val="24"/>
          <w:highlight w:val="white"/>
        </w:rPr>
        <w:t>-ділових цілях без здійснення оплачуваної діяльності у місці перебування.</w:t>
      </w:r>
    </w:p>
    <w:sectPr w:rsidR="205A261F" w:rsidRPr="00020F4F">
      <w:pgSz w:w="11906" w:h="16838"/>
      <w:pgMar w:top="81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8043"/>
    <w:multiLevelType w:val="hybridMultilevel"/>
    <w:tmpl w:val="82F80A80"/>
    <w:lvl w:ilvl="0" w:tplc="0C740B24">
      <w:start w:val="1"/>
      <w:numFmt w:val="decimal"/>
      <w:lvlText w:val="%1."/>
      <w:lvlJc w:val="left"/>
      <w:pPr>
        <w:ind w:left="720" w:hanging="360"/>
      </w:pPr>
    </w:lvl>
    <w:lvl w:ilvl="1" w:tplc="E3389DA2">
      <w:start w:val="1"/>
      <w:numFmt w:val="lowerLetter"/>
      <w:lvlText w:val="%2."/>
      <w:lvlJc w:val="left"/>
      <w:pPr>
        <w:ind w:left="1440" w:hanging="360"/>
      </w:pPr>
    </w:lvl>
    <w:lvl w:ilvl="2" w:tplc="F954A21A">
      <w:start w:val="1"/>
      <w:numFmt w:val="lowerRoman"/>
      <w:lvlText w:val="%3."/>
      <w:lvlJc w:val="right"/>
      <w:pPr>
        <w:ind w:left="2160" w:hanging="180"/>
      </w:pPr>
    </w:lvl>
    <w:lvl w:ilvl="3" w:tplc="3DEE3522">
      <w:start w:val="1"/>
      <w:numFmt w:val="decimal"/>
      <w:lvlText w:val="%4."/>
      <w:lvlJc w:val="left"/>
      <w:pPr>
        <w:ind w:left="2880" w:hanging="360"/>
      </w:pPr>
    </w:lvl>
    <w:lvl w:ilvl="4" w:tplc="CBC02E58">
      <w:start w:val="1"/>
      <w:numFmt w:val="lowerLetter"/>
      <w:lvlText w:val="%5."/>
      <w:lvlJc w:val="left"/>
      <w:pPr>
        <w:ind w:left="3600" w:hanging="360"/>
      </w:pPr>
    </w:lvl>
    <w:lvl w:ilvl="5" w:tplc="6B4E2A72">
      <w:start w:val="1"/>
      <w:numFmt w:val="lowerRoman"/>
      <w:lvlText w:val="%6."/>
      <w:lvlJc w:val="right"/>
      <w:pPr>
        <w:ind w:left="4320" w:hanging="180"/>
      </w:pPr>
    </w:lvl>
    <w:lvl w:ilvl="6" w:tplc="A43AE176">
      <w:start w:val="1"/>
      <w:numFmt w:val="decimal"/>
      <w:lvlText w:val="%7."/>
      <w:lvlJc w:val="left"/>
      <w:pPr>
        <w:ind w:left="5040" w:hanging="360"/>
      </w:pPr>
    </w:lvl>
    <w:lvl w:ilvl="7" w:tplc="1C3468F0">
      <w:start w:val="1"/>
      <w:numFmt w:val="lowerLetter"/>
      <w:lvlText w:val="%8."/>
      <w:lvlJc w:val="left"/>
      <w:pPr>
        <w:ind w:left="5760" w:hanging="360"/>
      </w:pPr>
    </w:lvl>
    <w:lvl w:ilvl="8" w:tplc="35E0365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64160"/>
    <w:multiLevelType w:val="hybridMultilevel"/>
    <w:tmpl w:val="0554B38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6D469B"/>
    <w:multiLevelType w:val="hybridMultilevel"/>
    <w:tmpl w:val="DDBC1C64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307D0"/>
    <w:rsid w:val="00020F4F"/>
    <w:rsid w:val="007C6A7E"/>
    <w:rsid w:val="205A261F"/>
    <w:rsid w:val="5683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0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20F4F"/>
    <w:pPr>
      <w:keepNext/>
      <w:keepLines/>
      <w:spacing w:before="360" w:after="120" w:line="276" w:lineRule="auto"/>
      <w:outlineLvl w:val="1"/>
    </w:pPr>
    <w:rPr>
      <w:rFonts w:ascii="Arial" w:eastAsia="Times New Roman" w:hAnsi="Arial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semiHidden/>
    <w:rsid w:val="00020F4F"/>
    <w:rPr>
      <w:rFonts w:ascii="Arial" w:eastAsia="Times New Roman" w:hAnsi="Arial" w:cs="Arial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20F4F"/>
    <w:pPr>
      <w:keepNext/>
      <w:keepLines/>
      <w:spacing w:before="360" w:after="120" w:line="276" w:lineRule="auto"/>
      <w:outlineLvl w:val="1"/>
    </w:pPr>
    <w:rPr>
      <w:rFonts w:ascii="Arial" w:eastAsia="Times New Roman" w:hAnsi="Arial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semiHidden/>
    <w:rsid w:val="00020F4F"/>
    <w:rPr>
      <w:rFonts w:ascii="Arial" w:eastAsia="Times New Roman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921</Words>
  <Characters>525</Characters>
  <Application>Microsoft Office Word</Application>
  <DocSecurity>0</DocSecurity>
  <Lines>4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Віра Петренко</dc:creator>
  <cp:keywords/>
  <dc:description/>
  <cp:lastModifiedBy>ІФМК</cp:lastModifiedBy>
  <cp:revision>2</cp:revision>
  <dcterms:created xsi:type="dcterms:W3CDTF">2023-10-05T14:31:00Z</dcterms:created>
  <dcterms:modified xsi:type="dcterms:W3CDTF">2023-10-31T14:45:00Z</dcterms:modified>
</cp:coreProperties>
</file>