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15" w:rsidRDefault="004D1815" w:rsidP="004D181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ОРІЄНТОВНИЙ ПЕРЕЛІК ПИТАНЬ ДО ІСПИТУ</w:t>
      </w:r>
    </w:p>
    <w:bookmarkStart w:id="0" w:name="n1490"/>
    <w:bookmarkEnd w:id="0"/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ru-RU"/>
        </w:rPr>
      </w:pPr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"n1490" \o "Стаття 1."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Призначення Господарського процесуального кодексу України</w:t>
      </w:r>
      <w:r w:rsidRPr="00E02250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  <w:lang w:val="ru-RU"/>
        </w:rPr>
        <w:t>.</w:t>
      </w:r>
      <w:r w:rsidRPr="00E02250">
        <w:rPr>
          <w:color w:val="000000" w:themeColor="text1"/>
          <w:sz w:val="28"/>
          <w:szCs w:val="28"/>
        </w:rPr>
        <w:t> </w:t>
      </w:r>
      <w:bookmarkStart w:id="1" w:name="n1492"/>
      <w:bookmarkEnd w:id="1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"n1492" \o "Стаття 2."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Завдання та основні засади господарського судочинства</w:t>
      </w:r>
      <w:r w:rsidRPr="00E02250">
        <w:rPr>
          <w:color w:val="000000" w:themeColor="text1"/>
          <w:sz w:val="28"/>
          <w:szCs w:val="28"/>
        </w:rPr>
        <w:fldChar w:fldCharType="end"/>
      </w:r>
    </w:p>
    <w:bookmarkStart w:id="2" w:name="n1508"/>
    <w:bookmarkEnd w:id="2"/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"n1508" \o "Стаття 3."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Законодавство про господарське судочинство</w:t>
      </w:r>
      <w:r w:rsidRPr="00E02250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</w:t>
      </w:r>
      <w:r w:rsidRPr="00E02250">
        <w:rPr>
          <w:color w:val="000000" w:themeColor="text1"/>
          <w:sz w:val="28"/>
          <w:szCs w:val="28"/>
        </w:rPr>
        <w:t> </w:t>
      </w:r>
      <w:bookmarkStart w:id="3" w:name="n1513"/>
      <w:bookmarkEnd w:id="3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"n1513" \o "Стаття 4."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Право на звернення до господарського суду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Принципи господарського судочинства</w:t>
      </w:r>
    </w:p>
    <w:bookmarkStart w:id="4" w:name="n1522"/>
    <w:bookmarkStart w:id="5" w:name="n1635"/>
    <w:bookmarkStart w:id="6" w:name="n1636"/>
    <w:bookmarkEnd w:id="4"/>
    <w:bookmarkEnd w:id="5"/>
    <w:bookmarkEnd w:id="6"/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ru-RU"/>
        </w:rPr>
      </w:pPr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"n1636" \o "Стаття 20."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Справи, що відносяться до юрисдикції господарських судів</w:t>
      </w:r>
      <w:r w:rsidRPr="00E02250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  <w:lang w:val="ru-RU"/>
        </w:rPr>
        <w:t>.</w:t>
      </w:r>
      <w:r w:rsidRPr="00E02250">
        <w:rPr>
          <w:color w:val="000000" w:themeColor="text1"/>
          <w:sz w:val="28"/>
          <w:szCs w:val="28"/>
        </w:rPr>
        <w:t> </w:t>
      </w:r>
      <w:bookmarkStart w:id="7" w:name="n1661"/>
      <w:bookmarkEnd w:id="7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"n1661" \o "Стаття 21."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Юрисдикція господарських судів щодо кількох пов’язаних між собою вимог</w:t>
      </w:r>
      <w:r w:rsidRPr="00E02250">
        <w:rPr>
          <w:color w:val="000000" w:themeColor="text1"/>
          <w:sz w:val="28"/>
          <w:szCs w:val="28"/>
        </w:rPr>
        <w:fldChar w:fldCharType="end"/>
      </w:r>
    </w:p>
    <w:bookmarkStart w:id="8" w:name="n1663"/>
    <w:bookmarkEnd w:id="8"/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"n1663" \o "Стаття 22."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Право сторін на передачу спору на розгляд третейського суду, міжнародного комерційного арбітражу</w:t>
      </w:r>
      <w:r w:rsidRPr="00E02250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</w:t>
      </w:r>
      <w:bookmarkStart w:id="9" w:name="n1672"/>
      <w:bookmarkEnd w:id="9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"n1672" \o "Стаття 23."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>
        <w:rPr>
          <w:rStyle w:val="a3"/>
          <w:b/>
          <w:bCs/>
          <w:color w:val="000000" w:themeColor="text1"/>
          <w:sz w:val="28"/>
          <w:szCs w:val="28"/>
        </w:rPr>
        <w:t xml:space="preserve"> </w:t>
      </w:r>
      <w:r w:rsidRPr="00E02250">
        <w:rPr>
          <w:rStyle w:val="a3"/>
          <w:color w:val="000000" w:themeColor="text1"/>
          <w:sz w:val="28"/>
          <w:szCs w:val="28"/>
        </w:rPr>
        <w:t>Право сторін на передачу спору на розгляд іноземного суду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10" w:name="n1675"/>
      <w:bookmarkEnd w:id="10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"n1675" \o "Стаття 24."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Суд першої інстанції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11" w:name="n1679"/>
      <w:bookmarkEnd w:id="11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"n1679" \o "Стаття 25."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Суд апеляційної інстанції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12" w:name="n1683"/>
      <w:bookmarkEnd w:id="12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"n1683" \o "Стаття 26."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Суд касаційної інстанції</w:t>
      </w:r>
      <w:r w:rsidRPr="00E02250">
        <w:rPr>
          <w:color w:val="000000" w:themeColor="text1"/>
          <w:sz w:val="28"/>
          <w:szCs w:val="28"/>
        </w:rPr>
        <w:fldChar w:fldCharType="end"/>
      </w:r>
    </w:p>
    <w:bookmarkStart w:id="13" w:name="n1685"/>
    <w:bookmarkEnd w:id="13"/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"n1686" \o "Стаття 27."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Пред’явлення позову за місцезнаходженням чи місцем проживання відповідача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14" w:name="n1693"/>
      <w:bookmarkEnd w:id="14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"n1693" \o "Стаття 29."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Підсудність справ за вибором позивача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15" w:name="Stru2"/>
      <w:bookmarkEnd w:id="15"/>
      <w:r w:rsidRPr="00E02250">
        <w:rPr>
          <w:color w:val="000000" w:themeColor="text1"/>
          <w:sz w:val="28"/>
          <w:szCs w:val="28"/>
        </w:rPr>
        <w:t> </w:t>
      </w:r>
      <w:bookmarkStart w:id="16" w:name="n1704"/>
      <w:bookmarkEnd w:id="16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"n1704" \o "Стаття 30." </w:instrText>
      </w:r>
      <w:r w:rsidRPr="00E02250">
        <w:rPr>
          <w:color w:val="000000" w:themeColor="text1"/>
          <w:sz w:val="28"/>
          <w:szCs w:val="28"/>
        </w:rPr>
        <w:fldChar w:fldCharType="end"/>
      </w:r>
      <w:bookmarkStart w:id="17" w:name="n1717"/>
      <w:bookmarkStart w:id="18" w:name="n1821"/>
      <w:bookmarkStart w:id="19" w:name="n1822"/>
      <w:bookmarkEnd w:id="17"/>
      <w:bookmarkEnd w:id="18"/>
      <w:bookmarkEnd w:id="19"/>
      <w:r w:rsidRPr="00E02250">
        <w:rPr>
          <w:color w:val="000000" w:themeColor="text1"/>
          <w:sz w:val="28"/>
          <w:szCs w:val="28"/>
        </w:rPr>
        <w:t> </w:t>
      </w:r>
      <w:bookmarkStart w:id="20" w:name="n1823"/>
      <w:bookmarkEnd w:id="20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"n1823" \o "Стаття 41."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Склад учасників справи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21" w:name="n1829"/>
      <w:bookmarkEnd w:id="21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"n1829" \o "Стаття 42."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Права та обов’язки учасників справи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22" w:name="n1853"/>
      <w:bookmarkEnd w:id="22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"n1853" \o "Стаття 43."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Неприпустимість зловживання процесуальними правами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23" w:name="n1863"/>
      <w:bookmarkEnd w:id="23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"n1863" \o "Стаття 44."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Процесуальна правоздатність та процесуальна дієздатність</w:t>
      </w:r>
      <w:r w:rsidRPr="00E02250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</w:t>
      </w:r>
      <w:r w:rsidRPr="00E02250">
        <w:rPr>
          <w:color w:val="000000" w:themeColor="text1"/>
          <w:sz w:val="28"/>
          <w:szCs w:val="28"/>
        </w:rPr>
        <w:t> </w:t>
      </w:r>
      <w:bookmarkStart w:id="24" w:name="n1870"/>
      <w:bookmarkEnd w:id="24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"n1870" \o "Стаття 45."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Сторони в судовому процесі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25" w:name="n1874"/>
      <w:bookmarkEnd w:id="25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"n1874" \o "Стаття 46."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Процесуальні права та обов’язки сторін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26" w:name="n1886"/>
      <w:bookmarkEnd w:id="26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"n1886" \o "Стаття 47."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Участь у справі кількох позивачів або відповідачів</w:t>
      </w:r>
      <w:r w:rsidRPr="00E02250">
        <w:rPr>
          <w:color w:val="000000" w:themeColor="text1"/>
          <w:sz w:val="28"/>
          <w:szCs w:val="28"/>
        </w:rPr>
        <w:fldChar w:fldCharType="end"/>
      </w:r>
      <w:r w:rsidRPr="00E02250">
        <w:rPr>
          <w:color w:val="000000" w:themeColor="text1"/>
          <w:sz w:val="28"/>
          <w:szCs w:val="28"/>
        </w:rPr>
        <w:t> </w:t>
      </w:r>
      <w:bookmarkStart w:id="27" w:name="n1892"/>
      <w:bookmarkEnd w:id="27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"n1892" \o "Стаття 48."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Залучення до участі у справі співвідповідача. Заміна неналежного відповідача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28" w:name="n1898"/>
      <w:bookmarkEnd w:id="28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"n1898" \o "Стаття 49."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Треті особи, які заявляють самостійні вимоги щодо предмета спору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29" w:name="n1904"/>
      <w:bookmarkEnd w:id="29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"n1904" \o "Стаття 50."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Треті особи, які не заявляють самостійних вимог щодо предмета спору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30" w:name="n1911"/>
      <w:bookmarkStart w:id="31" w:name="n1914"/>
      <w:bookmarkEnd w:id="30"/>
      <w:bookmarkEnd w:id="31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"n1914" \o "Стаття 52."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Процесуальне правонаступництво</w:t>
      </w:r>
      <w:r w:rsidRPr="00E02250">
        <w:rPr>
          <w:color w:val="000000" w:themeColor="text1"/>
          <w:sz w:val="28"/>
          <w:szCs w:val="28"/>
        </w:rPr>
        <w:fldChar w:fldCharType="end"/>
      </w:r>
      <w:bookmarkStart w:id="32" w:name="n1918"/>
      <w:bookmarkEnd w:id="32"/>
      <w:r>
        <w:rPr>
          <w:color w:val="000000" w:themeColor="text1"/>
          <w:sz w:val="28"/>
          <w:szCs w:val="28"/>
        </w:rPr>
        <w:t xml:space="preserve">. </w:t>
      </w:r>
      <w:hyperlink r:id="rId5" w:anchor="n1918" w:tooltip="Стаття 53." w:history="1">
        <w:r w:rsidRPr="00E02250">
          <w:rPr>
            <w:rStyle w:val="a3"/>
            <w:color w:val="000000" w:themeColor="text1"/>
            <w:sz w:val="28"/>
            <w:szCs w:val="28"/>
          </w:rPr>
          <w:t>Участь у судовому процесі органів та осіб, яким законом надано право звертатися до суду в інтересах інших осіб</w:t>
        </w:r>
      </w:hyperlink>
      <w:bookmarkStart w:id="33" w:name="n1925"/>
      <w:bookmarkEnd w:id="33"/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34" w:name="n1930"/>
      <w:bookmarkEnd w:id="34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"n1930" \o "Стаття 55."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Процесуальні права органів та осіб, яким законом надано право звертатися до суду в інтересах інших осіб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35" w:name="n1937"/>
      <w:bookmarkStart w:id="36" w:name="n1938"/>
      <w:bookmarkEnd w:id="35"/>
      <w:bookmarkEnd w:id="36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"n1938" \o "Стаття 56."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 Участь у справі представника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37" w:name="Stru3"/>
      <w:bookmarkEnd w:id="37"/>
      <w:r w:rsidRPr="00E02250">
        <w:rPr>
          <w:color w:val="000000" w:themeColor="text1"/>
          <w:sz w:val="28"/>
          <w:szCs w:val="28"/>
        </w:rPr>
        <w:t> </w:t>
      </w:r>
      <w:bookmarkStart w:id="38" w:name="n1943"/>
      <w:bookmarkEnd w:id="38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"n1943" \o "Стаття 57."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 Законні представники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39" w:name="n1948"/>
      <w:bookmarkEnd w:id="39"/>
      <w:r>
        <w:rPr>
          <w:color w:val="000000" w:themeColor="text1"/>
          <w:sz w:val="28"/>
          <w:szCs w:val="28"/>
        </w:rPr>
        <w:t>Інші учасники судового процесу</w:t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40" w:name="n2054"/>
      <w:bookmarkEnd w:id="40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"n2054" \o "Стаття 73."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Докази</w:t>
      </w:r>
      <w:r w:rsidRPr="00E02250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</w:t>
      </w:r>
      <w:r w:rsidRPr="00E02250">
        <w:rPr>
          <w:color w:val="000000" w:themeColor="text1"/>
          <w:sz w:val="28"/>
          <w:szCs w:val="28"/>
        </w:rPr>
        <w:t> </w:t>
      </w:r>
      <w:bookmarkStart w:id="41" w:name="n2060"/>
      <w:bookmarkEnd w:id="41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"n2060" \o "Стаття 74."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Обов’язок доказування і подання доказів</w:t>
      </w:r>
      <w:r w:rsidRPr="00E02250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E02250">
        <w:rPr>
          <w:color w:val="000000" w:themeColor="text1"/>
          <w:sz w:val="28"/>
          <w:szCs w:val="28"/>
        </w:rPr>
        <w:t> </w:t>
      </w:r>
      <w:bookmarkStart w:id="42" w:name="n2065"/>
      <w:bookmarkEnd w:id="42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"n2065" \o "Стаття 75."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Підстави звільнення від доказування</w:t>
      </w:r>
      <w:r w:rsidRPr="00E02250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</w:t>
      </w:r>
      <w:r w:rsidRPr="00E02250">
        <w:rPr>
          <w:color w:val="000000" w:themeColor="text1"/>
          <w:sz w:val="28"/>
          <w:szCs w:val="28"/>
        </w:rPr>
        <w:t> </w:t>
      </w:r>
      <w:bookmarkStart w:id="43" w:name="n2074"/>
      <w:bookmarkEnd w:id="43"/>
      <w:r w:rsidRPr="00E02250">
        <w:rPr>
          <w:color w:val="000000" w:themeColor="text1"/>
          <w:sz w:val="28"/>
          <w:szCs w:val="28"/>
        </w:rPr>
        <w:fldChar w:fldCharType="begin"/>
      </w:r>
      <w:r w:rsidRPr="00E02250">
        <w:rPr>
          <w:color w:val="000000" w:themeColor="text1"/>
          <w:sz w:val="28"/>
          <w:szCs w:val="28"/>
        </w:rPr>
        <w:instrText xml:space="preserve"> HYPERLINK "https://zakon.rada.gov.ua/laws/show/1798-12" \l "n2074" \o "Стаття 76." </w:instrText>
      </w:r>
      <w:r w:rsidRPr="00E02250">
        <w:rPr>
          <w:color w:val="000000" w:themeColor="text1"/>
          <w:sz w:val="28"/>
          <w:szCs w:val="28"/>
        </w:rPr>
        <w:fldChar w:fldCharType="separate"/>
      </w:r>
      <w:r w:rsidRPr="00E02250">
        <w:rPr>
          <w:rStyle w:val="a3"/>
          <w:color w:val="000000" w:themeColor="text1"/>
          <w:sz w:val="28"/>
          <w:szCs w:val="28"/>
        </w:rPr>
        <w:t>Належність доказів</w:t>
      </w:r>
      <w:r w:rsidRPr="00E02250">
        <w:rPr>
          <w:color w:val="000000" w:themeColor="text1"/>
          <w:sz w:val="28"/>
          <w:szCs w:val="28"/>
        </w:rPr>
        <w:fldChar w:fldCharType="end"/>
      </w:r>
      <w:bookmarkStart w:id="44" w:name="n2077"/>
      <w:bookmarkEnd w:id="44"/>
      <w:r>
        <w:rPr>
          <w:color w:val="000000" w:themeColor="text1"/>
          <w:sz w:val="28"/>
          <w:szCs w:val="28"/>
        </w:rPr>
        <w:t xml:space="preserve">. </w:t>
      </w:r>
      <w:hyperlink r:id="rId6" w:anchor="n2077" w:tooltip="Стаття 77." w:history="1">
        <w:r w:rsidRPr="00E02250">
          <w:rPr>
            <w:rStyle w:val="a3"/>
            <w:color w:val="000000" w:themeColor="text1"/>
            <w:sz w:val="28"/>
            <w:szCs w:val="28"/>
          </w:rPr>
          <w:t>Допустимість доказів</w:t>
        </w:r>
      </w:hyperlink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Процесуальні строки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45" w:name="n2080"/>
      <w:bookmarkEnd w:id="45"/>
      <w:r>
        <w:rPr>
          <w:color w:val="000000" w:themeColor="text1"/>
          <w:sz w:val="28"/>
          <w:szCs w:val="28"/>
        </w:rPr>
        <w:t>Судові і повідомлення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Судові витрати</w:t>
      </w:r>
      <w:r w:rsidRPr="00E02250">
        <w:rPr>
          <w:color w:val="000000" w:themeColor="text1"/>
          <w:sz w:val="28"/>
          <w:szCs w:val="28"/>
        </w:rPr>
        <w:t> </w:t>
      </w:r>
      <w:bookmarkStart w:id="46" w:name="n2369"/>
      <w:bookmarkEnd w:id="46"/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Заходи процесуального примусу</w:t>
      </w:r>
      <w:r w:rsidRPr="00E02250">
        <w:rPr>
          <w:color w:val="000000" w:themeColor="text1"/>
          <w:sz w:val="28"/>
          <w:szCs w:val="28"/>
        </w:rPr>
        <w:t xml:space="preserve"> </w:t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47" w:name="n2457"/>
      <w:bookmarkEnd w:id="47"/>
      <w:r>
        <w:rPr>
          <w:color w:val="000000" w:themeColor="text1"/>
          <w:sz w:val="28"/>
          <w:szCs w:val="28"/>
        </w:rPr>
        <w:t>Забезпечення позову</w:t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48" w:name="n2492"/>
      <w:bookmarkEnd w:id="48"/>
      <w:r>
        <w:rPr>
          <w:color w:val="000000" w:themeColor="text1"/>
          <w:sz w:val="28"/>
          <w:szCs w:val="28"/>
        </w:rPr>
        <w:t>Наказне провадження</w:t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49" w:name="n2613"/>
      <w:bookmarkEnd w:id="49"/>
      <w:r>
        <w:rPr>
          <w:color w:val="000000" w:themeColor="text1"/>
          <w:sz w:val="28"/>
          <w:szCs w:val="28"/>
        </w:rPr>
        <w:lastRenderedPageBreak/>
        <w:t>Заяви по суті справи</w:t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50" w:name="n2708"/>
      <w:bookmarkEnd w:id="50"/>
      <w:r>
        <w:rPr>
          <w:color w:val="000000" w:themeColor="text1"/>
          <w:sz w:val="28"/>
          <w:szCs w:val="28"/>
        </w:rPr>
        <w:t>Заяви з процесуальних питань</w:t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51" w:name="n2784"/>
      <w:bookmarkEnd w:id="51"/>
      <w:r>
        <w:rPr>
          <w:color w:val="000000" w:themeColor="text1"/>
          <w:sz w:val="28"/>
          <w:szCs w:val="28"/>
        </w:rPr>
        <w:t>Відкриття провадження у справі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Підготовче провадження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Врегулювання спору за участю судді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Строки розгляду справи по суті. Відкриття судового засідання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A05AFE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ясування</w:t>
      </w:r>
      <w:proofErr w:type="spellEnd"/>
      <w:r>
        <w:rPr>
          <w:color w:val="000000" w:themeColor="text1"/>
          <w:sz w:val="28"/>
          <w:szCs w:val="28"/>
        </w:rPr>
        <w:t xml:space="preserve"> обставин справи та дослідження доказів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52" w:name="n3092"/>
      <w:bookmarkEnd w:id="52"/>
      <w:r>
        <w:rPr>
          <w:color w:val="000000" w:themeColor="text1"/>
          <w:sz w:val="28"/>
          <w:szCs w:val="28"/>
        </w:rPr>
        <w:t>Судові дебати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Залишення позову без розгляду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Зупинення провадження у справі</w:t>
      </w:r>
    </w:p>
    <w:p w:rsidR="004D1815" w:rsidRPr="00E02250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Закриття провадження у справі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Види судових рішень. Порядок ухвалення судових рішень. 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Проголошення рішення. Набрання рішенням суду законної сили.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Додаткове рішення. Роз</w:t>
      </w:r>
      <w:r w:rsidRPr="003049D5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яснення</w:t>
      </w:r>
      <w:proofErr w:type="spellEnd"/>
      <w:r>
        <w:rPr>
          <w:color w:val="000000" w:themeColor="text1"/>
          <w:sz w:val="28"/>
          <w:szCs w:val="28"/>
        </w:rPr>
        <w:t xml:space="preserve"> судового рішення.</w:t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Справи, що розглядаються в порядку спрощеного позовного провадження</w:t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 розгляду справи у порядку спрощеного позовного провадження</w:t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t> </w:t>
      </w:r>
      <w:bookmarkStart w:id="53" w:name="n3496"/>
      <w:bookmarkEnd w:id="53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"n3496" \o "Стаття 253."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Суди апеляційної інстанції</w:t>
      </w:r>
      <w:r w:rsidRPr="003049D5">
        <w:rPr>
          <w:color w:val="000000" w:themeColor="text1"/>
          <w:sz w:val="28"/>
          <w:szCs w:val="28"/>
        </w:rPr>
        <w:fldChar w:fldCharType="end"/>
      </w:r>
      <w:r w:rsidRPr="003049D5">
        <w:rPr>
          <w:color w:val="000000" w:themeColor="text1"/>
          <w:sz w:val="28"/>
          <w:szCs w:val="28"/>
        </w:rPr>
        <w:t>. </w:t>
      </w:r>
      <w:bookmarkStart w:id="54" w:name="n3500"/>
      <w:bookmarkEnd w:id="54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"n3500" \o "Стаття 254."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Право апеляційного оскарження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55" w:name="n3504"/>
      <w:bookmarkEnd w:id="55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"n3504" \o "Стаття 255."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Апеляційні скарги на ухвали суду першої інстанції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56" w:name="n3543"/>
      <w:bookmarkEnd w:id="56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"n3543" \o "Стаття 256."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Строк на апеляційне оскарження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57" w:name="n3550"/>
      <w:bookmarkEnd w:id="57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"n3550" \o "Стаття 257."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Порядок подання апеляційної скарги</w:t>
      </w:r>
      <w:r w:rsidRPr="003049D5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</w:t>
      </w:r>
      <w:r w:rsidRPr="003049D5">
        <w:rPr>
          <w:color w:val="000000" w:themeColor="text1"/>
          <w:sz w:val="28"/>
          <w:szCs w:val="28"/>
        </w:rPr>
        <w:t> </w:t>
      </w:r>
      <w:bookmarkStart w:id="58" w:name="n3552"/>
      <w:bookmarkEnd w:id="58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"n3552" \o "Стаття 258."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Форма і зміст апеляційної скарги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59" w:name="n3570"/>
      <w:bookmarkEnd w:id="59"/>
      <w:r w:rsidRPr="003049D5">
        <w:rPr>
          <w:color w:val="000000" w:themeColor="text1"/>
          <w:sz w:val="28"/>
          <w:szCs w:val="28"/>
        </w:rPr>
        <w:t> </w:t>
      </w:r>
      <w:bookmarkStart w:id="60" w:name="n3686"/>
      <w:bookmarkEnd w:id="60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"n3686" \o "Стаття 275."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Повноваження суду апеляційної інстанції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61" w:name="n3695"/>
      <w:bookmarkEnd w:id="61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"n3695" \o "Стаття 276."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Підстави для залишення апеляційної скарги без задоволення, а судового рішення без змін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62" w:name="n3697"/>
      <w:bookmarkEnd w:id="62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"n3697" \o "Стаття 277."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Підстави для скасування судового рішення повністю або частково та ухвалення нового рішення у відповідній частині або зміни рішення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63" w:name="n3714"/>
      <w:bookmarkStart w:id="64" w:name="n3762"/>
      <w:bookmarkStart w:id="65" w:name="n3763"/>
      <w:bookmarkEnd w:id="63"/>
      <w:bookmarkEnd w:id="64"/>
      <w:bookmarkEnd w:id="65"/>
      <w:r w:rsidRPr="003049D5">
        <w:rPr>
          <w:color w:val="000000" w:themeColor="text1"/>
          <w:sz w:val="28"/>
          <w:szCs w:val="28"/>
        </w:rPr>
        <w:t> </w:t>
      </w:r>
      <w:bookmarkStart w:id="66" w:name="n3764"/>
      <w:bookmarkEnd w:id="66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"n3764" \o "Стаття 286."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Суд касаційної інстанції</w:t>
      </w:r>
      <w:r w:rsidRPr="003049D5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</w:t>
      </w:r>
      <w:r w:rsidRPr="003049D5">
        <w:rPr>
          <w:color w:val="000000" w:themeColor="text1"/>
          <w:sz w:val="28"/>
          <w:szCs w:val="28"/>
        </w:rPr>
        <w:t> </w:t>
      </w:r>
      <w:bookmarkStart w:id="67" w:name="n3766"/>
      <w:bookmarkEnd w:id="67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"n3766" \o "Стаття 287."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Право касаційного оскарження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68" w:name="n3781"/>
      <w:bookmarkEnd w:id="68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"n3781" \o "Стаття 288."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Строк на касаційне оскарження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69" w:name="n3786"/>
      <w:bookmarkEnd w:id="69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"n3786" \o "Стаття 289."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Порядок подання касаційної скарги</w:t>
      </w:r>
      <w:r w:rsidRPr="003049D5"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>.</w:t>
      </w:r>
      <w:r w:rsidRPr="003049D5">
        <w:rPr>
          <w:color w:val="000000" w:themeColor="text1"/>
          <w:sz w:val="28"/>
          <w:szCs w:val="28"/>
        </w:rPr>
        <w:t> </w:t>
      </w:r>
      <w:bookmarkStart w:id="70" w:name="n3788"/>
      <w:bookmarkEnd w:id="70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"n3788" \o "Стаття 290."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Форма і зміст касаційної скарги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71" w:name="n3804"/>
      <w:bookmarkStart w:id="72" w:name="n3806"/>
      <w:bookmarkStart w:id="73" w:name="n3807"/>
      <w:bookmarkEnd w:id="71"/>
      <w:bookmarkEnd w:id="72"/>
      <w:bookmarkEnd w:id="73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"n3807" \o "Стаття 292."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 Залишення касаційної скарги без руху, повернення касаційної скарги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74" w:name="n3821"/>
      <w:bookmarkEnd w:id="74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"n3821" \o "Стаття 293."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 Відмова у відкритті касаційного провадження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75" w:name="n3922"/>
      <w:bookmarkEnd w:id="75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"n3922" \o "Стаття 308."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Повноваження суду касаційної інстанції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76" w:name="n3931"/>
      <w:bookmarkEnd w:id="76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"n3931" \o "Стаття 309."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Підстави для залишення касаційної скарги без задоволення, а судових рішень - без змін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77" w:name="n3934"/>
      <w:bookmarkEnd w:id="77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"n3934" \o "Стаття 310."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Підстави для повного або часткового скасування рішень і передачі справи повністю або частково на новий розгляд або для продовження розгляду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bookmarkStart w:id="78" w:name="Stru10"/>
      <w:bookmarkEnd w:id="78"/>
      <w:r w:rsidRPr="003049D5">
        <w:rPr>
          <w:color w:val="000000" w:themeColor="text1"/>
          <w:sz w:val="28"/>
          <w:szCs w:val="28"/>
        </w:rPr>
        <w:t> </w:t>
      </w:r>
      <w:bookmarkStart w:id="79" w:name="n3952"/>
      <w:bookmarkEnd w:id="79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"n3952" \o "Стаття 311."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Підстави для скасування судових рішень повністю або частково і ухвалення нового рішення у відповідній частині або зміни рішення</w:t>
      </w:r>
      <w:r w:rsidRPr="003049D5">
        <w:rPr>
          <w:color w:val="000000" w:themeColor="text1"/>
          <w:sz w:val="28"/>
          <w:szCs w:val="28"/>
        </w:rPr>
        <w:fldChar w:fldCharType="end"/>
      </w:r>
      <w:r w:rsidRPr="003049D5">
        <w:rPr>
          <w:color w:val="000000" w:themeColor="text1"/>
          <w:sz w:val="28"/>
          <w:szCs w:val="28"/>
        </w:rPr>
        <w:t> </w:t>
      </w:r>
      <w:bookmarkStart w:id="80" w:name="n3994"/>
      <w:bookmarkEnd w:id="80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"n3994" \o "Стаття 317."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 xml:space="preserve"> Законна сила постанови суду касаційної інстанції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81" w:name="n3998"/>
      <w:bookmarkEnd w:id="81"/>
      <w:r w:rsidRPr="003049D5">
        <w:rPr>
          <w:color w:val="000000" w:themeColor="text1"/>
          <w:sz w:val="28"/>
          <w:szCs w:val="28"/>
        </w:rPr>
        <w:t> </w:t>
      </w:r>
      <w:bookmarkStart w:id="82" w:name="n4004"/>
      <w:bookmarkEnd w:id="82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"n4004" \o "Стаття 320."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Підстави перегляду судових рішень за нововиявленими або виключними обставинами</w:t>
      </w:r>
      <w:r w:rsidRPr="003049D5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049D5">
        <w:rPr>
          <w:color w:val="000000" w:themeColor="text1"/>
          <w:sz w:val="28"/>
          <w:szCs w:val="28"/>
        </w:rPr>
        <w:t> </w:t>
      </w:r>
      <w:bookmarkStart w:id="83" w:name="n4018"/>
      <w:bookmarkEnd w:id="83"/>
      <w:r w:rsidRPr="003049D5">
        <w:rPr>
          <w:color w:val="000000" w:themeColor="text1"/>
          <w:sz w:val="28"/>
          <w:szCs w:val="28"/>
        </w:rPr>
        <w:fldChar w:fldCharType="begin"/>
      </w:r>
      <w:r w:rsidRPr="003049D5">
        <w:rPr>
          <w:color w:val="000000" w:themeColor="text1"/>
          <w:sz w:val="28"/>
          <w:szCs w:val="28"/>
        </w:rPr>
        <w:instrText xml:space="preserve"> HYPERLINK "https://zakon.rada.gov.ua/laws/show/1798-12" \l "n4018" \o "Стаття 321." </w:instrText>
      </w:r>
      <w:r w:rsidRPr="003049D5">
        <w:rPr>
          <w:color w:val="000000" w:themeColor="text1"/>
          <w:sz w:val="28"/>
          <w:szCs w:val="28"/>
        </w:rPr>
        <w:fldChar w:fldCharType="separate"/>
      </w:r>
      <w:r w:rsidRPr="003049D5">
        <w:rPr>
          <w:rStyle w:val="a3"/>
          <w:color w:val="000000" w:themeColor="text1"/>
          <w:sz w:val="28"/>
          <w:szCs w:val="28"/>
        </w:rPr>
        <w:t>Порядок і строк подання заяви про перегляд судових рішень за нововиявленими або виключними обставинами</w:t>
      </w:r>
      <w:r w:rsidRPr="003049D5">
        <w:rPr>
          <w:color w:val="000000" w:themeColor="text1"/>
          <w:sz w:val="28"/>
          <w:szCs w:val="28"/>
        </w:rPr>
        <w:fldChar w:fldCharType="end"/>
      </w:r>
      <w:bookmarkStart w:id="84" w:name="n4033"/>
      <w:bookmarkStart w:id="85" w:name="n4050"/>
      <w:bookmarkStart w:id="86" w:name="n4055"/>
      <w:bookmarkEnd w:id="84"/>
      <w:bookmarkEnd w:id="85"/>
      <w:bookmarkEnd w:id="86"/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lastRenderedPageBreak/>
        <w:t> </w:t>
      </w:r>
      <w:bookmarkStart w:id="87" w:name="n4059"/>
      <w:bookmarkEnd w:id="87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"n4059" \o "Стаття 325."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Порядок перегляду судових рішень за нововиявленими або виключними обставинами</w:t>
      </w:r>
      <w:r w:rsidRPr="006A2F31">
        <w:rPr>
          <w:color w:val="000000" w:themeColor="text1"/>
          <w:sz w:val="28"/>
          <w:szCs w:val="28"/>
        </w:rPr>
        <w:fldChar w:fldCharType="end"/>
      </w:r>
      <w:bookmarkStart w:id="88" w:name="n4075"/>
      <w:bookmarkEnd w:id="88"/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89" w:name="n4076"/>
      <w:bookmarkEnd w:id="89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"n4076" \o "Стаття 326."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Обов’язковість судових рішень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90" w:name="n4079"/>
      <w:bookmarkEnd w:id="90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"n4079" \o "Стаття 327."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Звернення судових рішень до виконання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91" w:name="n4090"/>
      <w:bookmarkEnd w:id="91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"n4090" \o "Стаття 328."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Виправлення помилки у виконавчому документі та визнання його таким, що не підлягає виконанню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92" w:name="n4096"/>
      <w:bookmarkEnd w:id="92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"n4096" \o "Стаття 329."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 Поновлення пропущеного строку для пред’явлення виконавчого документа до виконання</w:t>
      </w:r>
      <w:r w:rsidRPr="006A2F31">
        <w:rPr>
          <w:color w:val="000000" w:themeColor="text1"/>
          <w:sz w:val="28"/>
          <w:szCs w:val="28"/>
        </w:rPr>
        <w:fldChar w:fldCharType="end"/>
      </w:r>
      <w:bookmarkStart w:id="93" w:name="n4100"/>
      <w:bookmarkEnd w:id="93"/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94" w:name="n4104"/>
      <w:bookmarkEnd w:id="94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"n4104" \o "Стаття 331."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Відстрочення або розстрочення виконання судового рішення, зміна способу та порядку виконання судового рішення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95" w:name="n4115"/>
      <w:bookmarkEnd w:id="95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"n4115" \o "Стаття 332."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Зупинення виконання судового рішення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96" w:name="n4119"/>
      <w:bookmarkEnd w:id="96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"n4119" \o "Стаття 333."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Поворот виконання рішення, постанови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97" w:name="n4142"/>
      <w:bookmarkEnd w:id="97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"n4142" \o "Стаття 334."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Заміна сторони виконавчого провадження</w:t>
      </w:r>
      <w:r w:rsidRPr="006A2F31">
        <w:rPr>
          <w:color w:val="000000" w:themeColor="text1"/>
          <w:sz w:val="28"/>
          <w:szCs w:val="28"/>
        </w:rPr>
        <w:fldChar w:fldCharType="end"/>
      </w:r>
      <w:bookmarkStart w:id="98" w:name="n4149"/>
      <w:bookmarkEnd w:id="98"/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99" w:name="n4173"/>
      <w:bookmarkEnd w:id="99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"n4173" \o "Стаття 339."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Право на звернення із скаргою до суду</w:t>
      </w:r>
      <w:r w:rsidRPr="006A2F31">
        <w:rPr>
          <w:color w:val="000000" w:themeColor="text1"/>
          <w:sz w:val="28"/>
          <w:szCs w:val="28"/>
        </w:rPr>
        <w:fldChar w:fldCharType="end"/>
      </w:r>
      <w:bookmarkStart w:id="100" w:name="n4175"/>
      <w:bookmarkEnd w:id="100"/>
      <w:r>
        <w:rPr>
          <w:color w:val="000000" w:themeColor="text1"/>
          <w:sz w:val="28"/>
          <w:szCs w:val="28"/>
        </w:rPr>
        <w:t>.</w:t>
      </w:r>
      <w:r w:rsidRPr="006A2F31">
        <w:rPr>
          <w:color w:val="000000" w:themeColor="text1"/>
          <w:sz w:val="28"/>
          <w:szCs w:val="28"/>
        </w:rPr>
        <w:t> </w:t>
      </w:r>
      <w:bookmarkStart w:id="101" w:name="n4178"/>
      <w:bookmarkEnd w:id="101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"n4178" \o "Стаття 341."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Строки для звернення із скаргою</w:t>
      </w:r>
      <w:r w:rsidRPr="006A2F31">
        <w:rPr>
          <w:color w:val="000000" w:themeColor="text1"/>
          <w:sz w:val="28"/>
          <w:szCs w:val="28"/>
        </w:rPr>
        <w:fldChar w:fldCharType="end"/>
      </w:r>
      <w:bookmarkStart w:id="102" w:name="n4196"/>
      <w:bookmarkEnd w:id="102"/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03" w:name="n4197"/>
      <w:bookmarkEnd w:id="103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"n4197" \o "Стаття 346."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Порядок оскарження рішення третейського суду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04" w:name="n4202"/>
      <w:bookmarkEnd w:id="104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"n4202" \o "Стаття 347."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Форма і зміст заяви про скасування рішення третейського суду</w:t>
      </w:r>
      <w:r w:rsidRPr="006A2F31">
        <w:rPr>
          <w:color w:val="000000" w:themeColor="text1"/>
          <w:sz w:val="28"/>
          <w:szCs w:val="28"/>
        </w:rPr>
        <w:fldChar w:fldCharType="end"/>
      </w:r>
      <w:bookmarkStart w:id="105" w:name="Stru11"/>
      <w:bookmarkEnd w:id="105"/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06" w:name="n4259"/>
      <w:bookmarkEnd w:id="106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"n4259" \o "Стаття 352."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Порядок видачі наказу на примусове виконання рішення третейського суду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07" w:name="n4263"/>
      <w:bookmarkEnd w:id="107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"n4263" \o "Стаття 353."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Форма і зміст заяви про видачу наказу на примусове виконання рішення третейського суду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08" w:name="n4281"/>
      <w:bookmarkEnd w:id="108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"n4281" \o "Стаття 354."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Порядок розгляду заяви про видачу наказу на примусове виконання рішення третейського суду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09" w:name="n4315"/>
      <w:bookmarkEnd w:id="109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"n4315" \o "Стаття 357."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Порядок відновлення втраченого судового провадження в господарській справі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10" w:name="n4317"/>
      <w:bookmarkEnd w:id="110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"n4317" \o "Стаття 358."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Особи, які мають право звертатися до суду із заявою про відновлення втраченого судового провадження</w:t>
      </w:r>
      <w:r w:rsidRPr="006A2F31">
        <w:rPr>
          <w:color w:val="000000" w:themeColor="text1"/>
          <w:sz w:val="28"/>
          <w:szCs w:val="28"/>
        </w:rPr>
        <w:fldChar w:fldCharType="end"/>
      </w:r>
      <w:bookmarkStart w:id="111" w:name="n4319"/>
      <w:bookmarkEnd w:id="111"/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12" w:name="n4321"/>
      <w:bookmarkEnd w:id="112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"n4321" \o "Стаття 360."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Форма і зміст заяви про відновлення втраченого судового провадження</w:t>
      </w:r>
      <w:r w:rsidRPr="006A2F31">
        <w:rPr>
          <w:color w:val="000000" w:themeColor="text1"/>
          <w:sz w:val="28"/>
          <w:szCs w:val="28"/>
        </w:rPr>
        <w:fldChar w:fldCharType="end"/>
      </w:r>
      <w:bookmarkStart w:id="113" w:name="n4357"/>
      <w:bookmarkEnd w:id="113"/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14" w:name="n4358"/>
      <w:bookmarkEnd w:id="114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"n4358" \o "Стаття 365."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Процесуальні права та обов’язки іноземних осіб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15" w:name="n4360"/>
      <w:bookmarkEnd w:id="115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"n4360" \o "Стаття 366."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 Підсудність судам справ за участю іноземних осіб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16" w:name="n4362"/>
      <w:bookmarkEnd w:id="116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"n4362" \o "Стаття 367."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Звернення господарських судів із судовим дорученням до іноземного суду або іншого компетентного органу іноземної держави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17" w:name="n4365"/>
      <w:bookmarkEnd w:id="117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"n4365" \o "Стаття 368."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Зміст і форма судового доручення про надання правової допомоги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18" w:name="n4377"/>
      <w:bookmarkEnd w:id="118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"n4377" \o "Стаття 369."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 Виконання в Україні судових доручень іноземних судів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19" w:name="n4387"/>
      <w:bookmarkEnd w:id="119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"n4387" \o "Стаття 370."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Виконання доручення іноземного суду про вручення виклику до суду чи інших документів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Pr="006A2F31" w:rsidRDefault="004D1815" w:rsidP="004D1815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A2F31">
        <w:rPr>
          <w:color w:val="000000" w:themeColor="text1"/>
          <w:sz w:val="28"/>
          <w:szCs w:val="28"/>
        </w:rPr>
        <w:t> </w:t>
      </w:r>
      <w:bookmarkStart w:id="120" w:name="n4396"/>
      <w:bookmarkEnd w:id="120"/>
      <w:r w:rsidRPr="006A2F31">
        <w:rPr>
          <w:color w:val="000000" w:themeColor="text1"/>
          <w:sz w:val="28"/>
          <w:szCs w:val="28"/>
        </w:rPr>
        <w:fldChar w:fldCharType="begin"/>
      </w:r>
      <w:r w:rsidRPr="006A2F31">
        <w:rPr>
          <w:color w:val="000000" w:themeColor="text1"/>
          <w:sz w:val="28"/>
          <w:szCs w:val="28"/>
        </w:rPr>
        <w:instrText xml:space="preserve"> HYPERLINK "https://zakon.rada.gov.ua/laws/show/1798-12" \l "n4396" \o "Стаття 371." </w:instrText>
      </w:r>
      <w:r w:rsidRPr="006A2F31">
        <w:rPr>
          <w:color w:val="000000" w:themeColor="text1"/>
          <w:sz w:val="28"/>
          <w:szCs w:val="28"/>
        </w:rPr>
        <w:fldChar w:fldCharType="separate"/>
      </w:r>
      <w:r w:rsidRPr="006A2F31">
        <w:rPr>
          <w:rStyle w:val="a3"/>
          <w:color w:val="000000" w:themeColor="text1"/>
          <w:sz w:val="28"/>
          <w:szCs w:val="28"/>
        </w:rPr>
        <w:t>Виконання судових доручень закордонними дипломатичними установами України</w:t>
      </w:r>
      <w:r w:rsidRPr="006A2F31">
        <w:rPr>
          <w:color w:val="000000" w:themeColor="text1"/>
          <w:sz w:val="28"/>
          <w:szCs w:val="28"/>
        </w:rPr>
        <w:fldChar w:fldCharType="end"/>
      </w:r>
    </w:p>
    <w:p w:rsidR="004D1815" w:rsidRPr="003049D5" w:rsidRDefault="004D1815" w:rsidP="004D1815">
      <w:pPr>
        <w:pStyle w:val="a4"/>
        <w:jc w:val="both"/>
        <w:rPr>
          <w:color w:val="000000" w:themeColor="text1"/>
          <w:sz w:val="28"/>
          <w:szCs w:val="28"/>
        </w:rPr>
      </w:pPr>
    </w:p>
    <w:p w:rsidR="005A7D1A" w:rsidRDefault="005A7D1A">
      <w:bookmarkStart w:id="121" w:name="_GoBack"/>
      <w:bookmarkEnd w:id="121"/>
    </w:p>
    <w:sectPr w:rsidR="005A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3BBF"/>
    <w:multiLevelType w:val="hybridMultilevel"/>
    <w:tmpl w:val="B574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15"/>
    <w:rsid w:val="004D1815"/>
    <w:rsid w:val="005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B9A7-9926-4D4C-90F8-D087343A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815"/>
    <w:rPr>
      <w:color w:val="0563C1"/>
      <w:u w:val="single"/>
    </w:rPr>
  </w:style>
  <w:style w:type="paragraph" w:styleId="a4">
    <w:name w:val="No Spacing"/>
    <w:uiPriority w:val="1"/>
    <w:qFormat/>
    <w:rsid w:val="004D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98-12" TargetMode="External"/><Relationship Id="rId5" Type="http://schemas.openxmlformats.org/officeDocument/2006/relationships/hyperlink" Target="https://zakon.rada.gov.ua/laws/show/1798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2020-09-16T17:17:00Z</dcterms:created>
  <dcterms:modified xsi:type="dcterms:W3CDTF">2020-09-16T17:18:00Z</dcterms:modified>
</cp:coreProperties>
</file>