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BA" w:rsidRPr="006B2672" w:rsidRDefault="005D01BA" w:rsidP="00FF780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Лекція 2</w:t>
      </w:r>
    </w:p>
    <w:p w:rsidR="005D01BA" w:rsidRPr="006B2672" w:rsidRDefault="005D01BA" w:rsidP="00FF780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5D01BA" w:rsidRPr="006B2672" w:rsidRDefault="005D01BA" w:rsidP="00FF780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Тема: </w:t>
      </w:r>
      <w:bookmarkStart w:id="0" w:name="_GoBack"/>
      <w:r w:rsidRPr="006B267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Принципи і методологія диференціальної психології</w:t>
      </w:r>
      <w:bookmarkEnd w:id="0"/>
    </w:p>
    <w:p w:rsidR="005D01BA" w:rsidRPr="006B2672" w:rsidRDefault="005D01BA" w:rsidP="00FF780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5D01BA" w:rsidRPr="006B2672" w:rsidRDefault="00FF780C" w:rsidP="00FF780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B267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План:</w:t>
      </w:r>
    </w:p>
    <w:p w:rsidR="00FF780C" w:rsidRPr="006B2672" w:rsidRDefault="00FF780C" w:rsidP="00FF780C">
      <w:pPr>
        <w:pStyle w:val="2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B267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Загальні принципи диференціально-психологічного аналізу.</w:t>
      </w:r>
    </w:p>
    <w:p w:rsidR="00FF780C" w:rsidRPr="006B2672" w:rsidRDefault="00FF780C" w:rsidP="00FF780C">
      <w:pPr>
        <w:pStyle w:val="2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B267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Методологія, методика дослідження диференціальної психології</w:t>
      </w:r>
    </w:p>
    <w:p w:rsidR="005D01BA" w:rsidRPr="006B2672" w:rsidRDefault="005D01BA" w:rsidP="00FF780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5D01BA" w:rsidRPr="006B2672" w:rsidRDefault="00FF780C" w:rsidP="00FF780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6B2672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1. </w:t>
      </w:r>
      <w:r w:rsidR="005D01BA" w:rsidRPr="006B2672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Загальні принципи диференціально-психологічного аналізу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Будь-яка галузь знання, що претендує на незалежний статус, вибудовується на системі базових принципів, що визначають суть наукового напряму. Для диференціальної психології найістотніші такі принципи:</w:t>
      </w:r>
    </w:p>
    <w:p w:rsidR="005D01BA" w:rsidRPr="006B2672" w:rsidRDefault="005D01BA" w:rsidP="00FF780C">
      <w:pPr>
        <w:pStyle w:val="a5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інтегрального аналізу (співвідношення частини і цілого), що опирається на теорію інтегральної індивідуальності Б. Ананьєва, В.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Мерліна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спеціальну теорію індивідуальності В.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Русалова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 цими теоріями індивідуальність - це інтегральна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біопсихо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-соціальна характеристика людини, яка охоплює такі рівні, як організм, індивід і особистість. Аналіз індивідуальності здійснюють за формальним підходом від нижчого (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організмічного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індивідного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) рівня і до вищого (особистісного). На основі отриманих даних роблять висновок про цілісну інтегральну індивідуальність, яка складається з усіх рівнів, об'єднаних у систему;</w:t>
      </w:r>
    </w:p>
    <w:p w:rsidR="005D01BA" w:rsidRPr="006B2672" w:rsidRDefault="005D01BA" w:rsidP="00FF780C">
      <w:pPr>
        <w:pStyle w:val="a5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взаємозв'язку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інтра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й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інтеріндивіду-альних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закономірностей, який ґрунтується на теорії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інтеракціонізму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вказує на те, що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інтрапсихічні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вну-тріособистісні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структури (особистісні риси, цінності, мотиви, соціальні ролі, установки тощо) формуються під впливом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інтеріндивідуальної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(міжособистісної) взаємодії з іншими людьми і, у свою чергу, впливають на процеси міжособистісної взаємодії;</w:t>
      </w:r>
    </w:p>
    <w:p w:rsidR="005D01BA" w:rsidRPr="006B2672" w:rsidRDefault="005D01BA" w:rsidP="00FF780C">
      <w:pPr>
        <w:pStyle w:val="a5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взаємодії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ендо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й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екзофакторів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детермінації відмінностей, оснований на теорії О.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Лазурського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співвідношення і взаємодію в структурі особистості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ендопсихічних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(спадково детермінованих) і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екзо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психічних (детермінованих середовищем) чинників, а також теорії В.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Штерна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конвергенцію (лат.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conver-go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сходжусь, наближаюсь) двох чинників (спадковості і середовища) у процесі психічного розвитку особистості. За цими теоріями взаємодія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ендо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й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екзофакторів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формує нові психічні властивості;</w:t>
      </w:r>
    </w:p>
    <w:p w:rsidR="005D01BA" w:rsidRPr="006B2672" w:rsidRDefault="005D01BA" w:rsidP="00FF780C">
      <w:pPr>
        <w:pStyle w:val="a5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>вимірюваності</w:t>
      </w:r>
      <w:proofErr w:type="spellEnd"/>
      <w:r w:rsidRPr="006B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статистичного оцінювання психічних явищ, який вказує, що психічні утворення можна оцінити не тільки якісно (інтелект вище середньої норми), а й кількісно (IQ - 118). Статистичні вимірювання дають уявлення про нормальний розподіл досліджуваної функції в певній вибірці.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У науковому пошуку і практичній роботі психологи дотримуються правил, основаних на системі цих базових принципів, які визначають специфіку професійної діяльності. Основоположним у диференціальній психології, таким, що конкретизує інші принципи, є формальний підхід.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t xml:space="preserve">Формальний (лат. </w:t>
      </w:r>
      <w:proofErr w:type="spellStart"/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t>formalis</w:t>
      </w:r>
      <w:proofErr w:type="spellEnd"/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t xml:space="preserve"> - складений за формою) підхід - сукупність </w:t>
      </w:r>
      <w:r w:rsidRPr="006B2672">
        <w:rPr>
          <w:sz w:val="28"/>
          <w:szCs w:val="28"/>
          <w:lang w:val="uk-UA"/>
        </w:rPr>
        <w:t>метод/е аналізу структури генетично детермінованих, вроджених, крос-культурних, крос-ситуативних стійких універсальних властивостей людини, які дають змогу провести необхідну для цілей дослідження межу між найтиповішими, стабільними, відтворюваними в життєвій практиці та експериментальній ситуації індивідуально-типологічними особливостями і рештою особистісних змістових властивостей, що характеризують неповторність людини.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 xml:space="preserve">У межах формального підходу для опису структури психіки використовують такі </w:t>
      </w:r>
      <w:proofErr w:type="spellStart"/>
      <w:r w:rsidRPr="006B2672">
        <w:rPr>
          <w:sz w:val="28"/>
          <w:szCs w:val="28"/>
          <w:lang w:val="uk-UA"/>
        </w:rPr>
        <w:t>психодинамічні</w:t>
      </w:r>
      <w:proofErr w:type="spellEnd"/>
      <w:r w:rsidRPr="006B2672">
        <w:rPr>
          <w:sz w:val="28"/>
          <w:szCs w:val="28"/>
          <w:lang w:val="uk-UA"/>
        </w:rPr>
        <w:t xml:space="preserve"> конструкти, як темперамент, стиль, інтелект, характер та ін.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 xml:space="preserve">Зазвичай дослідники, пропонуючи пояснення природи психічних явищ, явно або неявно демонструють своє ставлення до двох основних питань психології: "що?" (значення змістового компонента психіки); "як?" (прояв </w:t>
      </w:r>
      <w:proofErr w:type="spellStart"/>
      <w:r w:rsidRPr="006B2672">
        <w:rPr>
          <w:sz w:val="28"/>
          <w:szCs w:val="28"/>
          <w:lang w:val="uk-UA"/>
        </w:rPr>
        <w:t>психодинамічного</w:t>
      </w:r>
      <w:proofErr w:type="spellEnd"/>
      <w:r w:rsidRPr="006B2672">
        <w:rPr>
          <w:sz w:val="28"/>
          <w:szCs w:val="28"/>
          <w:lang w:val="uk-UA"/>
        </w:rPr>
        <w:t xml:space="preserve"> аспекту). Пошуки відповіді на питання "як?" пов'язані насамперед із розвитком уявлень про вияви психічних процесів, властивостей та </w:t>
      </w:r>
      <w:r w:rsidRPr="006B2672">
        <w:rPr>
          <w:sz w:val="28"/>
          <w:szCs w:val="28"/>
          <w:lang w:val="uk-UA"/>
        </w:rPr>
        <w:lastRenderedPageBreak/>
        <w:t xml:space="preserve">індивідуальності загалом. Г.-В. </w:t>
      </w:r>
      <w:proofErr w:type="spellStart"/>
      <w:r w:rsidRPr="006B2672">
        <w:rPr>
          <w:sz w:val="28"/>
          <w:szCs w:val="28"/>
          <w:lang w:val="uk-UA"/>
        </w:rPr>
        <w:t>Олпорт</w:t>
      </w:r>
      <w:proofErr w:type="spellEnd"/>
      <w:r w:rsidRPr="006B2672">
        <w:rPr>
          <w:sz w:val="28"/>
          <w:szCs w:val="28"/>
          <w:lang w:val="uk-UA"/>
        </w:rPr>
        <w:t xml:space="preserve"> визначав найважливіший параметр особистості - </w:t>
      </w:r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t>рису </w:t>
      </w:r>
      <w:r w:rsidRPr="006B2672">
        <w:rPr>
          <w:sz w:val="28"/>
          <w:szCs w:val="28"/>
          <w:lang w:val="uk-UA"/>
        </w:rPr>
        <w:t>- як вияв "стійких, еквівалентних форм адаптивної й експресивної поведінки", відтворюваних індивідом як реакція на подразнювальні впливи. Формальну складову індивідуальності називають також інструментальною (</w:t>
      </w:r>
      <w:proofErr w:type="spellStart"/>
      <w:r w:rsidRPr="006B2672">
        <w:rPr>
          <w:sz w:val="28"/>
          <w:szCs w:val="28"/>
          <w:lang w:val="uk-UA"/>
        </w:rPr>
        <w:t>Палей</w:t>
      </w:r>
      <w:proofErr w:type="spellEnd"/>
      <w:r w:rsidRPr="006B2672">
        <w:rPr>
          <w:sz w:val="28"/>
          <w:szCs w:val="28"/>
          <w:lang w:val="uk-UA"/>
        </w:rPr>
        <w:t xml:space="preserve">, </w:t>
      </w:r>
      <w:proofErr w:type="spellStart"/>
      <w:r w:rsidRPr="006B2672">
        <w:rPr>
          <w:sz w:val="28"/>
          <w:szCs w:val="28"/>
          <w:lang w:val="uk-UA"/>
        </w:rPr>
        <w:t>Магун</w:t>
      </w:r>
      <w:proofErr w:type="spellEnd"/>
      <w:r w:rsidRPr="006B2672">
        <w:rPr>
          <w:sz w:val="28"/>
          <w:szCs w:val="28"/>
          <w:lang w:val="uk-UA"/>
        </w:rPr>
        <w:t>, 1979), маючи на увазі характеристику суб'єкта з погляду "знарядь" чи "інструментів", які він використовує для освоєння світу.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 xml:space="preserve">Відмінність формоутворювальних властивостей (властивості нервової системи, що становить основу темпераменту, когнітивні стилі, інтелект) від інших характеристик людської індивідуальності полягає в тому, що їх розвиток меншою мірою визначається впливом </w:t>
      </w:r>
      <w:proofErr w:type="spellStart"/>
      <w:r w:rsidRPr="006B2672">
        <w:rPr>
          <w:sz w:val="28"/>
          <w:szCs w:val="28"/>
          <w:lang w:val="uk-UA"/>
        </w:rPr>
        <w:t>змістово</w:t>
      </w:r>
      <w:proofErr w:type="spellEnd"/>
      <w:r w:rsidRPr="006B2672">
        <w:rPr>
          <w:sz w:val="28"/>
          <w:szCs w:val="28"/>
          <w:lang w:val="uk-UA"/>
        </w:rPr>
        <w:t xml:space="preserve">-смислових детермінант. Формальний підхід припускає виявлення інваріантної (лат. </w:t>
      </w:r>
      <w:proofErr w:type="spellStart"/>
      <w:r w:rsidRPr="006B2672">
        <w:rPr>
          <w:sz w:val="28"/>
          <w:szCs w:val="28"/>
          <w:lang w:val="uk-UA"/>
        </w:rPr>
        <w:t>invarians</w:t>
      </w:r>
      <w:proofErr w:type="spellEnd"/>
      <w:r w:rsidRPr="006B2672">
        <w:rPr>
          <w:sz w:val="28"/>
          <w:szCs w:val="28"/>
          <w:lang w:val="uk-UA"/>
        </w:rPr>
        <w:t xml:space="preserve"> - незмінний) структури феномену, що вивчається, і визначення валідності (</w:t>
      </w:r>
      <w:proofErr w:type="spellStart"/>
      <w:r w:rsidRPr="006B2672">
        <w:rPr>
          <w:sz w:val="28"/>
          <w:szCs w:val="28"/>
          <w:lang w:val="uk-UA"/>
        </w:rPr>
        <w:t>франц</w:t>
      </w:r>
      <w:proofErr w:type="spellEnd"/>
      <w:r w:rsidRPr="006B2672">
        <w:rPr>
          <w:sz w:val="28"/>
          <w:szCs w:val="28"/>
          <w:lang w:val="uk-UA"/>
        </w:rPr>
        <w:t xml:space="preserve">. </w:t>
      </w:r>
      <w:proofErr w:type="spellStart"/>
      <w:r w:rsidRPr="006B2672">
        <w:rPr>
          <w:sz w:val="28"/>
          <w:szCs w:val="28"/>
          <w:lang w:val="uk-UA"/>
        </w:rPr>
        <w:t>valide</w:t>
      </w:r>
      <w:proofErr w:type="spellEnd"/>
      <w:r w:rsidRPr="006B2672">
        <w:rPr>
          <w:sz w:val="28"/>
          <w:szCs w:val="28"/>
          <w:lang w:val="uk-UA"/>
        </w:rPr>
        <w:t xml:space="preserve"> - дійсний), тобто вірогідності аналізованих параметрів.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 xml:space="preserve">Новітні теорії психології індивідуальних відмінностей - системна психофізіологія, спеціальна теорія індивідуальності, </w:t>
      </w:r>
      <w:proofErr w:type="spellStart"/>
      <w:r w:rsidRPr="006B2672">
        <w:rPr>
          <w:sz w:val="28"/>
          <w:szCs w:val="28"/>
          <w:lang w:val="uk-UA"/>
        </w:rPr>
        <w:t>психогенетичні</w:t>
      </w:r>
      <w:proofErr w:type="spellEnd"/>
      <w:r w:rsidRPr="006B2672">
        <w:rPr>
          <w:sz w:val="28"/>
          <w:szCs w:val="28"/>
          <w:lang w:val="uk-UA"/>
        </w:rPr>
        <w:t xml:space="preserve"> теорії - погоджуються, що змістова складова поведінки і діяльності, яка переважно є наслідком засвоєння етичних і культурних норм, і формально-динамічна характеристика людини зливаються в гармонійну універсальну структуру. При цьому біологічно зумовлені базові властивості (</w:t>
      </w:r>
      <w:proofErr w:type="spellStart"/>
      <w:r w:rsidRPr="006B2672">
        <w:rPr>
          <w:sz w:val="28"/>
          <w:szCs w:val="28"/>
          <w:lang w:val="uk-UA"/>
        </w:rPr>
        <w:t>організмічні</w:t>
      </w:r>
      <w:proofErr w:type="spellEnd"/>
      <w:r w:rsidRPr="006B2672">
        <w:rPr>
          <w:sz w:val="28"/>
          <w:szCs w:val="28"/>
          <w:lang w:val="uk-UA"/>
        </w:rPr>
        <w:t xml:space="preserve"> й </w:t>
      </w:r>
      <w:proofErr w:type="spellStart"/>
      <w:r w:rsidRPr="006B2672">
        <w:rPr>
          <w:sz w:val="28"/>
          <w:szCs w:val="28"/>
          <w:lang w:val="uk-UA"/>
        </w:rPr>
        <w:t>індивідні</w:t>
      </w:r>
      <w:proofErr w:type="spellEnd"/>
      <w:r w:rsidRPr="006B2672">
        <w:rPr>
          <w:sz w:val="28"/>
          <w:szCs w:val="28"/>
          <w:lang w:val="uk-UA"/>
        </w:rPr>
        <w:t>) або тенденції ("дозрівання" відповідних мозкових структур) часто обмежують кількість ступенів свободи в процесі формування і розвитку особистісних психологічних структур, які розміщені вище в ієрархічній індивідуальності (</w:t>
      </w:r>
      <w:proofErr w:type="spellStart"/>
      <w:r w:rsidRPr="006B2672">
        <w:rPr>
          <w:sz w:val="28"/>
          <w:szCs w:val="28"/>
          <w:lang w:val="uk-UA"/>
        </w:rPr>
        <w:t>Русалов</w:t>
      </w:r>
      <w:proofErr w:type="spellEnd"/>
      <w:r w:rsidRPr="006B2672">
        <w:rPr>
          <w:sz w:val="28"/>
          <w:szCs w:val="28"/>
          <w:lang w:val="uk-UA"/>
        </w:rPr>
        <w:t>, 1986;Собчик, 1987).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Змістові особистісні характеристики індивідуальності формуються під впливом соціально обумовлених законів, а формальні (</w:t>
      </w:r>
      <w:proofErr w:type="spellStart"/>
      <w:r w:rsidRPr="006B2672">
        <w:rPr>
          <w:sz w:val="28"/>
          <w:szCs w:val="28"/>
          <w:lang w:val="uk-UA"/>
        </w:rPr>
        <w:t>темпераментальні</w:t>
      </w:r>
      <w:proofErr w:type="spellEnd"/>
      <w:r w:rsidRPr="006B2672">
        <w:rPr>
          <w:sz w:val="28"/>
          <w:szCs w:val="28"/>
          <w:lang w:val="uk-UA"/>
        </w:rPr>
        <w:t xml:space="preserve">, </w:t>
      </w:r>
      <w:proofErr w:type="spellStart"/>
      <w:r w:rsidRPr="006B2672">
        <w:rPr>
          <w:sz w:val="28"/>
          <w:szCs w:val="28"/>
          <w:lang w:val="uk-UA"/>
        </w:rPr>
        <w:t>когнітивно</w:t>
      </w:r>
      <w:proofErr w:type="spellEnd"/>
      <w:r w:rsidRPr="006B2672">
        <w:rPr>
          <w:sz w:val="28"/>
          <w:szCs w:val="28"/>
          <w:lang w:val="uk-UA"/>
        </w:rPr>
        <w:t>-стильові, інтелектуальні) підпорядковані еволюційно-генетичним законам. Як правило, формальні характеристики виявляються під впливом крос-ситуативних, стійких у часі і толерантних до контекстуальної дії чинників. Відношення формальних і змістових характеристик індивідуальності зворотні і релятивні, тобто відносні (</w:t>
      </w:r>
      <w:proofErr w:type="spellStart"/>
      <w:r w:rsidRPr="006B2672">
        <w:rPr>
          <w:sz w:val="28"/>
          <w:szCs w:val="28"/>
          <w:lang w:val="uk-UA"/>
        </w:rPr>
        <w:t>Дорфман</w:t>
      </w:r>
      <w:proofErr w:type="spellEnd"/>
      <w:r w:rsidRPr="006B2672">
        <w:rPr>
          <w:sz w:val="28"/>
          <w:szCs w:val="28"/>
          <w:lang w:val="uk-UA"/>
        </w:rPr>
        <w:t xml:space="preserve">, 1995). З позицій теорії інтегральної </w:t>
      </w:r>
      <w:r w:rsidRPr="006B2672">
        <w:rPr>
          <w:sz w:val="28"/>
          <w:szCs w:val="28"/>
          <w:lang w:val="uk-UA"/>
        </w:rPr>
        <w:lastRenderedPageBreak/>
        <w:t xml:space="preserve">індивідуальності їх зворотність і відносність зумовлені подвійністю якісної визначеності індивідуальності, тобто тим, розглядають її як підсистему соціальних систем чи як самостійну систему. Так, статура, зріст, риси обличчя, колір очей і волосся, форма носа самі по собі є конституційними </w:t>
      </w:r>
      <w:proofErr w:type="spellStart"/>
      <w:r w:rsidRPr="006B2672">
        <w:rPr>
          <w:sz w:val="28"/>
          <w:szCs w:val="28"/>
          <w:lang w:val="uk-UA"/>
        </w:rPr>
        <w:t>індивідними</w:t>
      </w:r>
      <w:proofErr w:type="spellEnd"/>
      <w:r w:rsidRPr="006B2672">
        <w:rPr>
          <w:sz w:val="28"/>
          <w:szCs w:val="28"/>
          <w:lang w:val="uk-UA"/>
        </w:rPr>
        <w:t xml:space="preserve"> характеристиками, але, будучи структурним компонентом цілісної інтегральної індивідуальності як підсистеми соціальної системи, вони можуть набувати функції соціального знаку, тобто статусу змісту. Наприклад, на конкурсах краси </w:t>
      </w:r>
      <w:proofErr w:type="spellStart"/>
      <w:r w:rsidRPr="006B2672">
        <w:rPr>
          <w:sz w:val="28"/>
          <w:szCs w:val="28"/>
          <w:lang w:val="uk-UA"/>
        </w:rPr>
        <w:t>індивідні</w:t>
      </w:r>
      <w:proofErr w:type="spellEnd"/>
      <w:r w:rsidRPr="006B2672">
        <w:rPr>
          <w:sz w:val="28"/>
          <w:szCs w:val="28"/>
          <w:lang w:val="uk-UA"/>
        </w:rPr>
        <w:t xml:space="preserve"> риси набувають значення соціальної цінності як для конкурсантів, так і для журі, глядачів і рекламістів.</w:t>
      </w:r>
    </w:p>
    <w:p w:rsidR="00FF780C" w:rsidRPr="006B2672" w:rsidRDefault="00FF780C" w:rsidP="00FF780C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</w:p>
    <w:p w:rsidR="005D01BA" w:rsidRPr="006B2672" w:rsidRDefault="00FF780C" w:rsidP="00FF780C">
      <w:pPr>
        <w:pStyle w:val="1"/>
        <w:spacing w:before="0" w:beforeAutospacing="0" w:after="0" w:afterAutospacing="0" w:line="360" w:lineRule="auto"/>
        <w:ind w:firstLine="567"/>
        <w:jc w:val="both"/>
        <w:rPr>
          <w:bCs w:val="0"/>
          <w:sz w:val="28"/>
          <w:szCs w:val="28"/>
          <w:lang w:val="uk-UA"/>
        </w:rPr>
      </w:pPr>
      <w:r w:rsidRPr="006B2672">
        <w:rPr>
          <w:bCs w:val="0"/>
          <w:sz w:val="28"/>
          <w:szCs w:val="28"/>
          <w:lang w:val="uk-UA"/>
        </w:rPr>
        <w:t xml:space="preserve">2. </w:t>
      </w:r>
      <w:r w:rsidR="005D01BA" w:rsidRPr="006B2672">
        <w:rPr>
          <w:bCs w:val="0"/>
          <w:sz w:val="28"/>
          <w:szCs w:val="28"/>
          <w:lang w:val="uk-UA"/>
        </w:rPr>
        <w:t>Методологія, методика дослідження диференціальної психології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Предметом вивчення психології є індивідуальний внутрішній світ, закономірності його зародження, становлення, розвитку, реалізації та згасання. Як науковим методом психологія послуговується системою засобів цілісного пізнання предмета у єдності його реальних і сутнісних глибинних проявів.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У науковому методі синтезовані методологія, методика і прийоми дослідження. їх комплексне застосування дає змогу отримати об'єктивні, цілісні знання про предмет науки.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t>Методологія </w:t>
      </w:r>
      <w:r w:rsidRPr="006B2672">
        <w:rPr>
          <w:sz w:val="28"/>
          <w:szCs w:val="28"/>
          <w:lang w:val="uk-UA"/>
        </w:rPr>
        <w:t>(</w:t>
      </w:r>
      <w:proofErr w:type="spellStart"/>
      <w:r w:rsidRPr="006B2672">
        <w:rPr>
          <w:sz w:val="28"/>
          <w:szCs w:val="28"/>
          <w:lang w:val="uk-UA"/>
        </w:rPr>
        <w:t>грец</w:t>
      </w:r>
      <w:proofErr w:type="spellEnd"/>
      <w:r w:rsidRPr="006B2672">
        <w:rPr>
          <w:sz w:val="28"/>
          <w:szCs w:val="28"/>
          <w:lang w:val="uk-UA"/>
        </w:rPr>
        <w:t xml:space="preserve">. </w:t>
      </w:r>
      <w:proofErr w:type="spellStart"/>
      <w:r w:rsidRPr="006B2672">
        <w:rPr>
          <w:sz w:val="28"/>
          <w:szCs w:val="28"/>
          <w:lang w:val="uk-UA"/>
        </w:rPr>
        <w:t>methodos</w:t>
      </w:r>
      <w:proofErr w:type="spellEnd"/>
      <w:r w:rsidRPr="006B2672">
        <w:rPr>
          <w:sz w:val="28"/>
          <w:szCs w:val="28"/>
          <w:lang w:val="uk-UA"/>
        </w:rPr>
        <w:t xml:space="preserve"> - спосіб пізнання і </w:t>
      </w:r>
      <w:proofErr w:type="spellStart"/>
      <w:r w:rsidRPr="006B2672">
        <w:rPr>
          <w:sz w:val="28"/>
          <w:szCs w:val="28"/>
          <w:lang w:val="uk-UA"/>
        </w:rPr>
        <w:t>logos</w:t>
      </w:r>
      <w:proofErr w:type="spellEnd"/>
      <w:r w:rsidRPr="006B2672">
        <w:rPr>
          <w:sz w:val="28"/>
          <w:szCs w:val="28"/>
          <w:lang w:val="uk-UA"/>
        </w:rPr>
        <w:t xml:space="preserve"> - вчення) - вчення про загальну теорію (позицію), з якої повинен виходити дослідник психічної природи Я людини, про правила, яких він мусить дотримуватися в дослідженні, та засоби, якими він має користуватися.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Технічна методологія узагальнює і пропонує найдоцільніші та найефективніші способи й засоби наукового пізнання предмета науки. Оскільки психологія поєднує в собі ознаки і теоретичної, і прикладної дисципліни, її методологія вдається до засобів як наукового пізнання, так і практичного перетворення індивідуального світу Я людини. В уніфікованому вигляді технічна методологія синтезує методики психологічного дослідження та методики перетворювального психологічного впливу.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rStyle w:val="a4"/>
          <w:rFonts w:eastAsiaTheme="majorEastAsia"/>
          <w:i/>
          <w:iCs/>
          <w:sz w:val="28"/>
          <w:szCs w:val="28"/>
          <w:lang w:val="uk-UA"/>
        </w:rPr>
        <w:lastRenderedPageBreak/>
        <w:t>Методикою </w:t>
      </w:r>
      <w:r w:rsidRPr="006B2672">
        <w:rPr>
          <w:sz w:val="28"/>
          <w:szCs w:val="28"/>
          <w:lang w:val="uk-UA"/>
        </w:rPr>
        <w:t>в науковому дослідженні називають процедуру або послідовність здійснюваних пізнавальних і перетворювальних дій, операцій та впливів, які реалізуються у процесі вивчення його предмета і спрямовані на розв'язання завдань дослідження. Як складник наукового методу психології методику розглядають на кількох рівнях: перший рівень - загальна методика психологічного дослідження; другий - методика здійснення конкретного типу наукового дослідження (теоретичного, емпіричного, прикладного та ін.); третій - детально описана послідовність реалізації того чи іншого засобу, способу психологічного дослідження.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>Диференціальна психологія використовує загально-психологічні методи пізнання, до яких належать, наприклад, спостереження й експеримент, і спеціальні.</w:t>
      </w:r>
    </w:p>
    <w:p w:rsidR="005D01BA" w:rsidRPr="006B2672" w:rsidRDefault="005D01BA" w:rsidP="00FF78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6B2672">
        <w:rPr>
          <w:sz w:val="28"/>
          <w:szCs w:val="28"/>
          <w:lang w:val="uk-UA"/>
        </w:rPr>
        <w:t xml:space="preserve">Спеціальні методи диференціальної психології поділяють на: методи теоретичного аналізу (моделювання, реконструювання, типологічний), </w:t>
      </w:r>
      <w:proofErr w:type="spellStart"/>
      <w:r w:rsidRPr="006B2672">
        <w:rPr>
          <w:sz w:val="28"/>
          <w:szCs w:val="28"/>
          <w:lang w:val="uk-UA"/>
        </w:rPr>
        <w:t>психогенетичні</w:t>
      </w:r>
      <w:proofErr w:type="spellEnd"/>
      <w:r w:rsidRPr="006B2672">
        <w:rPr>
          <w:sz w:val="28"/>
          <w:szCs w:val="28"/>
          <w:lang w:val="uk-UA"/>
        </w:rPr>
        <w:t xml:space="preserve"> (генеалогічний метод, метод прийомних дітей, метод близнюків), історичні (біографічний метод, метод щоденників, автобіографічний метод, вивчення продуктів діяльності, вивчення літературно-історичних джерел), діагностичні (тести), математичні (методи математичного моделювання, методи математичної статистики), організаційні (</w:t>
      </w:r>
      <w:proofErr w:type="spellStart"/>
      <w:r w:rsidRPr="006B2672">
        <w:rPr>
          <w:sz w:val="28"/>
          <w:szCs w:val="28"/>
          <w:lang w:val="uk-UA"/>
        </w:rPr>
        <w:t>лонгітюдна</w:t>
      </w:r>
      <w:proofErr w:type="spellEnd"/>
      <w:r w:rsidRPr="006B2672">
        <w:rPr>
          <w:sz w:val="28"/>
          <w:szCs w:val="28"/>
          <w:lang w:val="uk-UA"/>
        </w:rPr>
        <w:t>, порівняльно-вікова, генетико-моделювальна форми організації дослідження) та ін.</w:t>
      </w:r>
    </w:p>
    <w:p w:rsidR="00FF780C" w:rsidRPr="006B2672" w:rsidRDefault="00FF780C" w:rsidP="00FF780C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</w:p>
    <w:sectPr w:rsidR="00FF780C" w:rsidRPr="006B2672" w:rsidSect="005D0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93"/>
    <w:multiLevelType w:val="hybridMultilevel"/>
    <w:tmpl w:val="5BB82EE2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C72DFE"/>
    <w:multiLevelType w:val="hybridMultilevel"/>
    <w:tmpl w:val="020E288A"/>
    <w:lvl w:ilvl="0" w:tplc="68CA900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A8835EB"/>
    <w:multiLevelType w:val="multilevel"/>
    <w:tmpl w:val="28A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F5109"/>
    <w:multiLevelType w:val="multilevel"/>
    <w:tmpl w:val="FDE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A77CB"/>
    <w:multiLevelType w:val="hybridMultilevel"/>
    <w:tmpl w:val="F0A0D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2A004D"/>
    <w:multiLevelType w:val="multilevel"/>
    <w:tmpl w:val="762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1BA"/>
    <w:rsid w:val="005D01BA"/>
    <w:rsid w:val="006B267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1C26-3930-4C93-AA8D-76D2563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D0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0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1BA"/>
    <w:rPr>
      <w:b/>
      <w:bCs/>
    </w:rPr>
  </w:style>
  <w:style w:type="paragraph" w:styleId="a5">
    <w:name w:val="List Paragraph"/>
    <w:basedOn w:val="a"/>
    <w:uiPriority w:val="34"/>
    <w:qFormat/>
    <w:rsid w:val="005D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2020-10-15T06:52:00Z</dcterms:created>
  <dcterms:modified xsi:type="dcterms:W3CDTF">2023-11-05T18:35:00Z</dcterms:modified>
</cp:coreProperties>
</file>