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3C" w:rsidRDefault="00A41F3C" w:rsidP="00F02A57">
      <w:pPr>
        <w:ind w:firstLine="720"/>
        <w:jc w:val="center"/>
        <w:rPr>
          <w:b/>
          <w:iCs/>
          <w:sz w:val="28"/>
          <w:szCs w:val="28"/>
          <w:lang w:val="uk-UA" w:eastAsia="ru-RU"/>
        </w:rPr>
      </w:pPr>
      <w:r>
        <w:rPr>
          <w:b/>
          <w:iCs/>
          <w:sz w:val="28"/>
          <w:szCs w:val="28"/>
          <w:lang w:val="uk-UA" w:eastAsia="ru-RU"/>
        </w:rPr>
        <w:t>Лекція №3</w:t>
      </w:r>
    </w:p>
    <w:p w:rsidR="00A41F3C" w:rsidRPr="00806EA2" w:rsidRDefault="00A41F3C" w:rsidP="00F02A57">
      <w:pPr>
        <w:ind w:firstLine="720"/>
        <w:jc w:val="both"/>
        <w:rPr>
          <w:b/>
          <w:iCs/>
          <w:sz w:val="28"/>
          <w:szCs w:val="28"/>
          <w:lang w:val="uk-UA" w:eastAsia="ru-RU"/>
        </w:rPr>
      </w:pPr>
      <w:r>
        <w:rPr>
          <w:b/>
          <w:iCs/>
          <w:sz w:val="28"/>
          <w:szCs w:val="28"/>
          <w:lang w:val="uk-UA" w:eastAsia="ru-RU"/>
        </w:rPr>
        <w:t>Тема: Закони композиції</w:t>
      </w:r>
      <w:r w:rsidR="00806EA2" w:rsidRPr="00806EA2">
        <w:rPr>
          <w:rFonts w:eastAsiaTheme="minorHAnsi"/>
          <w:sz w:val="28"/>
          <w:szCs w:val="28"/>
          <w:lang w:val="uk-UA" w:eastAsia="en-US"/>
        </w:rPr>
        <w:t xml:space="preserve"> </w:t>
      </w:r>
      <w:r w:rsidR="00806EA2" w:rsidRPr="00806EA2">
        <w:rPr>
          <w:rFonts w:eastAsiaTheme="minorHAnsi"/>
          <w:b/>
          <w:sz w:val="28"/>
          <w:szCs w:val="28"/>
          <w:lang w:val="uk-UA" w:eastAsia="en-US"/>
        </w:rPr>
        <w:t>та принципи побудови композиції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b/>
          <w:iCs/>
          <w:sz w:val="28"/>
          <w:szCs w:val="28"/>
          <w:lang w:val="uk-UA" w:eastAsia="ru-RU"/>
        </w:rPr>
        <w:t xml:space="preserve">Закон масштабу. </w:t>
      </w:r>
      <w:r w:rsidRPr="00A41F3C">
        <w:rPr>
          <w:i/>
          <w:iCs/>
          <w:sz w:val="28"/>
          <w:szCs w:val="28"/>
          <w:lang w:val="uk-UA" w:eastAsia="ru-RU"/>
        </w:rPr>
        <w:t>Закон масштабу розкриває логічно і художньо мотивовані метричні співвідношення між людиною і твором, його елементами та загальними габаритами форми.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Різноманітне використання масштабів переважно зводиться до трьох основних моментів. Перший — застосування звичайного</w:t>
      </w:r>
      <w:r w:rsidRPr="00A41F3C">
        <w:rPr>
          <w:i/>
          <w:iCs/>
          <w:sz w:val="28"/>
          <w:szCs w:val="28"/>
          <w:lang w:val="uk-UA" w:eastAsia="ru-RU"/>
        </w:rPr>
        <w:t xml:space="preserve"> антропометричного масштабу,</w:t>
      </w:r>
      <w:r w:rsidRPr="00A41F3C">
        <w:rPr>
          <w:sz w:val="28"/>
          <w:szCs w:val="28"/>
          <w:lang w:val="uk-UA" w:eastAsia="ru-RU"/>
        </w:rPr>
        <w:t xml:space="preserve"> виходячи також із того, хто тим предметом має користуватися, — чоловік чи жінка. Іноді масштаб набуває чітких «особистісних» ознак. Наприклад, дерев'яні речі побутового призначення. Другий момент передбачає використання у композиції зменшеного масштабу — при виготовленні предметів для дітей. У зменшеному масштабі випускають значну частину сувенірних виробів: пластику малих форм, дрібні, але вишукано оздоблені побутові предмети з яскраво вираженими локальними ознаками певного осередку народних художніх промислів краю. До таких виробів можна віднести традиційну </w:t>
      </w:r>
      <w:proofErr w:type="spellStart"/>
      <w:r w:rsidRPr="00A41F3C">
        <w:rPr>
          <w:sz w:val="28"/>
          <w:szCs w:val="28"/>
          <w:lang w:val="uk-UA" w:eastAsia="ru-RU"/>
        </w:rPr>
        <w:t>косівську</w:t>
      </w:r>
      <w:proofErr w:type="spellEnd"/>
      <w:r w:rsidRPr="00A41F3C">
        <w:rPr>
          <w:sz w:val="28"/>
          <w:szCs w:val="28"/>
          <w:lang w:val="uk-UA" w:eastAsia="ru-RU"/>
        </w:rPr>
        <w:t xml:space="preserve"> іграшку. Нарешті, третій момент зводиться до свідомого збільшення масштабу — гіперболізації, що сприяє вияву почуттів урочистості, піднесеності, декоративності. У цьому масштабі виготовляють переважно твори, пов'язані з оформленням інтер'єру, ритуальні та культові предмети. Наприклад, давні дерев'яні скульптури, панно, церковні різьблені свічники на підлогу тощо.</w:t>
      </w:r>
    </w:p>
    <w:p w:rsidR="00A41F3C" w:rsidRPr="00A41F3C" w:rsidRDefault="00F02A57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  <w:r w:rsidRPr="00A41F3C">
        <w:rPr>
          <w:b/>
          <w:noProof/>
          <w:sz w:val="28"/>
          <w:szCs w:val="28"/>
          <w:lang w:eastAsia="ru-RU"/>
        </w:rPr>
        <w:drawing>
          <wp:anchor distT="125095" distB="125095" distL="72390" distR="72390" simplePos="0" relativeHeight="251659264" behindDoc="1" locked="0" layoutInCell="1" allowOverlap="1" wp14:anchorId="53E15BDD" wp14:editId="078E1BBC">
            <wp:simplePos x="0" y="0"/>
            <wp:positionH relativeFrom="margin">
              <wp:posOffset>1463040</wp:posOffset>
            </wp:positionH>
            <wp:positionV relativeFrom="paragraph">
              <wp:posOffset>11430</wp:posOffset>
            </wp:positionV>
            <wp:extent cx="2981325" cy="1934210"/>
            <wp:effectExtent l="0" t="0" r="9525" b="8890"/>
            <wp:wrapTight wrapText="bothSides">
              <wp:wrapPolygon edited="0">
                <wp:start x="0" y="0"/>
                <wp:lineTo x="0" y="21487"/>
                <wp:lineTo x="21531" y="21487"/>
                <wp:lineTo x="21531" y="0"/>
                <wp:lineTo x="0" y="0"/>
              </wp:wrapPolygon>
            </wp:wrapTight>
            <wp:docPr id="2" name="Рисунок 2" descr="C:\Users\39F2~1\AppData\Local\Temp\FineReader10\media\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9" descr="C:\Users\39F2~1\AppData\Local\Temp\FineReader10\media\image6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</w:p>
    <w:p w:rsidR="00A41F3C" w:rsidRPr="00A41F3C" w:rsidRDefault="00A41F3C" w:rsidP="00F02A57">
      <w:pPr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F02A57" w:rsidRDefault="00F02A57" w:rsidP="00F02A57">
      <w:pPr>
        <w:ind w:firstLine="720"/>
        <w:jc w:val="both"/>
        <w:rPr>
          <w:b/>
          <w:bCs/>
          <w:i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firstLine="720"/>
        <w:jc w:val="both"/>
        <w:rPr>
          <w:b/>
          <w:bCs/>
          <w:i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firstLine="720"/>
        <w:jc w:val="both"/>
        <w:rPr>
          <w:b/>
          <w:bCs/>
          <w:i/>
          <w:iCs/>
          <w:sz w:val="24"/>
          <w:szCs w:val="24"/>
          <w:lang w:val="uk-UA" w:eastAsia="ru-RU"/>
        </w:rPr>
      </w:pPr>
    </w:p>
    <w:p w:rsidR="00A41F3C" w:rsidRPr="00F02A57" w:rsidRDefault="00F02A57" w:rsidP="00F02A57">
      <w:pPr>
        <w:ind w:firstLine="720"/>
        <w:jc w:val="both"/>
        <w:rPr>
          <w:b/>
          <w:i/>
          <w:sz w:val="24"/>
          <w:szCs w:val="24"/>
          <w:lang w:val="uk-UA" w:eastAsia="ru-RU"/>
        </w:rPr>
      </w:pPr>
      <w:r>
        <w:rPr>
          <w:b/>
          <w:bCs/>
          <w:i/>
          <w:iCs/>
          <w:sz w:val="24"/>
          <w:szCs w:val="24"/>
          <w:lang w:val="uk-UA" w:eastAsia="ru-RU"/>
        </w:rPr>
        <w:t>Рис.1</w:t>
      </w:r>
      <w:r w:rsidR="00A41F3C" w:rsidRPr="00A41F3C">
        <w:rPr>
          <w:b/>
          <w:bCs/>
          <w:i/>
          <w:iCs/>
          <w:sz w:val="24"/>
          <w:szCs w:val="24"/>
          <w:lang w:val="uk-UA" w:eastAsia="ru-RU"/>
        </w:rPr>
        <w:t>.</w:t>
      </w:r>
      <w:r w:rsidR="00A41F3C" w:rsidRPr="00A41F3C">
        <w:rPr>
          <w:sz w:val="24"/>
          <w:szCs w:val="24"/>
          <w:lang w:val="uk-UA" w:eastAsia="ru-RU"/>
        </w:rPr>
        <w:t xml:space="preserve"> </w:t>
      </w:r>
      <w:r w:rsidR="00A41F3C" w:rsidRPr="00F02A57">
        <w:rPr>
          <w:i/>
          <w:sz w:val="24"/>
          <w:szCs w:val="24"/>
          <w:lang w:val="uk-UA" w:eastAsia="ru-RU"/>
        </w:rPr>
        <w:t>О. Хованець. Дитячі іграшки: точіння, випалювання. Косів, Івано-Франківська обл.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Отже, закон масштабності демонструє широкі можливості емоційного впливу, підкреслює виразність декоративно-ужиткової форми стосовно людини й навколишнього середовища.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Виявлення масштабності у композиції забезпечують закони пропорційності, контрасту та засоби ритмічної організації форми.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b/>
          <w:bCs/>
          <w:iCs/>
          <w:sz w:val="28"/>
          <w:szCs w:val="28"/>
          <w:lang w:val="uk-UA" w:eastAsia="ru-RU"/>
        </w:rPr>
        <w:t>Закон пропорційності</w:t>
      </w:r>
      <w:r w:rsidRPr="00A41F3C">
        <w:rPr>
          <w:sz w:val="28"/>
          <w:szCs w:val="28"/>
          <w:lang w:val="uk-UA" w:eastAsia="ru-RU"/>
        </w:rPr>
        <w:t xml:space="preserve"> передбачає інтуїтивну або свідому організацію прийомів</w:t>
      </w:r>
      <w:r w:rsidRPr="00A41F3C">
        <w:rPr>
          <w:i/>
          <w:iCs/>
          <w:sz w:val="28"/>
          <w:szCs w:val="28"/>
          <w:lang w:val="uk-UA" w:eastAsia="ru-RU"/>
        </w:rPr>
        <w:t xml:space="preserve"> площинного</w:t>
      </w:r>
      <w:r w:rsidRPr="00A41F3C">
        <w:rPr>
          <w:sz w:val="28"/>
          <w:szCs w:val="28"/>
          <w:lang w:val="uk-UA" w:eastAsia="ru-RU"/>
        </w:rPr>
        <w:t xml:space="preserve"> та</w:t>
      </w:r>
      <w:r w:rsidRPr="00A41F3C">
        <w:rPr>
          <w:i/>
          <w:iCs/>
          <w:sz w:val="28"/>
          <w:szCs w:val="28"/>
          <w:lang w:val="uk-UA" w:eastAsia="ru-RU"/>
        </w:rPr>
        <w:t xml:space="preserve"> об'ємно-просторового</w:t>
      </w:r>
      <w:r w:rsidRPr="00A41F3C">
        <w:rPr>
          <w:sz w:val="28"/>
          <w:szCs w:val="28"/>
          <w:lang w:val="uk-UA" w:eastAsia="ru-RU"/>
        </w:rPr>
        <w:t xml:space="preserve"> формотворення на основі кратних і простих </w:t>
      </w:r>
      <w:proofErr w:type="spellStart"/>
      <w:r w:rsidRPr="00A41F3C">
        <w:rPr>
          <w:sz w:val="28"/>
          <w:szCs w:val="28"/>
          <w:lang w:val="uk-UA" w:eastAsia="ru-RU"/>
        </w:rPr>
        <w:t>співрозмірних</w:t>
      </w:r>
      <w:proofErr w:type="spellEnd"/>
      <w:r w:rsidRPr="00A41F3C">
        <w:rPr>
          <w:sz w:val="28"/>
          <w:szCs w:val="28"/>
          <w:lang w:val="uk-UA" w:eastAsia="ru-RU"/>
        </w:rPr>
        <w:t xml:space="preserve"> величин.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Характерною ознакою</w:t>
      </w:r>
      <w:r w:rsidRPr="00A41F3C">
        <w:rPr>
          <w:i/>
          <w:iCs/>
          <w:sz w:val="28"/>
          <w:szCs w:val="28"/>
          <w:lang w:val="uk-UA" w:eastAsia="ru-RU"/>
        </w:rPr>
        <w:t xml:space="preserve"> площинної</w:t>
      </w:r>
      <w:r w:rsidRPr="00A41F3C">
        <w:rPr>
          <w:sz w:val="28"/>
          <w:szCs w:val="28"/>
          <w:lang w:val="uk-UA" w:eastAsia="ru-RU"/>
        </w:rPr>
        <w:t xml:space="preserve"> композиції є розташування в одній площині елементів форми у двох напрямках відносно глядача: вертикальному і горизонтальному, наприклад, вироби плоскої форми (кухонні дошки, </w:t>
      </w:r>
      <w:proofErr w:type="spellStart"/>
      <w:r w:rsidRPr="00A41F3C">
        <w:rPr>
          <w:sz w:val="28"/>
          <w:szCs w:val="28"/>
          <w:lang w:val="uk-UA" w:eastAsia="ru-RU"/>
        </w:rPr>
        <w:t>плакетки</w:t>
      </w:r>
      <w:proofErr w:type="spellEnd"/>
      <w:r w:rsidRPr="00A41F3C">
        <w:rPr>
          <w:sz w:val="28"/>
          <w:szCs w:val="28"/>
          <w:lang w:val="uk-UA" w:eastAsia="ru-RU"/>
        </w:rPr>
        <w:t xml:space="preserve"> та ін.).</w:t>
      </w:r>
      <w:r w:rsidRPr="00A41F3C">
        <w:rPr>
          <w:i/>
          <w:iCs/>
          <w:sz w:val="28"/>
          <w:szCs w:val="28"/>
          <w:lang w:val="uk-UA" w:eastAsia="ru-RU"/>
        </w:rPr>
        <w:t xml:space="preserve"> Об'ємно-просторова</w:t>
      </w:r>
      <w:r w:rsidRPr="00A41F3C">
        <w:rPr>
          <w:sz w:val="28"/>
          <w:szCs w:val="28"/>
          <w:lang w:val="uk-UA" w:eastAsia="ru-RU"/>
        </w:rPr>
        <w:t xml:space="preserve"> композиція являє </w:t>
      </w:r>
      <w:r w:rsidRPr="00A41F3C">
        <w:rPr>
          <w:sz w:val="28"/>
          <w:szCs w:val="28"/>
          <w:lang w:val="uk-UA" w:eastAsia="ru-RU"/>
        </w:rPr>
        <w:lastRenderedPageBreak/>
        <w:t>собою форму, що складається із матеріальних компонентів, поверхонь, об'ємів, які сприймаються з усіх сторін, а також інтервалів між ними.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 xml:space="preserve">У композиції творів декоративно-ужиткового мистецтва пропорційна </w:t>
      </w:r>
      <w:proofErr w:type="spellStart"/>
      <w:r w:rsidRPr="00A41F3C">
        <w:rPr>
          <w:sz w:val="28"/>
          <w:szCs w:val="28"/>
          <w:lang w:val="uk-UA" w:eastAsia="ru-RU"/>
        </w:rPr>
        <w:t>співрозмірність</w:t>
      </w:r>
      <w:proofErr w:type="spellEnd"/>
      <w:r w:rsidRPr="00A41F3C">
        <w:rPr>
          <w:sz w:val="28"/>
          <w:szCs w:val="28"/>
          <w:lang w:val="uk-UA" w:eastAsia="ru-RU"/>
        </w:rPr>
        <w:t xml:space="preserve"> форми не знайшла такої досконалої й детальної розробки, як у теоретичних працях майстрів архітектури (Альберті, </w:t>
      </w:r>
      <w:proofErr w:type="spellStart"/>
      <w:r w:rsidRPr="00A41F3C">
        <w:rPr>
          <w:sz w:val="28"/>
          <w:szCs w:val="28"/>
          <w:lang w:val="uk-UA" w:eastAsia="ru-RU"/>
        </w:rPr>
        <w:t>Серліо</w:t>
      </w:r>
      <w:proofErr w:type="spellEnd"/>
      <w:r w:rsidRPr="00A41F3C">
        <w:rPr>
          <w:sz w:val="28"/>
          <w:szCs w:val="28"/>
          <w:lang w:val="uk-UA" w:eastAsia="ru-RU"/>
        </w:rPr>
        <w:t xml:space="preserve">, </w:t>
      </w:r>
      <w:proofErr w:type="spellStart"/>
      <w:r w:rsidRPr="00A41F3C">
        <w:rPr>
          <w:sz w:val="28"/>
          <w:szCs w:val="28"/>
          <w:lang w:val="uk-UA" w:eastAsia="ru-RU"/>
        </w:rPr>
        <w:t>Палладіо</w:t>
      </w:r>
      <w:proofErr w:type="spellEnd"/>
      <w:r w:rsidRPr="00A41F3C">
        <w:rPr>
          <w:sz w:val="28"/>
          <w:szCs w:val="28"/>
          <w:lang w:val="uk-UA" w:eastAsia="ru-RU"/>
        </w:rPr>
        <w:t xml:space="preserve"> — XVI ст., </w:t>
      </w:r>
      <w:proofErr w:type="spellStart"/>
      <w:r w:rsidRPr="00A41F3C">
        <w:rPr>
          <w:sz w:val="28"/>
          <w:szCs w:val="28"/>
          <w:lang w:val="uk-UA" w:eastAsia="ru-RU"/>
        </w:rPr>
        <w:t>Віолеле</w:t>
      </w:r>
      <w:proofErr w:type="spellEnd"/>
      <w:r w:rsidRPr="00A41F3C">
        <w:rPr>
          <w:sz w:val="28"/>
          <w:szCs w:val="28"/>
          <w:lang w:val="uk-UA" w:eastAsia="ru-RU"/>
        </w:rPr>
        <w:t xml:space="preserve"> Дюк — XIX ст., </w:t>
      </w:r>
      <w:proofErr w:type="spellStart"/>
      <w:r w:rsidRPr="00A41F3C">
        <w:rPr>
          <w:sz w:val="28"/>
          <w:szCs w:val="28"/>
          <w:lang w:val="uk-UA" w:eastAsia="ru-RU"/>
        </w:rPr>
        <w:t>Ле</w:t>
      </w:r>
      <w:proofErr w:type="spellEnd"/>
      <w:r w:rsidRPr="00A41F3C">
        <w:rPr>
          <w:sz w:val="28"/>
          <w:szCs w:val="28"/>
          <w:lang w:val="uk-UA" w:eastAsia="ru-RU"/>
        </w:rPr>
        <w:t xml:space="preserve"> </w:t>
      </w:r>
      <w:proofErr w:type="spellStart"/>
      <w:r w:rsidRPr="00A41F3C">
        <w:rPr>
          <w:sz w:val="28"/>
          <w:szCs w:val="28"/>
          <w:lang w:val="uk-UA" w:eastAsia="ru-RU"/>
        </w:rPr>
        <w:t>Корбюзье</w:t>
      </w:r>
      <w:proofErr w:type="spellEnd"/>
      <w:r w:rsidRPr="00A41F3C">
        <w:rPr>
          <w:sz w:val="28"/>
          <w:szCs w:val="28"/>
          <w:lang w:val="uk-UA" w:eastAsia="ru-RU"/>
        </w:rPr>
        <w:t xml:space="preserve">, </w:t>
      </w:r>
      <w:proofErr w:type="spellStart"/>
      <w:r w:rsidRPr="00A41F3C">
        <w:rPr>
          <w:sz w:val="28"/>
          <w:szCs w:val="28"/>
          <w:lang w:val="uk-UA" w:eastAsia="ru-RU"/>
        </w:rPr>
        <w:t>Жолтовський</w:t>
      </w:r>
      <w:proofErr w:type="spellEnd"/>
      <w:r w:rsidRPr="00A41F3C">
        <w:rPr>
          <w:sz w:val="28"/>
          <w:szCs w:val="28"/>
          <w:lang w:val="uk-UA" w:eastAsia="ru-RU"/>
        </w:rPr>
        <w:t xml:space="preserve"> І. — XX ст.), однак, аналізуючи форму давньоєгипетського кам'яного посуду, можна виявити кратні і прості відношення між основними величинами. Кратні відношення дають ціле число повторення квадрата у плоскому прямокутнику або куба у паралелепіпеді — 1:1, 1:2, 1:3, 1:4 і т.д.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 xml:space="preserve">Прості відношення мають у собі модуль, що вмішається у ціле число раз по двох або по трьох координатах (2:3, 3:4, 2:5, 3:5, 4:5, 5:6). Отже, використовуючи прості відношення дістаємо чітку </w:t>
      </w:r>
      <w:proofErr w:type="spellStart"/>
      <w:r w:rsidRPr="00A41F3C">
        <w:rPr>
          <w:sz w:val="28"/>
          <w:szCs w:val="28"/>
          <w:lang w:val="uk-UA" w:eastAsia="ru-RU"/>
        </w:rPr>
        <w:t>співрозмірність</w:t>
      </w:r>
      <w:proofErr w:type="spellEnd"/>
      <w:r w:rsidRPr="00A41F3C">
        <w:rPr>
          <w:sz w:val="28"/>
          <w:szCs w:val="28"/>
          <w:lang w:val="uk-UA" w:eastAsia="ru-RU"/>
        </w:rPr>
        <w:t xml:space="preserve"> площинних і просторових форм, що ґрунтуються на їх гармонійному зв'язку. Зразок широкого застосування закону пропорційності у поєднанні елементів форми та мотивів декору добре виявляється у дерев'яному посуді.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Складні ірраціональні відношення (наприклад, золотий переріз — 1,62...: 1) рідко трапляються у композиції творів декоративно-ужитковою мистецтва, і сумнівно, щоб вони вносилися майстрами свідомо.</w:t>
      </w: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  <w:r w:rsidRPr="00A41F3C">
        <w:rPr>
          <w:noProof/>
          <w:sz w:val="28"/>
          <w:szCs w:val="28"/>
          <w:lang w:eastAsia="ru-RU"/>
        </w:rPr>
        <w:drawing>
          <wp:anchor distT="186055" distB="186055" distL="148590" distR="148590" simplePos="0" relativeHeight="251660288" behindDoc="1" locked="0" layoutInCell="1" allowOverlap="1" wp14:anchorId="6ED0A1F6" wp14:editId="54E259AB">
            <wp:simplePos x="0" y="0"/>
            <wp:positionH relativeFrom="margin">
              <wp:posOffset>2512695</wp:posOffset>
            </wp:positionH>
            <wp:positionV relativeFrom="paragraph">
              <wp:posOffset>54610</wp:posOffset>
            </wp:positionV>
            <wp:extent cx="1424940" cy="2744470"/>
            <wp:effectExtent l="0" t="0" r="3810" b="0"/>
            <wp:wrapTight wrapText="bothSides">
              <wp:wrapPolygon edited="0">
                <wp:start x="0" y="0"/>
                <wp:lineTo x="0" y="21440"/>
                <wp:lineTo x="21369" y="21440"/>
                <wp:lineTo x="21369" y="0"/>
                <wp:lineTo x="0" y="0"/>
              </wp:wrapPolygon>
            </wp:wrapTight>
            <wp:docPr id="1" name="Рисунок 1" descr="C:\Users\39F2~1\AppData\Local\Temp\FineReader10\media\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0" descr="C:\Users\39F2~1\AppData\Local\Temp\FineReader10\media\image6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A41F3C" w:rsidRPr="00A41F3C" w:rsidRDefault="00A41F3C" w:rsidP="00F02A57">
      <w:pPr>
        <w:ind w:left="1404" w:firstLine="720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F02A57" w:rsidRDefault="00F02A57" w:rsidP="00F02A57">
      <w:pPr>
        <w:ind w:left="1404" w:firstLine="720"/>
        <w:jc w:val="both"/>
        <w:rPr>
          <w:b/>
          <w:bCs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left="1404" w:firstLine="720"/>
        <w:jc w:val="both"/>
        <w:rPr>
          <w:b/>
          <w:bCs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left="1404" w:firstLine="720"/>
        <w:jc w:val="both"/>
        <w:rPr>
          <w:b/>
          <w:bCs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left="1404" w:firstLine="720"/>
        <w:jc w:val="both"/>
        <w:rPr>
          <w:b/>
          <w:bCs/>
          <w:iCs/>
          <w:sz w:val="24"/>
          <w:szCs w:val="24"/>
          <w:lang w:val="uk-UA" w:eastAsia="ru-RU"/>
        </w:rPr>
      </w:pPr>
    </w:p>
    <w:p w:rsidR="00F02A57" w:rsidRDefault="00F02A57" w:rsidP="00F02A57">
      <w:pPr>
        <w:ind w:left="1404" w:firstLine="720"/>
        <w:jc w:val="both"/>
        <w:rPr>
          <w:b/>
          <w:bCs/>
          <w:iCs/>
          <w:sz w:val="24"/>
          <w:szCs w:val="24"/>
          <w:lang w:val="uk-UA" w:eastAsia="ru-RU"/>
        </w:rPr>
      </w:pPr>
    </w:p>
    <w:p w:rsidR="00A41F3C" w:rsidRPr="00A41F3C" w:rsidRDefault="00F02A57" w:rsidP="00F02A57">
      <w:pPr>
        <w:ind w:left="1404" w:firstLine="720"/>
        <w:jc w:val="both"/>
        <w:rPr>
          <w:b/>
          <w:sz w:val="24"/>
          <w:szCs w:val="24"/>
          <w:lang w:val="uk-UA" w:eastAsia="ru-RU"/>
        </w:rPr>
      </w:pPr>
      <w:r>
        <w:rPr>
          <w:b/>
          <w:bCs/>
          <w:iCs/>
          <w:sz w:val="24"/>
          <w:szCs w:val="24"/>
          <w:lang w:val="uk-UA" w:eastAsia="ru-RU"/>
        </w:rPr>
        <w:t>Рис.2</w:t>
      </w:r>
      <w:r w:rsidR="00A41F3C" w:rsidRPr="00A41F3C">
        <w:rPr>
          <w:b/>
          <w:bCs/>
          <w:iCs/>
          <w:sz w:val="24"/>
          <w:szCs w:val="24"/>
          <w:lang w:val="uk-UA" w:eastAsia="ru-RU"/>
        </w:rPr>
        <w:t>.</w:t>
      </w:r>
      <w:r w:rsidR="00A41F3C" w:rsidRPr="00A41F3C">
        <w:rPr>
          <w:sz w:val="24"/>
          <w:szCs w:val="24"/>
          <w:lang w:val="uk-UA" w:eastAsia="ru-RU"/>
        </w:rPr>
        <w:t xml:space="preserve"> Чап</w:t>
      </w:r>
      <w:r>
        <w:rPr>
          <w:sz w:val="24"/>
          <w:szCs w:val="24"/>
          <w:lang w:val="uk-UA" w:eastAsia="ru-RU"/>
        </w:rPr>
        <w:t xml:space="preserve">ля. </w:t>
      </w:r>
      <w:proofErr w:type="spellStart"/>
      <w:r>
        <w:rPr>
          <w:sz w:val="24"/>
          <w:szCs w:val="24"/>
          <w:lang w:val="uk-UA" w:eastAsia="ru-RU"/>
        </w:rPr>
        <w:t>Об'ємо-просторова</w:t>
      </w:r>
      <w:proofErr w:type="spellEnd"/>
      <w:r>
        <w:rPr>
          <w:sz w:val="24"/>
          <w:szCs w:val="24"/>
          <w:lang w:val="uk-UA" w:eastAsia="ru-RU"/>
        </w:rPr>
        <w:t xml:space="preserve"> композиція</w:t>
      </w:r>
      <w:r w:rsidR="00A41F3C" w:rsidRPr="00A41F3C">
        <w:rPr>
          <w:sz w:val="24"/>
          <w:szCs w:val="24"/>
          <w:lang w:val="uk-UA" w:eastAsia="ru-RU"/>
        </w:rPr>
        <w:t>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Таким чином,</w:t>
      </w:r>
      <w:r w:rsidRPr="00A41F3C">
        <w:rPr>
          <w:i/>
          <w:iCs/>
          <w:sz w:val="28"/>
          <w:szCs w:val="28"/>
          <w:lang w:val="uk-UA" w:eastAsia="ru-RU"/>
        </w:rPr>
        <w:t xml:space="preserve"> закон пропорційності — це гармонійне поєднання пропорцій частин, елементів у єдине ціле.</w:t>
      </w:r>
      <w:r w:rsidRPr="00A41F3C">
        <w:rPr>
          <w:sz w:val="28"/>
          <w:szCs w:val="28"/>
          <w:lang w:val="uk-UA" w:eastAsia="ru-RU"/>
        </w:rPr>
        <w:t xml:space="preserve"> Він дає змогу уточнити форму, знайдену на основі вже відомих загальних композиційних законів (цілісності, тектоніки, масштабу), підпорядковуючись основному конструктивно-художньому задуму.</w:t>
      </w:r>
    </w:p>
    <w:p w:rsidR="00A41F3C" w:rsidRPr="00A41F3C" w:rsidRDefault="00A41F3C" w:rsidP="00F02A57">
      <w:pPr>
        <w:ind w:firstLine="720"/>
        <w:jc w:val="both"/>
        <w:rPr>
          <w:b/>
          <w:sz w:val="28"/>
          <w:szCs w:val="28"/>
          <w:lang w:val="uk-UA" w:eastAsia="ru-RU"/>
        </w:rPr>
      </w:pPr>
      <w:r w:rsidRPr="00A41F3C">
        <w:rPr>
          <w:b/>
          <w:sz w:val="28"/>
          <w:szCs w:val="28"/>
          <w:lang w:val="uk-UA" w:eastAsia="ru-RU"/>
        </w:rPr>
        <w:t>Закон контрасту.</w:t>
      </w:r>
    </w:p>
    <w:p w:rsidR="00A41F3C" w:rsidRPr="00A41F3C" w:rsidRDefault="00A41F3C" w:rsidP="00F02A57">
      <w:pPr>
        <w:ind w:firstLine="720"/>
        <w:jc w:val="both"/>
        <w:rPr>
          <w:spacing w:val="5"/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Під</w:t>
      </w:r>
      <w:r w:rsidRPr="00A41F3C">
        <w:rPr>
          <w:i/>
          <w:iCs/>
          <w:sz w:val="28"/>
          <w:szCs w:val="28"/>
          <w:lang w:eastAsia="ru-RU"/>
        </w:rPr>
        <w:t xml:space="preserve"> контрастом</w:t>
      </w:r>
      <w:r w:rsidRPr="00A41F3C">
        <w:rPr>
          <w:sz w:val="28"/>
          <w:szCs w:val="28"/>
          <w:lang w:val="uk-UA" w:eastAsia="ru-RU"/>
        </w:rPr>
        <w:t xml:space="preserve"> </w:t>
      </w:r>
      <w:r w:rsidRPr="00A41F3C">
        <w:rPr>
          <w:spacing w:val="5"/>
          <w:sz w:val="28"/>
          <w:szCs w:val="28"/>
          <w:lang w:val="uk-UA" w:eastAsia="ru-RU"/>
        </w:rPr>
        <w:t>розуміється чітко виявлена протилежність відповідних властивостей предмета, стану, дії тощо. Закон контрасту у композиції ґрунтується на філософському законі єдності і боротьби протилежностей, тому неможливо вичерпне окреслити всю широчінь його функціонування, роль та значення.</w:t>
      </w:r>
    </w:p>
    <w:p w:rsidR="00A41F3C" w:rsidRPr="00A41F3C" w:rsidRDefault="00A41F3C" w:rsidP="00F02A57">
      <w:pPr>
        <w:ind w:firstLine="720"/>
        <w:jc w:val="both"/>
        <w:rPr>
          <w:spacing w:val="5"/>
          <w:sz w:val="28"/>
          <w:szCs w:val="28"/>
          <w:lang w:val="uk-UA" w:eastAsia="ru-RU"/>
        </w:rPr>
      </w:pPr>
      <w:r w:rsidRPr="00A41F3C">
        <w:rPr>
          <w:spacing w:val="5"/>
          <w:sz w:val="28"/>
          <w:szCs w:val="28"/>
          <w:lang w:val="uk-UA" w:eastAsia="ru-RU"/>
        </w:rPr>
        <w:lastRenderedPageBreak/>
        <w:t>Однак закон контрасту в композиції творів декоративно-ужиткового мистецтва має дещо іншу дію, ніж у природі або суспільній свідомості. Якщо в природі закон контрасту діє невідворотно, як одночасна боротьба протилежностей і їх діалектична єдність, то в мистецтві художник вільний у виборі тотожностей, нюансу, контрасту. Тотожність виявляє найпростішу композиційну залежність повторення рівних величин (1:1) — метричних, ритмічних, пластичних, тональних, кольорових. Тотожні повторення застосовуються при виготовленні наборів (ансамблю) однотипних речей: горнят, тарілочок, оздоблених розписом чи випалюванням, точених з дерева ємкостей для сипких продуктів тощо. На тотожних повтореннях ґрунтується рапорт на сітка у побудові орнаментів.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pacing w:val="5"/>
          <w:sz w:val="28"/>
          <w:szCs w:val="28"/>
          <w:lang w:val="uk-UA" w:eastAsia="ru-RU"/>
        </w:rPr>
        <w:t>Композиційні відношення, що наближаються до повторення рівних елементів, величин, властивостей площинно-просторової форми, називаються</w:t>
      </w:r>
      <w:r w:rsidRPr="00A41F3C">
        <w:rPr>
          <w:spacing w:val="5"/>
          <w:sz w:val="28"/>
          <w:szCs w:val="28"/>
          <w:lang w:eastAsia="ru-RU"/>
        </w:rPr>
        <w:t xml:space="preserve"> нюансами</w:t>
      </w:r>
      <w:r w:rsidRPr="00A41F3C">
        <w:rPr>
          <w:spacing w:val="5"/>
          <w:sz w:val="28"/>
          <w:szCs w:val="28"/>
          <w:lang w:val="uk-UA" w:eastAsia="ru-RU"/>
        </w:rPr>
        <w:t xml:space="preserve"> (буквально — відтінок, ледь помітна різниця). У </w:t>
      </w:r>
      <w:proofErr w:type="spellStart"/>
      <w:r w:rsidRPr="00A41F3C">
        <w:rPr>
          <w:spacing w:val="5"/>
          <w:sz w:val="28"/>
          <w:szCs w:val="28"/>
          <w:lang w:val="uk-UA" w:eastAsia="ru-RU"/>
        </w:rPr>
        <w:t>нюансних</w:t>
      </w:r>
      <w:proofErr w:type="spellEnd"/>
      <w:r w:rsidRPr="00A41F3C">
        <w:rPr>
          <w:sz w:val="28"/>
          <w:szCs w:val="28"/>
          <w:lang w:val="uk-UA" w:eastAsia="ru-RU"/>
        </w:rPr>
        <w:t xml:space="preserve"> композиційних відношеннях подібність при повторюваності виступає сильніше, ніж різниця, а тому вони, як і тотожні, є засобом вираження цілісності й спокою у творах декоративно-ужиткового мистецтва. Наприклад, розглядаючи форму точеної вази, що має сферичний тулуб й циліндричну шийку, можна зауважити, що перехід між цими частинами форми здійснено м'яко, ледь помітно, тобто на </w:t>
      </w:r>
      <w:proofErr w:type="spellStart"/>
      <w:r w:rsidRPr="00A41F3C">
        <w:rPr>
          <w:sz w:val="28"/>
          <w:szCs w:val="28"/>
          <w:lang w:val="uk-UA" w:eastAsia="ru-RU"/>
        </w:rPr>
        <w:t>нюансних</w:t>
      </w:r>
      <w:proofErr w:type="spellEnd"/>
      <w:r w:rsidRPr="00A41F3C">
        <w:rPr>
          <w:sz w:val="28"/>
          <w:szCs w:val="28"/>
          <w:lang w:val="uk-UA" w:eastAsia="ru-RU"/>
        </w:rPr>
        <w:t xml:space="preserve"> відношеннях. Таким чином,</w:t>
      </w:r>
      <w:r w:rsidRPr="00A41F3C">
        <w:rPr>
          <w:i/>
          <w:iCs/>
          <w:sz w:val="28"/>
          <w:szCs w:val="28"/>
          <w:lang w:eastAsia="ru-RU"/>
        </w:rPr>
        <w:t xml:space="preserve"> нюанс — </w:t>
      </w:r>
      <w:r w:rsidRPr="00A41F3C">
        <w:rPr>
          <w:i/>
          <w:iCs/>
          <w:sz w:val="28"/>
          <w:szCs w:val="28"/>
          <w:lang w:val="uk-UA" w:eastAsia="ru-RU"/>
        </w:rPr>
        <w:t>це відношення близьких за властивостями композиційних ознак предмета.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>Збільшуючи нерівність у співвідношенні величин, характері властивостей предмета водночас зменшується їх подібність і переваги набуває відмінність. Активно виражені відмінності, нерівності та їх протиставлення у структурі твору називається</w:t>
      </w:r>
      <w:r w:rsidRPr="00A41F3C">
        <w:rPr>
          <w:i/>
          <w:iCs/>
          <w:sz w:val="28"/>
          <w:szCs w:val="28"/>
          <w:lang w:eastAsia="ru-RU"/>
        </w:rPr>
        <w:t xml:space="preserve"> контрастом </w:t>
      </w:r>
      <w:r w:rsidRPr="00A41F3C">
        <w:rPr>
          <w:sz w:val="28"/>
          <w:szCs w:val="28"/>
          <w:lang w:val="uk-UA" w:eastAsia="ru-RU"/>
        </w:rPr>
        <w:t>композиції. В об'ємно-просторовій формі композиційні контрасти виражені переважно співвідношеннями протилежних пар, а саме: а) метричний контраст форми (розмірів): низька — висока, вузька — широка; б) пластичний контраст форми: елемент — частина, вигнута — опукла, статична — динамічна, симетрична — асиметрична; в) контраст матеріалу форми (текстура, фактура, тон, колір): виразна текстура — ледь помітна, гладка — шорстка, світла — темна, тепла — холодна; г) контраст конструктивної ідеї (функції) форми.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 xml:space="preserve">Орнаментальна композиція має свій спектр застосування контрасту: а) контраст конструктивної ідеї (домінанти) мотиву, рапорту; б) метричний контраст мотиву, рапорту: відкритий — закритий, трикомпонентний; в) пластичний контраст мотиву, рапорту: динаміка — статика, ритміка — аритмічність, центр — </w:t>
      </w:r>
      <w:proofErr w:type="spellStart"/>
      <w:r w:rsidRPr="00A41F3C">
        <w:rPr>
          <w:sz w:val="28"/>
          <w:szCs w:val="28"/>
          <w:lang w:val="uk-UA" w:eastAsia="ru-RU"/>
        </w:rPr>
        <w:t>ацентричність</w:t>
      </w:r>
      <w:proofErr w:type="spellEnd"/>
      <w:r w:rsidRPr="00A41F3C">
        <w:rPr>
          <w:sz w:val="28"/>
          <w:szCs w:val="28"/>
          <w:lang w:val="uk-UA" w:eastAsia="ru-RU"/>
        </w:rPr>
        <w:t>, симетрія — асиметрія; г) контраст матеріалу (фактура, тон, колір): гладка — шорстка, світла — темна, монохромна — поліхромна, д) контраст засобів виразності: лінія — пляма, площинність — рельєфність, силует — ажурність.</w:t>
      </w:r>
    </w:p>
    <w:p w:rsidR="00F31A24" w:rsidRPr="00F31A24" w:rsidRDefault="00F02A57" w:rsidP="00F02A5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ru-RU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6C3374C" wp14:editId="1A2D3381">
            <wp:simplePos x="0" y="0"/>
            <wp:positionH relativeFrom="column">
              <wp:posOffset>971550</wp:posOffset>
            </wp:positionH>
            <wp:positionV relativeFrom="paragraph">
              <wp:posOffset>1024890</wp:posOffset>
            </wp:positionV>
            <wp:extent cx="159067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471" y="21382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A24">
        <w:rPr>
          <w:noProof/>
          <w:sz w:val="28"/>
          <w:szCs w:val="28"/>
          <w:lang w:eastAsia="ru-RU"/>
        </w:rPr>
        <w:drawing>
          <wp:anchor distT="0" distB="0" distL="6400800" distR="6400800" simplePos="0" relativeHeight="251662336" behindDoc="1" locked="0" layoutInCell="1" allowOverlap="1" wp14:anchorId="337E4B27" wp14:editId="0F15EA1E">
            <wp:simplePos x="0" y="0"/>
            <wp:positionH relativeFrom="margin">
              <wp:posOffset>3419475</wp:posOffset>
            </wp:positionH>
            <wp:positionV relativeFrom="paragraph">
              <wp:posOffset>1024890</wp:posOffset>
            </wp:positionV>
            <wp:extent cx="2171700" cy="2091690"/>
            <wp:effectExtent l="0" t="0" r="0" b="3810"/>
            <wp:wrapTight wrapText="bothSides">
              <wp:wrapPolygon edited="0">
                <wp:start x="0" y="0"/>
                <wp:lineTo x="0" y="21443"/>
                <wp:lineTo x="21411" y="21443"/>
                <wp:lineTo x="214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" t="5098" r="2014" b="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A24" w:rsidRPr="00F31A24">
        <w:rPr>
          <w:sz w:val="28"/>
          <w:szCs w:val="28"/>
          <w:lang w:val="uk-UA" w:eastAsia="ru-RU"/>
        </w:rPr>
        <w:t>Однак закон контрасту в композиції об’єктів художнього конструювання, має дещо іншу дію, ніж у природі або суспільній свідомості. Якщо в природі закон контрасту діє невідворотно, як одночасна боротьба протилежностей і їх діалектична єдність, то в мистецтві художник вільний у виборі тотожностей, нюансу чи контрасту.</w:t>
      </w:r>
    </w:p>
    <w:p w:rsidR="00F31A24" w:rsidRPr="00F31A24" w:rsidRDefault="00F31A24" w:rsidP="00F02A57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  <w:rPr>
          <w:i/>
          <w:sz w:val="24"/>
          <w:szCs w:val="24"/>
          <w:lang w:val="uk-UA" w:eastAsia="ru-RU"/>
        </w:rPr>
      </w:pPr>
      <w:r w:rsidRPr="00F31A24">
        <w:rPr>
          <w:i/>
          <w:lang w:val="uk-UA" w:eastAsia="ru-RU"/>
        </w:rPr>
        <w:t xml:space="preserve">                         </w:t>
      </w:r>
      <w:r w:rsidRPr="00F31A24">
        <w:rPr>
          <w:b/>
          <w:i/>
          <w:sz w:val="24"/>
          <w:szCs w:val="24"/>
          <w:lang w:val="uk-UA" w:eastAsia="ru-RU"/>
        </w:rPr>
        <w:t>Рис.3.</w:t>
      </w:r>
      <w:r w:rsidRPr="00F31A24">
        <w:rPr>
          <w:i/>
          <w:sz w:val="24"/>
          <w:szCs w:val="24"/>
          <w:lang w:val="uk-UA" w:eastAsia="ru-RU"/>
        </w:rPr>
        <w:t xml:space="preserve"> </w:t>
      </w:r>
      <w:proofErr w:type="spellStart"/>
      <w:r w:rsidRPr="00F31A24">
        <w:rPr>
          <w:i/>
          <w:sz w:val="24"/>
          <w:szCs w:val="24"/>
          <w:lang w:val="uk-UA" w:eastAsia="ru-RU"/>
        </w:rPr>
        <w:t>Пиклад</w:t>
      </w:r>
      <w:proofErr w:type="spellEnd"/>
      <w:r w:rsidRPr="00F31A24">
        <w:rPr>
          <w:i/>
          <w:sz w:val="24"/>
          <w:szCs w:val="24"/>
          <w:lang w:val="uk-UA" w:eastAsia="ru-RU"/>
        </w:rPr>
        <w:t xml:space="preserve"> використання                       </w:t>
      </w:r>
      <w:r w:rsidRPr="00F31A24">
        <w:rPr>
          <w:b/>
          <w:i/>
          <w:sz w:val="24"/>
          <w:szCs w:val="24"/>
          <w:lang w:val="uk-UA" w:eastAsia="ru-RU"/>
        </w:rPr>
        <w:t>Рис.4.</w:t>
      </w:r>
      <w:r w:rsidRPr="00F31A24">
        <w:rPr>
          <w:i/>
          <w:sz w:val="24"/>
          <w:szCs w:val="24"/>
          <w:lang w:val="uk-UA" w:eastAsia="ru-RU"/>
        </w:rPr>
        <w:t xml:space="preserve">Приклад використання </w:t>
      </w:r>
    </w:p>
    <w:p w:rsidR="00F31A24" w:rsidRPr="00F31A24" w:rsidRDefault="00F31A24" w:rsidP="00F02A57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  <w:rPr>
          <w:i/>
          <w:sz w:val="24"/>
          <w:szCs w:val="24"/>
          <w:lang w:val="uk-UA" w:eastAsia="ru-RU"/>
        </w:rPr>
      </w:pPr>
      <w:r w:rsidRPr="00F31A24">
        <w:rPr>
          <w:i/>
          <w:sz w:val="24"/>
          <w:szCs w:val="24"/>
          <w:lang w:val="uk-UA" w:eastAsia="ru-RU"/>
        </w:rPr>
        <w:t xml:space="preserve">                      пропорції </w:t>
      </w:r>
      <w:r w:rsidRPr="00F31A24">
        <w:rPr>
          <w:i/>
          <w:sz w:val="24"/>
          <w:szCs w:val="24"/>
          <w:lang w:eastAsia="ru-RU"/>
        </w:rPr>
        <w:t>“</w:t>
      </w:r>
      <w:r w:rsidRPr="00F31A24">
        <w:rPr>
          <w:i/>
          <w:sz w:val="24"/>
          <w:szCs w:val="24"/>
          <w:lang w:val="uk-UA" w:eastAsia="ru-RU"/>
        </w:rPr>
        <w:t>Золотий переріз</w:t>
      </w:r>
      <w:r w:rsidRPr="00F31A24">
        <w:rPr>
          <w:i/>
          <w:sz w:val="24"/>
          <w:szCs w:val="24"/>
          <w:lang w:eastAsia="ru-RU"/>
        </w:rPr>
        <w:t>”</w:t>
      </w:r>
      <w:r w:rsidRPr="00F31A24">
        <w:rPr>
          <w:i/>
          <w:sz w:val="24"/>
          <w:szCs w:val="24"/>
          <w:lang w:val="uk-UA" w:eastAsia="ru-RU"/>
        </w:rPr>
        <w:t>.                      у композиції закону контрасту.</w:t>
      </w:r>
    </w:p>
    <w:p w:rsidR="00F31A24" w:rsidRPr="00F31A24" w:rsidRDefault="00F31A24" w:rsidP="00F02A57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720"/>
        <w:jc w:val="both"/>
        <w:rPr>
          <w:sz w:val="16"/>
          <w:szCs w:val="16"/>
          <w:lang w:val="uk-UA" w:eastAsia="ru-RU"/>
        </w:rPr>
      </w:pP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 xml:space="preserve">Як бачимо, контраст у композиції має широке універсальне значення. Він охоплює всі контрастні пари композиційних прийомів та засобів виразності. Однак це не означає, що всі контрасти треба застосовувати в одній композиції. При розробці композиції завжди стоїть проблема вибору й визначення відповідного характеру контрастів, що розкривають художній образ твору, посилюють його виразність. У композиції творів декоративно-ужиткового мистецтва, зокрема, при інкрустуванні виробів з дерева, найчастіше застосовуються одночасно тотожні, </w:t>
      </w:r>
      <w:proofErr w:type="spellStart"/>
      <w:r w:rsidRPr="00A41F3C">
        <w:rPr>
          <w:sz w:val="28"/>
          <w:szCs w:val="28"/>
          <w:lang w:val="uk-UA" w:eastAsia="ru-RU"/>
        </w:rPr>
        <w:t>нюансні</w:t>
      </w:r>
      <w:proofErr w:type="spellEnd"/>
      <w:r w:rsidRPr="00A41F3C">
        <w:rPr>
          <w:sz w:val="28"/>
          <w:szCs w:val="28"/>
          <w:lang w:val="uk-UA" w:eastAsia="ru-RU"/>
        </w:rPr>
        <w:t xml:space="preserve"> й контрастні відношення.</w:t>
      </w:r>
    </w:p>
    <w:p w:rsidR="00A41F3C" w:rsidRPr="00A41F3C" w:rsidRDefault="00A41F3C" w:rsidP="00F02A57">
      <w:pPr>
        <w:ind w:firstLine="720"/>
        <w:jc w:val="both"/>
        <w:rPr>
          <w:sz w:val="28"/>
          <w:szCs w:val="28"/>
          <w:lang w:val="uk-UA" w:eastAsia="ru-RU"/>
        </w:rPr>
      </w:pPr>
      <w:r w:rsidRPr="00A41F3C">
        <w:rPr>
          <w:sz w:val="28"/>
          <w:szCs w:val="28"/>
          <w:lang w:val="uk-UA" w:eastAsia="ru-RU"/>
        </w:rPr>
        <w:t xml:space="preserve">Таким чином, за законом контрасту взаємодія контрастних пар (елементів) посилює і загострює їх контрастність, а взаємодія тотожних і </w:t>
      </w:r>
      <w:proofErr w:type="spellStart"/>
      <w:r w:rsidRPr="00A41F3C">
        <w:rPr>
          <w:sz w:val="28"/>
          <w:szCs w:val="28"/>
          <w:lang w:val="uk-UA" w:eastAsia="ru-RU"/>
        </w:rPr>
        <w:t>нюансних</w:t>
      </w:r>
      <w:proofErr w:type="spellEnd"/>
      <w:r w:rsidRPr="00A41F3C">
        <w:rPr>
          <w:sz w:val="28"/>
          <w:szCs w:val="28"/>
          <w:lang w:val="uk-UA" w:eastAsia="ru-RU"/>
        </w:rPr>
        <w:t xml:space="preserve"> елементів ослаблює їх якості.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</w:t>
      </w:r>
      <w:r w:rsidRPr="00806EA2">
        <w:rPr>
          <w:rFonts w:eastAsiaTheme="minorHAnsi"/>
          <w:b/>
          <w:sz w:val="28"/>
          <w:szCs w:val="28"/>
          <w:lang w:val="uk-UA" w:eastAsia="en-US"/>
        </w:rPr>
        <w:t>ринципи побудови композиції</w:t>
      </w:r>
      <w:r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У дизайні композиція служить засобом досягнення деякої заданої мети: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донести до користувача потрібну інформацію, викликати певні емоції.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Добитися задуманого ефекту дозволяє застосування різних композиційних</w:t>
      </w:r>
      <w:r>
        <w:rPr>
          <w:rFonts w:eastAsiaTheme="minorHAnsi"/>
          <w:sz w:val="28"/>
          <w:szCs w:val="28"/>
          <w:lang w:val="uk-UA" w:eastAsia="en-US"/>
        </w:rPr>
        <w:t xml:space="preserve"> прийомів</w:t>
      </w:r>
      <w:r w:rsidRPr="00806EA2">
        <w:rPr>
          <w:rFonts w:eastAsiaTheme="minorHAnsi"/>
          <w:sz w:val="28"/>
          <w:szCs w:val="28"/>
          <w:lang w:val="uk-UA" w:eastAsia="en-US"/>
        </w:rPr>
        <w:t>. Кожне прий</w:t>
      </w:r>
      <w:r>
        <w:rPr>
          <w:rFonts w:eastAsiaTheme="minorHAnsi"/>
          <w:sz w:val="28"/>
          <w:szCs w:val="28"/>
          <w:lang w:val="uk-UA" w:eastAsia="en-US"/>
        </w:rPr>
        <w:t>ом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виявляє певний візуальний вплив на людину, і 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вмілих руках набір використовуваних приймань дозволяє досягти філігранної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точності в керуванні увагою й відчуттями глядача.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До прийомів побудови композиції відносяться: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композиційний центр; пропорції й пропорційність;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масштаб;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контраст;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нюанс і тотожність;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метричний повтор;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ритм;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тіні й пластику.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b/>
          <w:i/>
          <w:sz w:val="28"/>
          <w:szCs w:val="28"/>
          <w:lang w:val="uk-UA" w:eastAsia="en-US"/>
        </w:rPr>
        <w:t>Правила побудови композиції</w:t>
      </w:r>
      <w:r w:rsidRPr="00806EA2">
        <w:rPr>
          <w:rFonts w:eastAsiaTheme="minorHAnsi"/>
          <w:sz w:val="28"/>
          <w:szCs w:val="28"/>
          <w:lang w:val="uk-UA" w:eastAsia="en-US"/>
        </w:rPr>
        <w:t>: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цілісність — єдність елементів композиції;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співпідпорядкованість — ієрархія значимості елементів композиції, що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визначають послідовність їх сприйняття;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акцент — домінування одного елемента композиції;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- </w:t>
      </w:r>
      <w:r w:rsidRPr="00806EA2">
        <w:rPr>
          <w:rFonts w:eastAsiaTheme="minorHAnsi"/>
          <w:sz w:val="28"/>
          <w:szCs w:val="28"/>
          <w:lang w:val="uk-UA" w:eastAsia="en-US"/>
        </w:rPr>
        <w:t>пропорційність — домірність кількісних характеристик елементів;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урівноваженість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– збалансованість елементів композиції, що веде до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відчуття внутрішнього спокою.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806EA2">
        <w:rPr>
          <w:rFonts w:eastAsiaTheme="minorHAnsi"/>
          <w:b/>
          <w:i/>
          <w:sz w:val="28"/>
          <w:szCs w:val="28"/>
          <w:lang w:val="uk-UA" w:eastAsia="en-US"/>
        </w:rPr>
        <w:t>Принципи побудови композиції</w:t>
      </w:r>
      <w:r>
        <w:rPr>
          <w:rFonts w:eastAsiaTheme="minorHAnsi"/>
          <w:b/>
          <w:i/>
          <w:sz w:val="28"/>
          <w:szCs w:val="28"/>
          <w:lang w:val="uk-UA" w:eastAsia="en-US"/>
        </w:rPr>
        <w:t>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доцільності</w:t>
      </w:r>
      <w:r w:rsidRPr="00806EA2">
        <w:rPr>
          <w:rFonts w:eastAsiaTheme="minorHAnsi"/>
          <w:sz w:val="28"/>
          <w:szCs w:val="28"/>
          <w:lang w:val="uk-UA" w:eastAsia="en-US"/>
        </w:rPr>
        <w:t>: композиція повинна створюватися з певною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метою. Вона повинна так організовувати форму, щоб успішно передавати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заданий зміст, ідею, зміст.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цілісності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(єдності): композиція повинна виглядати не як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конгломерат з розрізнених частин, а як єдине зв'язне ціле.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Умови дотримання цілісності: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жодна частина композиції не може бути вилучена без шкоди для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цілого;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частини композиції не можна поміняти місцями без шкоди для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цілого;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жоден новий елемент не можна приєднати без шкоди для цілого.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Правила групування елементів</w:t>
      </w:r>
      <w:r w:rsidRPr="00806EA2">
        <w:rPr>
          <w:rFonts w:eastAsiaTheme="minorHAnsi"/>
          <w:sz w:val="28"/>
          <w:szCs w:val="28"/>
          <w:lang w:val="uk-UA" w:eastAsia="en-US"/>
        </w:rPr>
        <w:t>: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якщо в композиції багато елементів, їх об’єднують групи. Для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зображення подій, рівних по своїй значимості, використовують кілька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композиційних центрів;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елементи композиції поєднуються по однорідних ознаках, формі,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кольору, текстурі, фактурі;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слід забезпечити вільний простір між групами, щоб не "згубилися"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окремі частини композиції;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особливо підкреслюється субординація (співпідпорядкованість) між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групами. Найбільш значимі елементи виділяють розміщенням, розміром,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кольором так, щоб направити погляд людини спочатку на них, а потім </w:t>
      </w:r>
      <w:r>
        <w:rPr>
          <w:rFonts w:eastAsiaTheme="minorHAnsi"/>
          <w:sz w:val="28"/>
          <w:szCs w:val="28"/>
          <w:lang w:val="uk-UA" w:eastAsia="en-US"/>
        </w:rPr>
        <w:t>–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менш важливі деталі.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співпідпорядкованості</w:t>
      </w:r>
      <w:r w:rsidRPr="00806EA2">
        <w:rPr>
          <w:rFonts w:eastAsiaTheme="minorHAnsi"/>
          <w:sz w:val="28"/>
          <w:szCs w:val="28"/>
          <w:lang w:val="uk-UA" w:eastAsia="en-US"/>
        </w:rPr>
        <w:t>: елементи композиції повинні бути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впорядковані по важливості, за змістом. У композиції завжди можна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виділити головне й другорядне, центр і периферію. Частини композиції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повинні бути нерівноцінні за змістом і значенню.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Субординація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(співпідпорядкованість) – це впорядкованість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елементів композиції і їх груп по важливості й змісту. Щось є більш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важливим, щось менш важливим. Субординація елементів задає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послідовність у сприйнятті частин композиції. Один із прийомів створення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субординації: елементи композиції займають площу, розмірну з їхнім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значенням у композиції.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домінанти</w:t>
      </w:r>
      <w:r w:rsidRPr="00806EA2">
        <w:rPr>
          <w:rFonts w:eastAsiaTheme="minorHAnsi"/>
          <w:sz w:val="28"/>
          <w:szCs w:val="28"/>
          <w:lang w:val="uk-UA" w:eastAsia="en-US"/>
        </w:rPr>
        <w:t>: у композиції повинне бути продумане місце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домінанти.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Домінанта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– це значеннєвий центр композиції, де зав'язується основна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дія, виникають основні зв'язки. Інші назви домінанти – </w:t>
      </w:r>
      <w:proofErr w:type="spellStart"/>
      <w:r w:rsidRPr="00806EA2">
        <w:rPr>
          <w:rFonts w:eastAsiaTheme="minorHAnsi"/>
          <w:sz w:val="28"/>
          <w:szCs w:val="28"/>
          <w:lang w:val="uk-UA" w:eastAsia="en-US"/>
        </w:rPr>
        <w:t>сюжетнокомпозиційний</w:t>
      </w:r>
      <w:proofErr w:type="spellEnd"/>
      <w:r w:rsidRPr="00806EA2">
        <w:rPr>
          <w:rFonts w:eastAsiaTheme="minorHAnsi"/>
          <w:sz w:val="28"/>
          <w:szCs w:val="28"/>
          <w:lang w:val="uk-UA" w:eastAsia="en-US"/>
        </w:rPr>
        <w:t xml:space="preserve"> центр, значеннєвий центр.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Крім значеннєвого центру існує ще й візуальний центр, з нього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починається сприйняття нашої роботи глядачем, саме він першим притягає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погляд. Значеннєвий і візуальний центри можуть збігатися.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пропорційності</w:t>
      </w:r>
      <w:r w:rsidRPr="00806EA2">
        <w:rPr>
          <w:rFonts w:eastAsiaTheme="minorHAnsi"/>
          <w:sz w:val="28"/>
          <w:szCs w:val="28"/>
          <w:lang w:val="uk-UA" w:eastAsia="en-US"/>
        </w:rPr>
        <w:t>: лінійні співвідношення елементів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композиції повинні бути гармонічні й відповідати змісту.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lastRenderedPageBreak/>
        <w:t>Лінійні співвідношення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– це співвідношення розмірів предметів і їх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частин – по відношенню друг до друга, до всієї фігури в цілому й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навколишньому простору.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Пропорційність у композиції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– це закономірність у лінійних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співвідношеннях частин форми. Ця наявність певної системи розмірних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відносин.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Принцип рівноваги</w:t>
      </w:r>
      <w:r w:rsidRPr="00806EA2">
        <w:rPr>
          <w:rFonts w:eastAsiaTheme="minorHAnsi"/>
          <w:sz w:val="28"/>
          <w:szCs w:val="28"/>
          <w:lang w:val="uk-UA" w:eastAsia="en-US"/>
        </w:rPr>
        <w:t>: повинен бути продуманий баланс елементів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композиції.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>Рівновага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(баланс) композиції – це збалансованість візуальних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елементів форми щодо умовної осі форми (центру або площини).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Вихідною точкою, що визначає рівновага композиції, є оптичний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центр. Він перебуває приблизно на одну восьму вище фізичного центру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композиції. </w:t>
      </w:r>
      <w:r w:rsidRPr="00806EA2">
        <w:rPr>
          <w:rFonts w:eastAsiaTheme="minorHAnsi"/>
          <w:i/>
          <w:sz w:val="28"/>
          <w:szCs w:val="28"/>
          <w:lang w:val="uk-UA" w:eastAsia="en-US"/>
        </w:rPr>
        <w:t>Рівновага</w:t>
      </w:r>
      <w:r w:rsidRPr="00806EA2">
        <w:rPr>
          <w:rFonts w:eastAsiaTheme="minorHAnsi"/>
          <w:sz w:val="28"/>
          <w:szCs w:val="28"/>
          <w:lang w:val="uk-UA" w:eastAsia="en-US"/>
        </w:rPr>
        <w:t xml:space="preserve"> – це баланс елементів ліворуч і праворуч від оптичного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центру, а також зверху й знизу.</w:t>
      </w:r>
      <w:bookmarkStart w:id="0" w:name="_GoBack"/>
    </w:p>
    <w:bookmarkEnd w:id="0"/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i/>
          <w:sz w:val="28"/>
          <w:szCs w:val="28"/>
          <w:lang w:val="uk-UA" w:eastAsia="en-US"/>
        </w:rPr>
        <w:t xml:space="preserve">Геометричний і композиційний центри </w:t>
      </w:r>
      <w:r w:rsidR="00F02A57" w:rsidRPr="00F02A57">
        <w:rPr>
          <w:rFonts w:eastAsiaTheme="minorHAnsi"/>
          <w:i/>
          <w:sz w:val="28"/>
          <w:szCs w:val="28"/>
          <w:lang w:val="uk-UA" w:eastAsia="en-US"/>
        </w:rPr>
        <w:t>об’єктів проектування</w:t>
      </w:r>
      <w:r w:rsidR="00F02A57">
        <w:rPr>
          <w:rFonts w:eastAsiaTheme="minorHAnsi"/>
          <w:i/>
          <w:sz w:val="28"/>
          <w:szCs w:val="28"/>
          <w:lang w:val="uk-UA" w:eastAsia="en-US"/>
        </w:rPr>
        <w:t>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Якщо через площину сцени провести дві діагональні лінії, крапка їх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перетинання вкаже на геометричний центр майбутньої композиції.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Будь-який предмет, вписаний у цей центр, буде почувати себе цілком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упевнено.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Композиційний центр служить для фокусування уваги глядача на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деталях композиції. Тобто, у композиційному центрі перебуває основний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сюжет. У рекламі виділення композиційного центру може придатися для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залучення уваги потенційного покупця до цікавої його інформації. Це може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бути текст або зображення.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Композиційний центр і геометричний центр композиції можуть не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збігатися.</w:t>
      </w:r>
    </w:p>
    <w:p w:rsidR="00806EA2" w:rsidRPr="00806EA2" w:rsidRDefault="00806EA2" w:rsidP="00F02A5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06EA2">
        <w:rPr>
          <w:rFonts w:eastAsiaTheme="minorHAnsi"/>
          <w:sz w:val="28"/>
          <w:szCs w:val="28"/>
          <w:lang w:val="uk-UA" w:eastAsia="en-US"/>
        </w:rPr>
        <w:t>Композиційних центрів у композиції може бути декілька, у той час, як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геометричний центр один.</w:t>
      </w:r>
      <w:r w:rsidR="00F02A5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06EA2">
        <w:rPr>
          <w:rFonts w:eastAsiaTheme="minorHAnsi"/>
          <w:sz w:val="28"/>
          <w:szCs w:val="28"/>
          <w:lang w:val="uk-UA" w:eastAsia="en-US"/>
        </w:rPr>
        <w:t>Композиційний центр може бути виділений: контрастом світла й тіні; контрастом кольору; розміром; формою.</w:t>
      </w:r>
    </w:p>
    <w:p w:rsidR="00F9478E" w:rsidRPr="00A41F3C" w:rsidRDefault="00F9478E" w:rsidP="00F02A57">
      <w:pPr>
        <w:rPr>
          <w:sz w:val="28"/>
          <w:szCs w:val="28"/>
          <w:lang w:val="uk-UA"/>
        </w:rPr>
      </w:pPr>
    </w:p>
    <w:sectPr w:rsidR="00F9478E" w:rsidRPr="00A4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4C"/>
    <w:rsid w:val="000C174C"/>
    <w:rsid w:val="00806EA2"/>
    <w:rsid w:val="00A41F3C"/>
    <w:rsid w:val="00F02A57"/>
    <w:rsid w:val="00F31A24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2320-AEC9-4E92-9FF5-F03E4385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2021-01-22T19:44:00Z</dcterms:created>
  <dcterms:modified xsi:type="dcterms:W3CDTF">2021-03-22T19:58:00Z</dcterms:modified>
</cp:coreProperties>
</file>