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14" w:rsidRDefault="00552814" w:rsidP="000D0D63">
      <w:pPr>
        <w:pStyle w:val="a3"/>
        <w:spacing w:line="240" w:lineRule="auto"/>
        <w:jc w:val="center"/>
        <w:rPr>
          <w:b/>
          <w:i/>
          <w:szCs w:val="28"/>
        </w:rPr>
      </w:pPr>
    </w:p>
    <w:p w:rsidR="002721B0" w:rsidRPr="002721B0" w:rsidRDefault="002721B0" w:rsidP="000D0D63">
      <w:pPr>
        <w:pStyle w:val="a3"/>
        <w:spacing w:line="240" w:lineRule="auto"/>
        <w:jc w:val="center"/>
        <w:rPr>
          <w:b/>
          <w:i/>
          <w:szCs w:val="28"/>
        </w:rPr>
      </w:pPr>
      <w:r w:rsidRPr="002721B0">
        <w:rPr>
          <w:b/>
          <w:i/>
          <w:szCs w:val="28"/>
        </w:rPr>
        <w:t>МЕТОДИЧНІ ВКАЗІВКИ ДО ВИКОНАННЯ</w:t>
      </w:r>
    </w:p>
    <w:p w:rsidR="00893B20" w:rsidRPr="00C72CBC" w:rsidRDefault="00C72CBC" w:rsidP="000D0D63">
      <w:pPr>
        <w:pStyle w:val="a3"/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КОНТРОЛЬНОЇ РОБОТИ ДЛЯ СТУДЕНТІВ ЗФН</w:t>
      </w:r>
    </w:p>
    <w:p w:rsidR="00C72CBC" w:rsidRDefault="00C72CBC" w:rsidP="000D0D63">
      <w:pPr>
        <w:pStyle w:val="a3"/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З ДИСЦИПЛІНИ</w:t>
      </w:r>
    </w:p>
    <w:p w:rsidR="00654499" w:rsidRPr="00654499" w:rsidRDefault="00654499" w:rsidP="000D0D63">
      <w:pPr>
        <w:pStyle w:val="a3"/>
        <w:spacing w:line="240" w:lineRule="auto"/>
        <w:jc w:val="center"/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>“</w:t>
      </w:r>
      <w:r w:rsidR="00C72CBC">
        <w:rPr>
          <w:b/>
          <w:i/>
          <w:szCs w:val="28"/>
        </w:rPr>
        <w:t>ОРГАНІЗАЦІЯ І МЕТОДИКА ЕКОНОМІЧНОГО АНАЛІЗУ</w:t>
      </w:r>
      <w:r>
        <w:rPr>
          <w:b/>
          <w:i/>
          <w:szCs w:val="28"/>
          <w:lang w:val="en-US"/>
        </w:rPr>
        <w:t>”</w:t>
      </w:r>
    </w:p>
    <w:p w:rsidR="002721B0" w:rsidRDefault="002721B0" w:rsidP="000D0D63">
      <w:pPr>
        <w:pStyle w:val="a3"/>
        <w:spacing w:line="240" w:lineRule="auto"/>
        <w:jc w:val="center"/>
        <w:rPr>
          <w:b/>
          <w:szCs w:val="28"/>
        </w:rPr>
      </w:pPr>
    </w:p>
    <w:p w:rsidR="00897562" w:rsidRPr="00966C7C" w:rsidRDefault="00897562" w:rsidP="000D0D63">
      <w:pPr>
        <w:pStyle w:val="a3"/>
        <w:spacing w:line="240" w:lineRule="auto"/>
        <w:ind w:firstLine="624"/>
        <w:jc w:val="center"/>
        <w:rPr>
          <w:b/>
          <w:szCs w:val="28"/>
        </w:rPr>
      </w:pPr>
      <w:r w:rsidRPr="00966C7C">
        <w:rPr>
          <w:b/>
          <w:i/>
          <w:szCs w:val="28"/>
        </w:rPr>
        <w:t>Мета і завдання комплексного практичного індивідуального завдання</w:t>
      </w:r>
    </w:p>
    <w:p w:rsidR="003E4C1B" w:rsidRPr="00E624CA" w:rsidRDefault="003E4C1B" w:rsidP="000D0D63">
      <w:pPr>
        <w:pStyle w:val="a3"/>
        <w:spacing w:line="240" w:lineRule="auto"/>
        <w:ind w:firstLine="624"/>
      </w:pPr>
      <w:r w:rsidRPr="00E624CA">
        <w:rPr>
          <w:szCs w:val="28"/>
        </w:rPr>
        <w:t xml:space="preserve">Метою виконання </w:t>
      </w:r>
      <w:r w:rsidR="00C72CBC">
        <w:rPr>
          <w:szCs w:val="28"/>
        </w:rPr>
        <w:t>контрольної роботи</w:t>
      </w:r>
      <w:r w:rsidRPr="00E624CA">
        <w:rPr>
          <w:szCs w:val="28"/>
        </w:rPr>
        <w:t xml:space="preserve"> є підвищення рівня </w:t>
      </w:r>
      <w:r w:rsidRPr="00E624CA">
        <w:t>теоретичних</w:t>
      </w:r>
      <w:r w:rsidRPr="00E624CA">
        <w:rPr>
          <w:szCs w:val="28"/>
        </w:rPr>
        <w:t xml:space="preserve"> економічних знань студентів</w:t>
      </w:r>
      <w:r w:rsidRPr="00E624CA">
        <w:t xml:space="preserve"> та навичок використання їх у практичній діяльності. Завданнями виконання </w:t>
      </w:r>
      <w:r w:rsidR="00C72CBC">
        <w:t xml:space="preserve">контрольної роботи </w:t>
      </w:r>
      <w:r w:rsidRPr="00E624CA">
        <w:rPr>
          <w:szCs w:val="28"/>
        </w:rPr>
        <w:t>є</w:t>
      </w:r>
      <w:r>
        <w:t>:</w:t>
      </w:r>
    </w:p>
    <w:p w:rsidR="003E4C1B" w:rsidRPr="00E624CA" w:rsidRDefault="003E4C1B" w:rsidP="000D0D63">
      <w:pPr>
        <w:pStyle w:val="a3"/>
        <w:spacing w:line="240" w:lineRule="auto"/>
        <w:ind w:firstLine="624"/>
      </w:pPr>
      <w:r w:rsidRPr="00E624CA">
        <w:t>– поглиблене опанування студентами навчального матеріалу і засвоєння теоретичних знань;</w:t>
      </w:r>
    </w:p>
    <w:p w:rsidR="003E4C1B" w:rsidRPr="00E624CA" w:rsidRDefault="003E4C1B" w:rsidP="000D0D63">
      <w:pPr>
        <w:pStyle w:val="a3"/>
        <w:spacing w:line="240" w:lineRule="auto"/>
        <w:ind w:firstLine="624"/>
      </w:pPr>
      <w:r w:rsidRPr="00E624CA">
        <w:t>– формування у студентів здатності самостійно логічно мислити та правильно викладати засвоєний матеріал;</w:t>
      </w:r>
    </w:p>
    <w:p w:rsidR="003E4C1B" w:rsidRPr="00E624CA" w:rsidRDefault="003E4C1B" w:rsidP="000D0D63">
      <w:pPr>
        <w:pStyle w:val="a3"/>
        <w:spacing w:line="240" w:lineRule="auto"/>
        <w:ind w:firstLine="624"/>
      </w:pPr>
      <w:r w:rsidRPr="00E624CA">
        <w:t>– набуття студентами вмінь виконувати завдання з проведення розрахунків, розв’язувати проблемні ситуації згідно з поданими до них рекомендаціями, а також здійснювати самоконтроль своїх знань;</w:t>
      </w:r>
    </w:p>
    <w:p w:rsidR="003E4C1B" w:rsidRPr="00E624CA" w:rsidRDefault="003E4C1B" w:rsidP="000D0D63">
      <w:pPr>
        <w:pStyle w:val="a3"/>
        <w:spacing w:line="240" w:lineRule="auto"/>
        <w:ind w:firstLine="624"/>
      </w:pPr>
      <w:r w:rsidRPr="00E624CA">
        <w:t>– засвоєння методів техніко-економічних та планових розрахунків.</w:t>
      </w:r>
    </w:p>
    <w:p w:rsidR="003E4C1B" w:rsidRPr="00E624CA" w:rsidRDefault="003E4C1B" w:rsidP="000D0D63">
      <w:pPr>
        <w:pStyle w:val="a3"/>
        <w:spacing w:line="240" w:lineRule="auto"/>
        <w:ind w:firstLine="624"/>
        <w:rPr>
          <w:szCs w:val="28"/>
        </w:rPr>
      </w:pPr>
      <w:r w:rsidRPr="00E624CA">
        <w:rPr>
          <w:szCs w:val="28"/>
        </w:rPr>
        <w:t xml:space="preserve">Методологічною основою для виконання </w:t>
      </w:r>
      <w:r w:rsidR="00C72CBC">
        <w:t>контрольної роботи</w:t>
      </w:r>
      <w:r>
        <w:rPr>
          <w:szCs w:val="28"/>
        </w:rPr>
        <w:t xml:space="preserve"> </w:t>
      </w:r>
      <w:r w:rsidRPr="00E624CA">
        <w:rPr>
          <w:szCs w:val="28"/>
        </w:rPr>
        <w:t>є наукові праці вітчизняних та зарубіжних вчених, економічна і статистична інформація щодо практичної виробничо-господарської діяльності підприємств.</w:t>
      </w:r>
    </w:p>
    <w:p w:rsidR="003E4C1B" w:rsidRPr="00966C7C" w:rsidRDefault="003E4C1B" w:rsidP="000D0D63">
      <w:pPr>
        <w:pStyle w:val="a3"/>
        <w:spacing w:line="240" w:lineRule="auto"/>
        <w:ind w:firstLine="454"/>
        <w:jc w:val="center"/>
        <w:rPr>
          <w:b/>
          <w:i/>
          <w:szCs w:val="28"/>
        </w:rPr>
      </w:pPr>
      <w:r w:rsidRPr="00966C7C">
        <w:rPr>
          <w:b/>
          <w:i/>
          <w:szCs w:val="28"/>
        </w:rPr>
        <w:t xml:space="preserve">Зміст та </w:t>
      </w:r>
      <w:r w:rsidRPr="00C72CBC">
        <w:rPr>
          <w:b/>
          <w:i/>
          <w:szCs w:val="28"/>
        </w:rPr>
        <w:t xml:space="preserve">структура </w:t>
      </w:r>
      <w:r w:rsidR="00C72CBC" w:rsidRPr="00C72CBC">
        <w:rPr>
          <w:b/>
          <w:i/>
        </w:rPr>
        <w:t>контрольної роботи</w:t>
      </w:r>
    </w:p>
    <w:p w:rsidR="00654499" w:rsidRDefault="00654499" w:rsidP="000D0D63">
      <w:pPr>
        <w:pStyle w:val="a3"/>
        <w:spacing w:line="240" w:lineRule="auto"/>
        <w:ind w:firstLine="624"/>
        <w:rPr>
          <w:szCs w:val="28"/>
        </w:rPr>
      </w:pPr>
      <w:r>
        <w:rPr>
          <w:szCs w:val="28"/>
        </w:rPr>
        <w:t xml:space="preserve">За змістом </w:t>
      </w:r>
      <w:r w:rsidR="00C72CBC">
        <w:t xml:space="preserve">контрольна робота </w:t>
      </w:r>
      <w:r>
        <w:rPr>
          <w:szCs w:val="28"/>
        </w:rPr>
        <w:t>є письмовою формою комплексної практичної роботи студентів, які опираючись на теоретичні знання</w:t>
      </w:r>
      <w:r w:rsidR="00997489">
        <w:rPr>
          <w:szCs w:val="28"/>
        </w:rPr>
        <w:t xml:space="preserve"> і практичні вміння</w:t>
      </w:r>
      <w:r>
        <w:rPr>
          <w:szCs w:val="28"/>
        </w:rPr>
        <w:t xml:space="preserve"> з дисципліни</w:t>
      </w:r>
      <w:r w:rsidR="00997489">
        <w:rPr>
          <w:szCs w:val="28"/>
        </w:rPr>
        <w:t>, складають план написання роботи, формують список літератури з теми, в тому числі і періодичної, використовують статистичний матеріал та звітно-аналітичну інформацію підприємств та оформляють текст згідно передбачених вимог.</w:t>
      </w:r>
    </w:p>
    <w:p w:rsidR="003E4C1B" w:rsidRPr="00410D92" w:rsidRDefault="00C72CBC" w:rsidP="000D0D63">
      <w:pPr>
        <w:pStyle w:val="a3"/>
        <w:spacing w:line="240" w:lineRule="auto"/>
        <w:ind w:firstLine="624"/>
        <w:rPr>
          <w:szCs w:val="28"/>
        </w:rPr>
      </w:pPr>
      <w:r>
        <w:t xml:space="preserve">Контрольна робота </w:t>
      </w:r>
      <w:r w:rsidR="003E4C1B" w:rsidRPr="00E624CA">
        <w:rPr>
          <w:szCs w:val="28"/>
        </w:rPr>
        <w:t xml:space="preserve">складається із двох частин: теоретичної та практичної (розрахунково-аналітичної). Теоретична частина </w:t>
      </w:r>
      <w:r>
        <w:t>контрольної роботи</w:t>
      </w:r>
      <w:r w:rsidR="003E4C1B" w:rsidRPr="00E624CA">
        <w:rPr>
          <w:szCs w:val="28"/>
        </w:rPr>
        <w:t xml:space="preserve"> передбачає розкриття одного із комплексних теоретичних питань з даної дисципліни. Практична (розрахунково-аналітична) частина передбачає розрахунок комплексу практичних завдань із аналізу та оцінки поточної виробничо-господарськ</w:t>
      </w:r>
      <w:r w:rsidR="003E4C1B">
        <w:rPr>
          <w:szCs w:val="28"/>
        </w:rPr>
        <w:t>ої діяльності підприємства.</w:t>
      </w:r>
    </w:p>
    <w:p w:rsidR="00966C7C" w:rsidRPr="00966C7C" w:rsidRDefault="00966C7C" w:rsidP="000D0D63">
      <w:pPr>
        <w:pStyle w:val="a3"/>
        <w:spacing w:line="240" w:lineRule="auto"/>
        <w:ind w:firstLine="454"/>
        <w:jc w:val="center"/>
        <w:rPr>
          <w:b/>
          <w:i/>
          <w:szCs w:val="28"/>
        </w:rPr>
      </w:pPr>
      <w:r w:rsidRPr="00966C7C">
        <w:rPr>
          <w:b/>
          <w:i/>
          <w:szCs w:val="28"/>
        </w:rPr>
        <w:t>Вимоги до оформлення</w:t>
      </w:r>
      <w:r>
        <w:rPr>
          <w:b/>
          <w:i/>
          <w:szCs w:val="28"/>
        </w:rPr>
        <w:t xml:space="preserve"> </w:t>
      </w:r>
      <w:r w:rsidR="00C72CBC" w:rsidRPr="00C72CBC">
        <w:rPr>
          <w:b/>
          <w:i/>
        </w:rPr>
        <w:t>контрольної роботи</w:t>
      </w:r>
    </w:p>
    <w:p w:rsidR="003E4C1B" w:rsidRDefault="003E4C1B" w:rsidP="000D0D63">
      <w:pPr>
        <w:pStyle w:val="a3"/>
        <w:spacing w:line="240" w:lineRule="auto"/>
        <w:ind w:firstLine="624"/>
        <w:rPr>
          <w:szCs w:val="28"/>
        </w:rPr>
      </w:pPr>
      <w:r>
        <w:rPr>
          <w:szCs w:val="28"/>
        </w:rPr>
        <w:t>Тему</w:t>
      </w:r>
      <w:r w:rsidR="00D239C3">
        <w:rPr>
          <w:szCs w:val="28"/>
        </w:rPr>
        <w:t xml:space="preserve"> теоретичної частини </w:t>
      </w:r>
      <w:r w:rsidR="00C72CBC" w:rsidRPr="00C72CBC">
        <w:t>контрольної роботи</w:t>
      </w:r>
      <w:r w:rsidRPr="00C72CBC">
        <w:rPr>
          <w:szCs w:val="28"/>
        </w:rPr>
        <w:t xml:space="preserve"> </w:t>
      </w:r>
      <w:r>
        <w:rPr>
          <w:szCs w:val="28"/>
        </w:rPr>
        <w:t xml:space="preserve">студент обирає самостійно із </w:t>
      </w:r>
      <w:r w:rsidR="00EA2D3E">
        <w:rPr>
          <w:szCs w:val="28"/>
        </w:rPr>
        <w:t xml:space="preserve">запропонованого </w:t>
      </w:r>
      <w:r>
        <w:rPr>
          <w:szCs w:val="28"/>
        </w:rPr>
        <w:t>переліку. Після вибору теми студент складає план написання роботи, який затверджується викладачем.</w:t>
      </w:r>
    </w:p>
    <w:p w:rsidR="00D239C3" w:rsidRPr="00410D92" w:rsidRDefault="00D239C3" w:rsidP="000D0D63">
      <w:pPr>
        <w:pStyle w:val="a3"/>
        <w:spacing w:line="240" w:lineRule="auto"/>
        <w:ind w:firstLine="624"/>
        <w:rPr>
          <w:szCs w:val="28"/>
        </w:rPr>
      </w:pPr>
      <w:r w:rsidRPr="00410D92">
        <w:rPr>
          <w:szCs w:val="28"/>
        </w:rPr>
        <w:t>Проведені розрахунки, опис алгоритму розв’язання того чи іншого завдання, отримані результати та висновки з практичної частини роботи розміщують після теоретичної частини та оформлюють належним чином.</w:t>
      </w:r>
    </w:p>
    <w:p w:rsidR="00AD30E0" w:rsidRDefault="00AD30E0" w:rsidP="000D0D63">
      <w:pPr>
        <w:pStyle w:val="a3"/>
        <w:spacing w:line="240" w:lineRule="auto"/>
        <w:jc w:val="center"/>
        <w:rPr>
          <w:b/>
          <w:sz w:val="24"/>
        </w:rPr>
      </w:pPr>
    </w:p>
    <w:p w:rsidR="00C72CBC" w:rsidRDefault="00C72CBC" w:rsidP="000D0D63">
      <w:pPr>
        <w:pStyle w:val="a3"/>
        <w:spacing w:line="240" w:lineRule="auto"/>
        <w:jc w:val="center"/>
        <w:rPr>
          <w:b/>
          <w:sz w:val="24"/>
        </w:rPr>
      </w:pPr>
    </w:p>
    <w:p w:rsidR="00C72CBC" w:rsidRDefault="00C72CBC" w:rsidP="000D0D63">
      <w:pPr>
        <w:pStyle w:val="a3"/>
        <w:spacing w:line="240" w:lineRule="auto"/>
        <w:jc w:val="center"/>
        <w:rPr>
          <w:b/>
          <w:sz w:val="24"/>
        </w:rPr>
      </w:pPr>
    </w:p>
    <w:p w:rsidR="00C72CBC" w:rsidRDefault="00C72CBC" w:rsidP="000D0D63">
      <w:pPr>
        <w:pStyle w:val="a3"/>
        <w:spacing w:line="240" w:lineRule="auto"/>
        <w:jc w:val="center"/>
        <w:rPr>
          <w:b/>
          <w:sz w:val="24"/>
        </w:rPr>
      </w:pPr>
    </w:p>
    <w:p w:rsidR="000D052B" w:rsidRDefault="000D052B" w:rsidP="000D0D63">
      <w:pPr>
        <w:pStyle w:val="a3"/>
        <w:spacing w:line="240" w:lineRule="auto"/>
        <w:jc w:val="center"/>
        <w:rPr>
          <w:b/>
          <w:sz w:val="24"/>
        </w:rPr>
      </w:pPr>
    </w:p>
    <w:p w:rsidR="000D052B" w:rsidRDefault="000D052B" w:rsidP="000D0D63">
      <w:pPr>
        <w:pStyle w:val="a3"/>
        <w:spacing w:line="240" w:lineRule="auto"/>
        <w:jc w:val="center"/>
        <w:rPr>
          <w:b/>
          <w:sz w:val="24"/>
        </w:rPr>
      </w:pPr>
    </w:p>
    <w:p w:rsidR="000D052B" w:rsidRDefault="000D052B" w:rsidP="000D0D63">
      <w:pPr>
        <w:pStyle w:val="a3"/>
        <w:spacing w:line="240" w:lineRule="auto"/>
        <w:jc w:val="center"/>
        <w:rPr>
          <w:b/>
          <w:sz w:val="24"/>
        </w:rPr>
      </w:pPr>
    </w:p>
    <w:p w:rsidR="000D052B" w:rsidRDefault="000D052B" w:rsidP="000D0D63">
      <w:pPr>
        <w:pStyle w:val="a3"/>
        <w:spacing w:line="240" w:lineRule="auto"/>
        <w:jc w:val="center"/>
        <w:rPr>
          <w:b/>
          <w:sz w:val="24"/>
        </w:rPr>
      </w:pPr>
    </w:p>
    <w:p w:rsidR="00D239C3" w:rsidRPr="002721B0" w:rsidRDefault="00D239C3" w:rsidP="000D0D63">
      <w:pPr>
        <w:pStyle w:val="a3"/>
        <w:spacing w:line="240" w:lineRule="auto"/>
        <w:jc w:val="center"/>
        <w:rPr>
          <w:b/>
          <w:sz w:val="24"/>
        </w:rPr>
      </w:pPr>
      <w:r w:rsidRPr="002721B0">
        <w:rPr>
          <w:b/>
          <w:sz w:val="24"/>
        </w:rPr>
        <w:lastRenderedPageBreak/>
        <w:t>ТЕОРЕТИЧНА ЧАСТИНА</w:t>
      </w:r>
    </w:p>
    <w:p w:rsidR="00D239C3" w:rsidRPr="00F2734D" w:rsidRDefault="00D239C3" w:rsidP="000D0D63">
      <w:pPr>
        <w:pStyle w:val="a3"/>
        <w:spacing w:line="240" w:lineRule="auto"/>
        <w:ind w:firstLine="624"/>
        <w:rPr>
          <w:i/>
          <w:szCs w:val="28"/>
        </w:rPr>
      </w:pPr>
      <w:r>
        <w:rPr>
          <w:i/>
          <w:szCs w:val="28"/>
        </w:rPr>
        <w:t xml:space="preserve">Теоретична частина </w:t>
      </w:r>
      <w:r w:rsidR="00C72CBC" w:rsidRPr="00C72CBC">
        <w:rPr>
          <w:i/>
        </w:rPr>
        <w:t>контрольної роботи</w:t>
      </w:r>
      <w:r w:rsidRPr="00C72CBC">
        <w:rPr>
          <w:i/>
          <w:szCs w:val="28"/>
        </w:rPr>
        <w:t xml:space="preserve"> передбачає</w:t>
      </w:r>
      <w:r>
        <w:rPr>
          <w:i/>
          <w:szCs w:val="28"/>
        </w:rPr>
        <w:t xml:space="preserve"> розкриття одного із запропонованого переліку теоретичних за</w:t>
      </w:r>
      <w:r w:rsidR="00EA2D3E">
        <w:rPr>
          <w:i/>
          <w:szCs w:val="28"/>
        </w:rPr>
        <w:t>вдань у вигляді реферату</w:t>
      </w:r>
      <w:r w:rsidRPr="00F2734D">
        <w:rPr>
          <w:i/>
          <w:szCs w:val="28"/>
        </w:rPr>
        <w:t xml:space="preserve">. </w:t>
      </w:r>
      <w:r>
        <w:rPr>
          <w:i/>
          <w:szCs w:val="28"/>
        </w:rPr>
        <w:t>Рекомендований о</w:t>
      </w:r>
      <w:r w:rsidRPr="00F2734D">
        <w:rPr>
          <w:i/>
          <w:szCs w:val="28"/>
        </w:rPr>
        <w:t xml:space="preserve">бсяг </w:t>
      </w:r>
      <w:r>
        <w:rPr>
          <w:i/>
          <w:szCs w:val="28"/>
        </w:rPr>
        <w:t>реферату</w:t>
      </w:r>
      <w:r w:rsidRPr="00F2734D">
        <w:rPr>
          <w:i/>
          <w:szCs w:val="28"/>
        </w:rPr>
        <w:t xml:space="preserve"> ск</w:t>
      </w:r>
      <w:r>
        <w:rPr>
          <w:i/>
          <w:szCs w:val="28"/>
        </w:rPr>
        <w:t>ладає 15-20 сторінок формату А4</w:t>
      </w:r>
      <w:r w:rsidRPr="00F2734D">
        <w:rPr>
          <w:i/>
          <w:szCs w:val="28"/>
        </w:rPr>
        <w:t>. До зазначеного обсягу входить титульний аркуш, план, вступ, основна частина, висновк</w:t>
      </w:r>
      <w:r>
        <w:rPr>
          <w:i/>
          <w:szCs w:val="28"/>
        </w:rPr>
        <w:t>и та список використаних джерел, оформлений згідно вимог ВАК. Також обов’язковим є посилання на використану літературу у тексті реферату.</w:t>
      </w:r>
    </w:p>
    <w:p w:rsidR="00D239C3" w:rsidRPr="00F2734D" w:rsidRDefault="00D239C3" w:rsidP="000D0D63">
      <w:pPr>
        <w:pStyle w:val="a3"/>
        <w:spacing w:after="120" w:line="240" w:lineRule="auto"/>
        <w:rPr>
          <w:i/>
          <w:szCs w:val="28"/>
        </w:rPr>
      </w:pPr>
      <w:r w:rsidRPr="00F2734D">
        <w:rPr>
          <w:i/>
          <w:szCs w:val="28"/>
        </w:rPr>
        <w:t xml:space="preserve">Завдання </w:t>
      </w:r>
      <w:r>
        <w:rPr>
          <w:i/>
          <w:szCs w:val="28"/>
        </w:rPr>
        <w:t>обирається студентом самостійно.</w:t>
      </w:r>
    </w:p>
    <w:p w:rsidR="00EA2D3E" w:rsidRPr="00826E8C" w:rsidRDefault="00EA2D3E" w:rsidP="00EA2D3E">
      <w:pPr>
        <w:pStyle w:val="ad"/>
        <w:spacing w:before="240" w:after="0" w:line="240" w:lineRule="auto"/>
        <w:rPr>
          <w:i w:val="0"/>
          <w:sz w:val="28"/>
          <w:szCs w:val="28"/>
        </w:rPr>
      </w:pPr>
      <w:r w:rsidRPr="00826E8C">
        <w:rPr>
          <w:i w:val="0"/>
          <w:sz w:val="28"/>
          <w:szCs w:val="28"/>
        </w:rPr>
        <w:t xml:space="preserve">Тематика </w:t>
      </w:r>
      <w:r>
        <w:rPr>
          <w:i w:val="0"/>
          <w:sz w:val="28"/>
          <w:szCs w:val="28"/>
        </w:rPr>
        <w:t xml:space="preserve">завдань для теоретичної </w:t>
      </w:r>
      <w:r w:rsidRPr="00C72CBC">
        <w:rPr>
          <w:i w:val="0"/>
          <w:sz w:val="28"/>
          <w:szCs w:val="28"/>
        </w:rPr>
        <w:t xml:space="preserve">частини </w:t>
      </w:r>
      <w:r w:rsidR="00C72CBC" w:rsidRPr="00C72CBC">
        <w:rPr>
          <w:i w:val="0"/>
          <w:sz w:val="28"/>
          <w:szCs w:val="28"/>
        </w:rPr>
        <w:t>контрольної роботи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ind w:firstLine="397"/>
        <w:jc w:val="both"/>
        <w:rPr>
          <w:sz w:val="28"/>
          <w:szCs w:val="28"/>
        </w:rPr>
      </w:pPr>
      <w:r w:rsidRPr="00826E8C">
        <w:rPr>
          <w:sz w:val="28"/>
          <w:szCs w:val="28"/>
        </w:rPr>
        <w:t>Економічний аналіз</w:t>
      </w:r>
      <w:r w:rsidRPr="00FB4693">
        <w:rPr>
          <w:sz w:val="28"/>
          <w:szCs w:val="28"/>
        </w:rPr>
        <w:t xml:space="preserve"> у системі економічних наук.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ind w:firstLine="397"/>
        <w:jc w:val="both"/>
        <w:rPr>
          <w:sz w:val="28"/>
          <w:szCs w:val="28"/>
        </w:rPr>
      </w:pPr>
      <w:r w:rsidRPr="00FB4693">
        <w:rPr>
          <w:sz w:val="28"/>
          <w:szCs w:val="28"/>
        </w:rPr>
        <w:t>Шляхи вдосконалення економічного аналізу за умов ринкової економіки.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ind w:firstLine="397"/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Автоматизація аналітичних робіт під час аналізу господарської діяльності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ind w:firstLine="397"/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забезпеченості підприємства робочою силою.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ind w:firstLine="397"/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використання робочого часу на підприємстві.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ind w:firstLine="397"/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продуктивності праці на підприємстві.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ind w:firstLine="397"/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витрат заробітної плати в собівартості продукції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ind w:firstLine="397"/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рівня середньої заробітної плати на підприємстві.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ind w:firstLine="397"/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співвідношення темпів зростання продуктивності праці та середньої заробітної плати на підприємстві.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709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стану виробничих запасів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709"/>
          <w:tab w:val="left" w:pos="6663"/>
          <w:tab w:val="left" w:pos="7230"/>
          <w:tab w:val="left" w:pos="8931"/>
        </w:tabs>
        <w:jc w:val="both"/>
        <w:rPr>
          <w:spacing w:val="4"/>
          <w:sz w:val="28"/>
          <w:szCs w:val="28"/>
        </w:rPr>
      </w:pPr>
      <w:r w:rsidRPr="00FB4693">
        <w:rPr>
          <w:spacing w:val="4"/>
          <w:sz w:val="28"/>
          <w:szCs w:val="28"/>
        </w:rPr>
        <w:t>Аналіз використання мат</w:t>
      </w:r>
      <w:r>
        <w:rPr>
          <w:spacing w:val="4"/>
          <w:sz w:val="28"/>
          <w:szCs w:val="28"/>
        </w:rPr>
        <w:t>еріалів у виробництві на підпри</w:t>
      </w:r>
      <w:r w:rsidRPr="00FB4693">
        <w:rPr>
          <w:spacing w:val="4"/>
          <w:sz w:val="28"/>
          <w:szCs w:val="28"/>
        </w:rPr>
        <w:t>ємстві.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709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стану основних засобів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709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створення та використання амортизаційних фондів підприємств.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709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використання обладнання на підприємстві.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709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ремонту основних засобів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709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витрат підприємства за економічними елементами і статтями собівартості.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витрат на паливо та електроенергію у собівартості продукції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Метод економічного аналізу.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Технічні (спеціальні) прийоми економічного аналізу.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Узагальнення та оформлення результатів економічного аналізу.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Економічний аналіз — важлива функція управління діяльністю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собівартості окремих видів продукції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стану незавершеного виробництва на підприємстві.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собівартості продукції за статтями витрат.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видатків на освоєння нових видів продукції.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видатків на утримання та експлуатацію машин і обладнання.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загальновиробничих видатків.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загальногосподарських видатків.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pacing w:val="-2"/>
          <w:sz w:val="28"/>
          <w:szCs w:val="28"/>
        </w:rPr>
      </w:pPr>
      <w:r w:rsidRPr="00FB4693">
        <w:rPr>
          <w:spacing w:val="-2"/>
          <w:sz w:val="28"/>
          <w:szCs w:val="28"/>
        </w:rPr>
        <w:t>Оперативний аналіз собівартості продукції на підприємстві.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трудомісткості продукції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Загальна характеристика собівартості продукції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виробництва товарної продукції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lastRenderedPageBreak/>
        <w:t>Аналіз дослідження номенклатури, асортименту і структури випуску продукції на підприємстві.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якості продукції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відвантаження та збуту продукції.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позавиробничих ви</w:t>
      </w:r>
      <w:r>
        <w:rPr>
          <w:sz w:val="28"/>
          <w:szCs w:val="28"/>
        </w:rPr>
        <w:t>трат</w:t>
      </w:r>
      <w:r w:rsidRPr="00FB4693">
        <w:rPr>
          <w:sz w:val="28"/>
          <w:szCs w:val="28"/>
        </w:rPr>
        <w:t xml:space="preserve">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балансового прибутку.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прибутку від реалізації товарної продукції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рентабельності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рентабельності продукції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розподілу прибутку (доходу) на підприємстві.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короткострокових кредитів банку.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джерел капіталовкладень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власних оборотних засобів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оборотності оборотних засобів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матеріальних оборотних засобів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нематеріальних оборотних засобів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pacing w:val="-2"/>
          <w:sz w:val="28"/>
          <w:szCs w:val="28"/>
        </w:rPr>
        <w:t>Загальні характеристики фінансового стану підприємств</w:t>
      </w:r>
      <w:r>
        <w:rPr>
          <w:spacing w:val="-2"/>
          <w:sz w:val="28"/>
          <w:szCs w:val="28"/>
        </w:rPr>
        <w:t>а</w:t>
      </w:r>
      <w:r w:rsidRPr="00FB4693">
        <w:rPr>
          <w:sz w:val="28"/>
          <w:szCs w:val="28"/>
        </w:rPr>
        <w:t>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фінансової стабільності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ліквідності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складу оборотних засобів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стану дебіторської заборгованості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стану кредиторської заборгованості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платоспроможності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забезпеченості підприємства основними засобами.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виробничої потужності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позареалізаційних фінансових результатів діяльності підприємства.</w:t>
      </w:r>
    </w:p>
    <w:p w:rsidR="00EA2D3E" w:rsidRPr="00FB4693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інвестиційної діяльності підприємства.</w:t>
      </w:r>
    </w:p>
    <w:p w:rsidR="00EA2D3E" w:rsidRDefault="00EA2D3E" w:rsidP="00EA2D3E">
      <w:pPr>
        <w:pStyle w:val="22"/>
        <w:numPr>
          <w:ilvl w:val="0"/>
          <w:numId w:val="2"/>
        </w:numPr>
        <w:tabs>
          <w:tab w:val="clear" w:pos="5954"/>
          <w:tab w:val="left" w:pos="1324"/>
          <w:tab w:val="left" w:pos="1843"/>
          <w:tab w:val="left" w:pos="6663"/>
          <w:tab w:val="left" w:pos="7230"/>
          <w:tab w:val="left" w:pos="8931"/>
        </w:tabs>
        <w:jc w:val="both"/>
        <w:rPr>
          <w:sz w:val="28"/>
          <w:szCs w:val="28"/>
        </w:rPr>
      </w:pPr>
      <w:r w:rsidRPr="00FB4693">
        <w:rPr>
          <w:sz w:val="28"/>
          <w:szCs w:val="28"/>
        </w:rPr>
        <w:t>Аналіз зовнішньоекономічної діяльності підприємства.</w:t>
      </w:r>
    </w:p>
    <w:p w:rsidR="000D0D63" w:rsidRDefault="000D0D63" w:rsidP="000D0D63">
      <w:pPr>
        <w:rPr>
          <w:lang w:val="en-US"/>
        </w:rPr>
      </w:pPr>
    </w:p>
    <w:p w:rsidR="000D0D63" w:rsidRDefault="000D0D63" w:rsidP="000D0D63">
      <w:pPr>
        <w:rPr>
          <w:lang w:val="en-US"/>
        </w:rPr>
      </w:pPr>
    </w:p>
    <w:p w:rsidR="000D0D63" w:rsidRPr="00BC2084" w:rsidRDefault="000D0D63" w:rsidP="000D0D63">
      <w:pPr>
        <w:ind w:firstLine="709"/>
        <w:jc w:val="center"/>
        <w:rPr>
          <w:b/>
          <w:lang w:val="uk-UA"/>
        </w:rPr>
      </w:pPr>
      <w:r w:rsidRPr="00BC2084">
        <w:rPr>
          <w:b/>
          <w:lang w:val="uk-UA"/>
        </w:rPr>
        <w:t>ПРАКТИЧНА ЧАСТИНА</w:t>
      </w:r>
    </w:p>
    <w:p w:rsidR="000D0D63" w:rsidRPr="00F2734D" w:rsidRDefault="000D0D63" w:rsidP="000D0D63">
      <w:pPr>
        <w:pStyle w:val="a3"/>
        <w:spacing w:line="240" w:lineRule="auto"/>
        <w:ind w:firstLine="709"/>
        <w:rPr>
          <w:i/>
          <w:szCs w:val="28"/>
        </w:rPr>
      </w:pPr>
      <w:r>
        <w:rPr>
          <w:i/>
          <w:szCs w:val="28"/>
        </w:rPr>
        <w:t xml:space="preserve">Практична </w:t>
      </w:r>
      <w:r w:rsidRPr="00C72CBC">
        <w:rPr>
          <w:i/>
          <w:szCs w:val="28"/>
        </w:rPr>
        <w:t xml:space="preserve">частина </w:t>
      </w:r>
      <w:r w:rsidR="00C72CBC" w:rsidRPr="00C72CBC">
        <w:rPr>
          <w:i/>
        </w:rPr>
        <w:t>контрольної роботи</w:t>
      </w:r>
      <w:r w:rsidR="00C72CBC" w:rsidRPr="00C72CBC">
        <w:rPr>
          <w:i/>
          <w:szCs w:val="28"/>
        </w:rPr>
        <w:t xml:space="preserve"> </w:t>
      </w:r>
      <w:r w:rsidRPr="00C72CBC">
        <w:rPr>
          <w:i/>
          <w:szCs w:val="28"/>
        </w:rPr>
        <w:t>передба</w:t>
      </w:r>
      <w:r w:rsidR="00EA2D3E" w:rsidRPr="00C72CBC">
        <w:rPr>
          <w:i/>
          <w:szCs w:val="28"/>
        </w:rPr>
        <w:t>чає</w:t>
      </w:r>
      <w:r w:rsidR="00EA2D3E">
        <w:rPr>
          <w:i/>
          <w:szCs w:val="28"/>
        </w:rPr>
        <w:t xml:space="preserve"> розв’язання комплексу задач з аналізу фінансово-господарської діяльності підприємства. </w:t>
      </w:r>
      <w:r>
        <w:rPr>
          <w:i/>
          <w:szCs w:val="28"/>
        </w:rPr>
        <w:t xml:space="preserve">Дані до задач обираються </w:t>
      </w:r>
      <w:r w:rsidR="00EA2D3E">
        <w:rPr>
          <w:i/>
          <w:szCs w:val="28"/>
        </w:rPr>
        <w:t>студентом із таблиц</w:t>
      </w:r>
      <w:r w:rsidR="00CB1D35">
        <w:rPr>
          <w:i/>
          <w:szCs w:val="28"/>
        </w:rPr>
        <w:t>і 1</w:t>
      </w:r>
      <w:r w:rsidR="00EA2D3E">
        <w:rPr>
          <w:i/>
          <w:szCs w:val="28"/>
        </w:rPr>
        <w:t>, подан</w:t>
      </w:r>
      <w:r w:rsidR="00CB1D35">
        <w:rPr>
          <w:i/>
          <w:szCs w:val="28"/>
        </w:rPr>
        <w:t>ої</w:t>
      </w:r>
      <w:r w:rsidR="00EA2D3E">
        <w:rPr>
          <w:i/>
          <w:szCs w:val="28"/>
        </w:rPr>
        <w:t xml:space="preserve"> у додатку, </w:t>
      </w:r>
      <w:r>
        <w:rPr>
          <w:i/>
          <w:szCs w:val="28"/>
        </w:rPr>
        <w:t>відповідно до свого варіанту</w:t>
      </w:r>
      <w:r w:rsidR="00EA2D3E">
        <w:rPr>
          <w:i/>
          <w:szCs w:val="28"/>
        </w:rPr>
        <w:t xml:space="preserve"> згідно зі списком у журналі.</w:t>
      </w:r>
    </w:p>
    <w:p w:rsidR="000D052B" w:rsidRDefault="000D052B" w:rsidP="000D0D6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1.</w:t>
      </w:r>
    </w:p>
    <w:p w:rsidR="000D052B" w:rsidRDefault="000D052B" w:rsidP="000D052B">
      <w:pPr>
        <w:ind w:firstLine="709"/>
        <w:jc w:val="both"/>
        <w:rPr>
          <w:sz w:val="28"/>
          <w:szCs w:val="28"/>
          <w:lang w:val="uk-UA"/>
        </w:rPr>
      </w:pPr>
      <w:r w:rsidRPr="000D052B">
        <w:rPr>
          <w:sz w:val="28"/>
          <w:szCs w:val="28"/>
          <w:lang w:val="uk-UA"/>
        </w:rPr>
        <w:t xml:space="preserve">За даними </w:t>
      </w:r>
      <w:r w:rsidR="00DF061C">
        <w:rPr>
          <w:sz w:val="28"/>
          <w:szCs w:val="28"/>
          <w:lang w:val="uk-UA"/>
        </w:rPr>
        <w:t>таблиці 1 викона</w:t>
      </w:r>
      <w:r>
        <w:rPr>
          <w:sz w:val="28"/>
          <w:szCs w:val="28"/>
          <w:lang w:val="uk-UA"/>
        </w:rPr>
        <w:t>т</w:t>
      </w:r>
      <w:r w:rsidR="00DF061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наступні розрахунки:</w:t>
      </w:r>
    </w:p>
    <w:p w:rsidR="000D052B" w:rsidRDefault="000D052B" w:rsidP="000D052B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Розрахувати показники, для яких в таблиці відсутні дані.</w:t>
      </w:r>
    </w:p>
    <w:p w:rsidR="000D052B" w:rsidRDefault="000D052B" w:rsidP="000D052B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Обчислити відхилення від плану та відсоток виконання плану.</w:t>
      </w:r>
    </w:p>
    <w:p w:rsidR="000D052B" w:rsidRDefault="000D052B" w:rsidP="000D052B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Побудувати узагальнюючу 4-х факторну модель для розрахунку товарної продукції.</w:t>
      </w:r>
    </w:p>
    <w:p w:rsidR="000D052B" w:rsidRDefault="000D052B" w:rsidP="000D052B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Розрахувати вплив 4-х факторів на відхилення від плану величини товарної продукції:</w:t>
      </w:r>
    </w:p>
    <w:p w:rsidR="000D052B" w:rsidRDefault="000D052B" w:rsidP="000D052B">
      <w:pPr>
        <w:pStyle w:val="a5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способом ланцюгових підстановок;</w:t>
      </w:r>
    </w:p>
    <w:p w:rsidR="000D052B" w:rsidRDefault="000D052B" w:rsidP="000D052B">
      <w:pPr>
        <w:pStyle w:val="a5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способом абсолютних різниць;</w:t>
      </w:r>
    </w:p>
    <w:p w:rsidR="000D052B" w:rsidRDefault="000D052B" w:rsidP="000D052B">
      <w:pPr>
        <w:pStyle w:val="a5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способом відносних різниць;</w:t>
      </w:r>
    </w:p>
    <w:p w:rsidR="000D052B" w:rsidRDefault="000D052B" w:rsidP="000D052B">
      <w:pPr>
        <w:pStyle w:val="a5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Зробити відповідні висновки.</w:t>
      </w:r>
    </w:p>
    <w:p w:rsidR="000D052B" w:rsidRDefault="000D052B" w:rsidP="000D052B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даної факторної моделі виконат</w:t>
      </w:r>
      <w:r w:rsidR="00DF061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спрощені розрахунки:</w:t>
      </w:r>
    </w:p>
    <w:p w:rsidR="00C72CBC" w:rsidRDefault="000D052B" w:rsidP="000D052B">
      <w:pPr>
        <w:pStyle w:val="a5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а) перетворення 4-х факторної моделі до 3-х факторної (3 варіанти). Для кожного із</w:t>
      </w:r>
      <w:r w:rsidR="00DF061C">
        <w:rPr>
          <w:sz w:val="28"/>
          <w:szCs w:val="28"/>
          <w:lang w:val="uk-UA"/>
        </w:rPr>
        <w:t xml:space="preserve"> трьох варіантів моделей викона</w:t>
      </w:r>
      <w:r>
        <w:rPr>
          <w:sz w:val="28"/>
          <w:szCs w:val="28"/>
          <w:lang w:val="uk-UA"/>
        </w:rPr>
        <w:t>т</w:t>
      </w:r>
      <w:r w:rsidR="00DF061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розрахунок впливу факторів на величину товарної продукції способом ланцюгових підстановок</w:t>
      </w:r>
      <w:r w:rsidR="00C72CBC">
        <w:rPr>
          <w:sz w:val="28"/>
          <w:szCs w:val="28"/>
          <w:lang w:val="uk-UA"/>
        </w:rPr>
        <w:t>;</w:t>
      </w:r>
    </w:p>
    <w:p w:rsidR="000D052B" w:rsidRPr="000D052B" w:rsidRDefault="000D052B" w:rsidP="000D052B">
      <w:pPr>
        <w:pStyle w:val="a5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перетворення 4-х факторної моделі до 2-х факторної (3 варіанти). Для кожного із трьох варіантів моделей виконат</w:t>
      </w:r>
      <w:r w:rsidR="00DF061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розрахунок впливу факторів на величину товарної продукції способом абсолютних різниць.</w:t>
      </w:r>
    </w:p>
    <w:p w:rsidR="000D052B" w:rsidRDefault="000D052B" w:rsidP="000D052B">
      <w:pPr>
        <w:ind w:firstLine="709"/>
        <w:jc w:val="both"/>
        <w:rPr>
          <w:b/>
          <w:sz w:val="28"/>
          <w:szCs w:val="28"/>
          <w:lang w:val="uk-UA"/>
        </w:rPr>
      </w:pPr>
    </w:p>
    <w:p w:rsidR="00552814" w:rsidRDefault="00DF061C" w:rsidP="00552814">
      <w:pPr>
        <w:ind w:firstLine="709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 1</w:t>
      </w:r>
    </w:p>
    <w:tbl>
      <w:tblPr>
        <w:tblStyle w:val="a6"/>
        <w:tblW w:w="0" w:type="auto"/>
        <w:tblLook w:val="04A0"/>
      </w:tblPr>
      <w:tblGrid>
        <w:gridCol w:w="4441"/>
        <w:gridCol w:w="1403"/>
        <w:gridCol w:w="1415"/>
        <w:gridCol w:w="1471"/>
        <w:gridCol w:w="1407"/>
      </w:tblGrid>
      <w:tr w:rsidR="00552814" w:rsidTr="00CC7A58">
        <w:tc>
          <w:tcPr>
            <w:tcW w:w="4503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52814">
              <w:rPr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417" w:type="dxa"/>
          </w:tcPr>
          <w:p w:rsidR="00552814" w:rsidRPr="00552814" w:rsidRDefault="00CC7A58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1418" w:type="dxa"/>
          </w:tcPr>
          <w:p w:rsidR="00552814" w:rsidRPr="00552814" w:rsidRDefault="00CC7A58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417" w:type="dxa"/>
          </w:tcPr>
          <w:p w:rsidR="00552814" w:rsidRPr="00552814" w:rsidRDefault="00CC7A58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Відхилення від плану, грн.</w:t>
            </w:r>
          </w:p>
        </w:tc>
        <w:tc>
          <w:tcPr>
            <w:tcW w:w="1382" w:type="dxa"/>
          </w:tcPr>
          <w:p w:rsidR="00552814" w:rsidRPr="00552814" w:rsidRDefault="00CC7A58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Відсоток виконання плану, %</w:t>
            </w:r>
          </w:p>
        </w:tc>
      </w:tr>
      <w:tr w:rsidR="00552814" w:rsidTr="00CC7A58">
        <w:tc>
          <w:tcPr>
            <w:tcW w:w="4503" w:type="dxa"/>
          </w:tcPr>
          <w:p w:rsidR="00552814" w:rsidRPr="00552814" w:rsidRDefault="00552814" w:rsidP="00CC7A58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Товарна продукція (ТП)</w:t>
            </w:r>
            <w:r w:rsidR="00CC7A58">
              <w:rPr>
                <w:b/>
                <w:lang w:val="uk-UA"/>
              </w:rPr>
              <w:t>, грн.</w:t>
            </w:r>
          </w:p>
        </w:tc>
        <w:tc>
          <w:tcPr>
            <w:tcW w:w="1417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52814" w:rsidTr="00CC7A58">
        <w:tc>
          <w:tcPr>
            <w:tcW w:w="4503" w:type="dxa"/>
          </w:tcPr>
          <w:p w:rsidR="00552814" w:rsidRPr="00CC7A58" w:rsidRDefault="00CC7A58" w:rsidP="00CC7A58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Середньооблікова чисельність працівників (Чпр), чол.</w:t>
            </w:r>
          </w:p>
        </w:tc>
        <w:tc>
          <w:tcPr>
            <w:tcW w:w="1417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52814" w:rsidTr="00CC7A58">
        <w:tc>
          <w:tcPr>
            <w:tcW w:w="4503" w:type="dxa"/>
          </w:tcPr>
          <w:p w:rsidR="00552814" w:rsidRPr="00CC7A58" w:rsidRDefault="00CC7A58" w:rsidP="00CC7A58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Середня кількість днів, відпрацьованих одним працівником (Д), днів</w:t>
            </w:r>
          </w:p>
        </w:tc>
        <w:tc>
          <w:tcPr>
            <w:tcW w:w="1417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52814" w:rsidTr="00CC7A58">
        <w:tc>
          <w:tcPr>
            <w:tcW w:w="4503" w:type="dxa"/>
          </w:tcPr>
          <w:p w:rsidR="00CC7A58" w:rsidRPr="00CC7A58" w:rsidRDefault="00CC7A58" w:rsidP="00CC7A58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Середня тривалість робочого дня (Г), год.</w:t>
            </w:r>
          </w:p>
        </w:tc>
        <w:tc>
          <w:tcPr>
            <w:tcW w:w="1417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52814" w:rsidTr="00CC7A58">
        <w:tc>
          <w:tcPr>
            <w:tcW w:w="4503" w:type="dxa"/>
          </w:tcPr>
          <w:p w:rsidR="00552814" w:rsidRPr="00CC7A58" w:rsidRDefault="00CC7A58" w:rsidP="00CC7A58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 кількість відпрацьованих усіма працівниками людино-днів (ЛД), люд.-днів</w:t>
            </w:r>
          </w:p>
        </w:tc>
        <w:tc>
          <w:tcPr>
            <w:tcW w:w="1417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52814" w:rsidTr="00CC7A58">
        <w:tc>
          <w:tcPr>
            <w:tcW w:w="4503" w:type="dxa"/>
          </w:tcPr>
          <w:p w:rsidR="00552814" w:rsidRPr="00CC7A58" w:rsidRDefault="00CC7A58" w:rsidP="00CC7A58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b/>
                <w:sz w:val="24"/>
                <w:szCs w:val="24"/>
                <w:lang w:val="uk-UA"/>
              </w:rPr>
            </w:pPr>
            <w:r w:rsidRPr="00CC7A58">
              <w:rPr>
                <w:b/>
                <w:lang w:val="uk-UA"/>
              </w:rPr>
              <w:t xml:space="preserve">Загальна кількість відпрацьованих усіма </w:t>
            </w:r>
            <w:r>
              <w:rPr>
                <w:b/>
                <w:lang w:val="uk-UA"/>
              </w:rPr>
              <w:t>працівника</w:t>
            </w:r>
            <w:r w:rsidRPr="00CC7A58">
              <w:rPr>
                <w:b/>
                <w:lang w:val="uk-UA"/>
              </w:rPr>
              <w:t>ми людино-</w:t>
            </w:r>
            <w:r>
              <w:rPr>
                <w:b/>
                <w:lang w:val="uk-UA"/>
              </w:rPr>
              <w:t>годин</w:t>
            </w:r>
            <w:r w:rsidRPr="00CC7A58">
              <w:rPr>
                <w:b/>
                <w:lang w:val="uk-UA"/>
              </w:rPr>
              <w:t xml:space="preserve"> (Л</w:t>
            </w:r>
            <w:r>
              <w:rPr>
                <w:b/>
                <w:lang w:val="uk-UA"/>
              </w:rPr>
              <w:t>Г</w:t>
            </w:r>
            <w:r w:rsidRPr="00CC7A58">
              <w:rPr>
                <w:b/>
                <w:lang w:val="uk-UA"/>
              </w:rPr>
              <w:t>), люд.-</w:t>
            </w:r>
            <w:r>
              <w:rPr>
                <w:b/>
                <w:lang w:val="uk-UA"/>
              </w:rPr>
              <w:t>год.</w:t>
            </w:r>
          </w:p>
        </w:tc>
        <w:tc>
          <w:tcPr>
            <w:tcW w:w="1417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52814" w:rsidTr="00CC7A58">
        <w:tc>
          <w:tcPr>
            <w:tcW w:w="4503" w:type="dxa"/>
          </w:tcPr>
          <w:p w:rsidR="00552814" w:rsidRDefault="00CC7A58" w:rsidP="00CC7A58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Середній виробіток одного працівника:</w:t>
            </w:r>
          </w:p>
          <w:p w:rsidR="00CC7A58" w:rsidRDefault="00CC7A58" w:rsidP="00CC7A58">
            <w:pPr>
              <w:pStyle w:val="a5"/>
              <w:ind w:left="0"/>
              <w:contextualSpacing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а) місячний (Вміс), грн.</w:t>
            </w:r>
          </w:p>
          <w:p w:rsidR="00CC7A58" w:rsidRDefault="00CC7A58" w:rsidP="00CC7A58">
            <w:pPr>
              <w:pStyle w:val="a5"/>
              <w:ind w:left="0"/>
              <w:contextualSpacing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б) денний (Вден), грн.</w:t>
            </w:r>
          </w:p>
          <w:p w:rsidR="00CC7A58" w:rsidRPr="00CC7A58" w:rsidRDefault="00CC7A58" w:rsidP="00CC7A58">
            <w:pPr>
              <w:pStyle w:val="a5"/>
              <w:ind w:left="0"/>
              <w:contextualSpacing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в) годинний (Вгод), грн.</w:t>
            </w:r>
          </w:p>
        </w:tc>
        <w:tc>
          <w:tcPr>
            <w:tcW w:w="1417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52814" w:rsidTr="00CC7A58">
        <w:tc>
          <w:tcPr>
            <w:tcW w:w="4503" w:type="dxa"/>
          </w:tcPr>
          <w:p w:rsidR="00552814" w:rsidRPr="00CC7A58" w:rsidRDefault="00CC7A58" w:rsidP="00CC7A58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 кількість відпрацьованих одним працівником годин (Гзаг), год.</w:t>
            </w:r>
          </w:p>
        </w:tc>
        <w:tc>
          <w:tcPr>
            <w:tcW w:w="1417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552814" w:rsidRPr="00552814" w:rsidRDefault="00552814" w:rsidP="005528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BE69FE" w:rsidRDefault="00BE69FE" w:rsidP="00BE69FE">
      <w:pPr>
        <w:ind w:firstLine="709"/>
        <w:jc w:val="center"/>
        <w:rPr>
          <w:b/>
          <w:sz w:val="28"/>
          <w:szCs w:val="28"/>
          <w:lang w:val="uk-UA"/>
        </w:rPr>
      </w:pPr>
    </w:p>
    <w:p w:rsidR="00552814" w:rsidRDefault="00921035" w:rsidP="00BE69F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2</w:t>
      </w:r>
    </w:p>
    <w:p w:rsidR="00921035" w:rsidRPr="00CB1D35" w:rsidRDefault="00921035" w:rsidP="00BE69FE">
      <w:pPr>
        <w:ind w:firstLine="709"/>
        <w:jc w:val="both"/>
        <w:rPr>
          <w:i/>
          <w:sz w:val="28"/>
          <w:szCs w:val="28"/>
          <w:lang w:val="uk-UA"/>
        </w:rPr>
      </w:pPr>
      <w:r w:rsidRPr="00CB1D35">
        <w:rPr>
          <w:i/>
          <w:sz w:val="28"/>
          <w:szCs w:val="28"/>
          <w:lang w:val="uk-UA"/>
        </w:rPr>
        <w:t xml:space="preserve">Провести аналіз фінансового стану конкретного промислового підприємства на основі даних його річної фінансової звітності (Форми №1 </w:t>
      </w:r>
      <w:r w:rsidRPr="00CB1D35">
        <w:rPr>
          <w:i/>
          <w:sz w:val="28"/>
          <w:szCs w:val="28"/>
          <w:lang w:val="en-US"/>
        </w:rPr>
        <w:t>“</w:t>
      </w:r>
      <w:r w:rsidRPr="00CB1D35">
        <w:rPr>
          <w:i/>
          <w:sz w:val="28"/>
          <w:szCs w:val="28"/>
          <w:lang w:val="uk-UA"/>
        </w:rPr>
        <w:t>Баланс</w:t>
      </w:r>
      <w:r w:rsidRPr="00CB1D35">
        <w:rPr>
          <w:i/>
          <w:sz w:val="28"/>
          <w:szCs w:val="28"/>
          <w:lang w:val="en-US"/>
        </w:rPr>
        <w:t>”</w:t>
      </w:r>
      <w:r w:rsidRPr="00CB1D35">
        <w:rPr>
          <w:i/>
          <w:sz w:val="28"/>
          <w:szCs w:val="28"/>
          <w:lang w:val="uk-UA"/>
        </w:rPr>
        <w:t>,</w:t>
      </w:r>
      <w:r w:rsidRPr="00CB1D35">
        <w:rPr>
          <w:i/>
          <w:sz w:val="28"/>
          <w:szCs w:val="28"/>
          <w:lang w:val="en-US"/>
        </w:rPr>
        <w:t xml:space="preserve"> </w:t>
      </w:r>
      <w:r w:rsidRPr="00CB1D35">
        <w:rPr>
          <w:i/>
          <w:sz w:val="28"/>
          <w:szCs w:val="28"/>
          <w:lang w:val="uk-UA"/>
        </w:rPr>
        <w:t xml:space="preserve">Форми №2 </w:t>
      </w:r>
      <w:r w:rsidRPr="00CB1D35">
        <w:rPr>
          <w:i/>
          <w:sz w:val="28"/>
          <w:szCs w:val="28"/>
          <w:lang w:val="en-US"/>
        </w:rPr>
        <w:t>“</w:t>
      </w:r>
      <w:r w:rsidRPr="00CB1D35">
        <w:rPr>
          <w:i/>
          <w:sz w:val="28"/>
          <w:szCs w:val="28"/>
          <w:lang w:val="uk-UA"/>
        </w:rPr>
        <w:t>Звіт про фінансові результати</w:t>
      </w:r>
      <w:r w:rsidRPr="00CB1D35">
        <w:rPr>
          <w:i/>
          <w:sz w:val="28"/>
          <w:szCs w:val="28"/>
          <w:lang w:val="en-US"/>
        </w:rPr>
        <w:t>”</w:t>
      </w:r>
      <w:r w:rsidRPr="00CB1D35">
        <w:rPr>
          <w:i/>
          <w:sz w:val="28"/>
          <w:szCs w:val="28"/>
          <w:lang w:val="uk-UA"/>
        </w:rPr>
        <w:t xml:space="preserve"> та іншої документації фінансового характеру).</w:t>
      </w:r>
    </w:p>
    <w:p w:rsidR="00CB1D35" w:rsidRDefault="00CB1D35" w:rsidP="00BE69FE">
      <w:pPr>
        <w:pStyle w:val="a3"/>
        <w:spacing w:line="240" w:lineRule="auto"/>
        <w:ind w:firstLine="709"/>
        <w:rPr>
          <w:i/>
          <w:szCs w:val="28"/>
        </w:rPr>
      </w:pPr>
      <w:r w:rsidRPr="00CB1D35">
        <w:rPr>
          <w:i/>
          <w:szCs w:val="28"/>
        </w:rPr>
        <w:t>Підприємство обираються студентом із таблиц</w:t>
      </w:r>
      <w:r>
        <w:rPr>
          <w:i/>
          <w:szCs w:val="28"/>
        </w:rPr>
        <w:t>і 2</w:t>
      </w:r>
      <w:r w:rsidRPr="00CB1D35">
        <w:rPr>
          <w:i/>
          <w:szCs w:val="28"/>
        </w:rPr>
        <w:t>, подан</w:t>
      </w:r>
      <w:r>
        <w:rPr>
          <w:i/>
          <w:szCs w:val="28"/>
        </w:rPr>
        <w:t>ої</w:t>
      </w:r>
      <w:r w:rsidRPr="00CB1D35">
        <w:rPr>
          <w:i/>
          <w:szCs w:val="28"/>
        </w:rPr>
        <w:t xml:space="preserve"> у додатку, відповідно до свого варіанту згідно зі списком у журналі.</w:t>
      </w:r>
      <w:r w:rsidR="009C126C" w:rsidRPr="009C126C">
        <w:rPr>
          <w:i/>
          <w:szCs w:val="28"/>
        </w:rPr>
        <w:t xml:space="preserve"> </w:t>
      </w:r>
      <w:r w:rsidR="009C126C">
        <w:rPr>
          <w:i/>
          <w:szCs w:val="28"/>
        </w:rPr>
        <w:t xml:space="preserve">Звітна інформація кожного із запропонованих підприємств подана на на сайтах </w:t>
      </w:r>
      <w:r w:rsidR="009C126C">
        <w:rPr>
          <w:i/>
          <w:szCs w:val="28"/>
          <w:lang w:val="en-US"/>
        </w:rPr>
        <w:t>smida.gov.ua.</w:t>
      </w:r>
      <w:r w:rsidR="009C126C">
        <w:rPr>
          <w:i/>
          <w:szCs w:val="28"/>
        </w:rPr>
        <w:t xml:space="preserve"> та </w:t>
      </w:r>
      <w:r w:rsidR="009C126C">
        <w:rPr>
          <w:i/>
          <w:szCs w:val="28"/>
          <w:lang w:val="en-US"/>
        </w:rPr>
        <w:t>stockmarket.gov.ua.</w:t>
      </w:r>
    </w:p>
    <w:p w:rsidR="00AE714F" w:rsidRPr="00AE714F" w:rsidRDefault="00AE714F" w:rsidP="00BE69FE">
      <w:pPr>
        <w:pStyle w:val="a3"/>
        <w:spacing w:line="240" w:lineRule="auto"/>
        <w:ind w:firstLine="709"/>
        <w:rPr>
          <w:i/>
          <w:szCs w:val="28"/>
        </w:rPr>
      </w:pPr>
    </w:p>
    <w:p w:rsidR="00AA22D6" w:rsidRDefault="00AA22D6" w:rsidP="00BE69FE">
      <w:pPr>
        <w:ind w:firstLine="709"/>
        <w:jc w:val="center"/>
        <w:rPr>
          <w:b/>
          <w:i/>
          <w:sz w:val="28"/>
          <w:szCs w:val="28"/>
          <w:lang w:val="en-US"/>
        </w:rPr>
      </w:pPr>
      <w:r w:rsidRPr="00AA22D6">
        <w:rPr>
          <w:b/>
          <w:i/>
          <w:sz w:val="28"/>
          <w:szCs w:val="28"/>
          <w:lang w:val="uk-UA"/>
        </w:rPr>
        <w:t>Методичні рекомендації до виконання задачі 2</w:t>
      </w:r>
    </w:p>
    <w:p w:rsidR="004B286A" w:rsidRDefault="004B286A" w:rsidP="00BE69FE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4B286A">
        <w:rPr>
          <w:b/>
          <w:i/>
          <w:sz w:val="28"/>
          <w:szCs w:val="28"/>
          <w:lang w:val="uk-UA"/>
        </w:rPr>
        <w:t xml:space="preserve">І. </w:t>
      </w:r>
      <w:r w:rsidRPr="004B286A">
        <w:rPr>
          <w:b/>
          <w:i/>
          <w:sz w:val="28"/>
          <w:szCs w:val="28"/>
        </w:rPr>
        <w:t>Загальна оцінка фінансового стану підприємства</w:t>
      </w:r>
    </w:p>
    <w:p w:rsidR="004B286A" w:rsidRPr="00F2246C" w:rsidRDefault="008F3C3F" w:rsidP="00BE69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4B286A" w:rsidRPr="00F2246C">
        <w:rPr>
          <w:sz w:val="28"/>
          <w:szCs w:val="28"/>
          <w:lang w:val="uk-UA"/>
        </w:rPr>
        <w:t>За нижчеподаною схемою провести аналітичне групування та аналіз статей активу і пасиву балансу підприємства.</w:t>
      </w:r>
    </w:p>
    <w:p w:rsidR="00F2246C" w:rsidRPr="00F2246C" w:rsidRDefault="00501455" w:rsidP="00BE69FE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При побудові а</w:t>
      </w:r>
      <w:r w:rsidR="00F2246C" w:rsidRPr="00F2246C">
        <w:rPr>
          <w:spacing w:val="-2"/>
          <w:sz w:val="28"/>
          <w:szCs w:val="28"/>
          <w:lang w:val="uk-UA"/>
        </w:rPr>
        <w:t>налітичн</w:t>
      </w:r>
      <w:r>
        <w:rPr>
          <w:spacing w:val="-2"/>
          <w:sz w:val="28"/>
          <w:szCs w:val="28"/>
          <w:lang w:val="uk-UA"/>
        </w:rPr>
        <w:t xml:space="preserve">ого </w:t>
      </w:r>
      <w:r w:rsidR="00F2246C" w:rsidRPr="00F2246C">
        <w:rPr>
          <w:spacing w:val="-2"/>
          <w:sz w:val="28"/>
          <w:szCs w:val="28"/>
          <w:lang w:val="uk-UA"/>
        </w:rPr>
        <w:t>баланс</w:t>
      </w:r>
      <w:r>
        <w:rPr>
          <w:spacing w:val="-2"/>
          <w:sz w:val="28"/>
          <w:szCs w:val="28"/>
          <w:lang w:val="uk-UA"/>
        </w:rPr>
        <w:t>у активу й пасиву</w:t>
      </w:r>
      <w:r w:rsidR="00F2246C" w:rsidRPr="00F2246C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розраховується</w:t>
      </w:r>
      <w:r w:rsidR="00F2246C" w:rsidRPr="00F2246C">
        <w:rPr>
          <w:sz w:val="28"/>
          <w:szCs w:val="28"/>
          <w:lang w:val="uk-UA"/>
        </w:rPr>
        <w:t xml:space="preserve"> низк</w:t>
      </w:r>
      <w:r>
        <w:rPr>
          <w:sz w:val="28"/>
          <w:szCs w:val="28"/>
          <w:lang w:val="uk-UA"/>
        </w:rPr>
        <w:t>а</w:t>
      </w:r>
      <w:r w:rsidR="00F2246C" w:rsidRPr="00F2246C">
        <w:rPr>
          <w:sz w:val="28"/>
          <w:szCs w:val="28"/>
          <w:lang w:val="uk-UA"/>
        </w:rPr>
        <w:t xml:space="preserve"> важливих характеристик </w:t>
      </w:r>
      <w:r>
        <w:rPr>
          <w:sz w:val="28"/>
          <w:szCs w:val="28"/>
          <w:lang w:val="uk-UA"/>
        </w:rPr>
        <w:t>фінансового стану підприємства, з</w:t>
      </w:r>
      <w:r w:rsidR="00F2246C" w:rsidRPr="00F2246C">
        <w:rPr>
          <w:sz w:val="28"/>
          <w:szCs w:val="28"/>
          <w:lang w:val="uk-UA"/>
        </w:rPr>
        <w:t>окрема:</w:t>
      </w:r>
    </w:p>
    <w:p w:rsidR="00F2246C" w:rsidRPr="00F2246C" w:rsidRDefault="00F2246C" w:rsidP="00BE69FE">
      <w:pPr>
        <w:numPr>
          <w:ilvl w:val="0"/>
          <w:numId w:val="9"/>
        </w:numPr>
        <w:tabs>
          <w:tab w:val="clear" w:pos="661"/>
          <w:tab w:val="num" w:pos="567"/>
        </w:tabs>
        <w:ind w:firstLine="709"/>
        <w:jc w:val="both"/>
        <w:rPr>
          <w:sz w:val="28"/>
          <w:szCs w:val="28"/>
          <w:lang w:val="uk-UA"/>
        </w:rPr>
      </w:pPr>
      <w:r w:rsidRPr="00F2246C">
        <w:rPr>
          <w:sz w:val="28"/>
          <w:szCs w:val="28"/>
          <w:lang w:val="uk-UA"/>
        </w:rPr>
        <w:t>загальн</w:t>
      </w:r>
      <w:r w:rsidR="00501455">
        <w:rPr>
          <w:sz w:val="28"/>
          <w:szCs w:val="28"/>
          <w:lang w:val="uk-UA"/>
        </w:rPr>
        <w:t xml:space="preserve">а вартість майна підприємства – </w:t>
      </w:r>
      <w:r w:rsidRPr="00F2246C">
        <w:rPr>
          <w:sz w:val="28"/>
          <w:szCs w:val="28"/>
          <w:lang w:val="uk-UA"/>
        </w:rPr>
        <w:t>підсумок балансу;</w:t>
      </w:r>
    </w:p>
    <w:p w:rsidR="00F2246C" w:rsidRPr="00F2246C" w:rsidRDefault="00F2246C" w:rsidP="00BE69FE">
      <w:pPr>
        <w:numPr>
          <w:ilvl w:val="0"/>
          <w:numId w:val="9"/>
        </w:numPr>
        <w:tabs>
          <w:tab w:val="clear" w:pos="661"/>
          <w:tab w:val="num" w:pos="567"/>
        </w:tabs>
        <w:ind w:firstLine="709"/>
        <w:jc w:val="both"/>
        <w:rPr>
          <w:sz w:val="28"/>
          <w:szCs w:val="28"/>
          <w:lang w:val="uk-UA"/>
        </w:rPr>
      </w:pPr>
      <w:r w:rsidRPr="00F2246C">
        <w:rPr>
          <w:sz w:val="28"/>
          <w:szCs w:val="28"/>
          <w:lang w:val="uk-UA"/>
        </w:rPr>
        <w:t>вартість необоротних активів — підсумок розділу І активу балансу;</w:t>
      </w:r>
    </w:p>
    <w:p w:rsidR="00F2246C" w:rsidRPr="00F2246C" w:rsidRDefault="00F2246C" w:rsidP="00BE69FE">
      <w:pPr>
        <w:numPr>
          <w:ilvl w:val="0"/>
          <w:numId w:val="9"/>
        </w:numPr>
        <w:tabs>
          <w:tab w:val="clear" w:pos="661"/>
          <w:tab w:val="num" w:pos="567"/>
        </w:tabs>
        <w:ind w:firstLine="709"/>
        <w:jc w:val="both"/>
        <w:rPr>
          <w:sz w:val="28"/>
          <w:szCs w:val="28"/>
          <w:lang w:val="uk-UA"/>
        </w:rPr>
      </w:pPr>
      <w:r w:rsidRPr="00F2246C">
        <w:rPr>
          <w:sz w:val="28"/>
          <w:szCs w:val="28"/>
          <w:lang w:val="uk-UA"/>
        </w:rPr>
        <w:lastRenderedPageBreak/>
        <w:t>вартість оборотних активів — підсумок розділу ІІ активу балансу;</w:t>
      </w:r>
    </w:p>
    <w:p w:rsidR="00F2246C" w:rsidRPr="00F2246C" w:rsidRDefault="00F2246C" w:rsidP="00BE69FE">
      <w:pPr>
        <w:numPr>
          <w:ilvl w:val="0"/>
          <w:numId w:val="9"/>
        </w:numPr>
        <w:tabs>
          <w:tab w:val="clear" w:pos="661"/>
          <w:tab w:val="num" w:pos="567"/>
        </w:tabs>
        <w:ind w:firstLine="709"/>
        <w:jc w:val="both"/>
        <w:rPr>
          <w:sz w:val="28"/>
          <w:szCs w:val="28"/>
          <w:lang w:val="uk-UA"/>
        </w:rPr>
      </w:pPr>
      <w:r w:rsidRPr="00F2246C">
        <w:rPr>
          <w:sz w:val="28"/>
          <w:szCs w:val="28"/>
          <w:lang w:val="uk-UA"/>
        </w:rPr>
        <w:t>розмір дебіторської заборгованості — рядки 160—210;</w:t>
      </w:r>
    </w:p>
    <w:p w:rsidR="00F2246C" w:rsidRPr="00F2246C" w:rsidRDefault="00F2246C" w:rsidP="00BE69FE">
      <w:pPr>
        <w:numPr>
          <w:ilvl w:val="0"/>
          <w:numId w:val="9"/>
        </w:numPr>
        <w:tabs>
          <w:tab w:val="clear" w:pos="661"/>
          <w:tab w:val="num" w:pos="567"/>
        </w:tabs>
        <w:ind w:firstLine="709"/>
        <w:jc w:val="both"/>
        <w:rPr>
          <w:sz w:val="28"/>
          <w:szCs w:val="28"/>
          <w:lang w:val="uk-UA"/>
        </w:rPr>
      </w:pPr>
      <w:r w:rsidRPr="00F2246C">
        <w:rPr>
          <w:sz w:val="28"/>
          <w:szCs w:val="28"/>
          <w:lang w:val="uk-UA"/>
        </w:rPr>
        <w:t>суму вільних грошових засобів — рядки 230—240;</w:t>
      </w:r>
    </w:p>
    <w:p w:rsidR="00F2246C" w:rsidRPr="00F2246C" w:rsidRDefault="00F2246C" w:rsidP="00BE69FE">
      <w:pPr>
        <w:numPr>
          <w:ilvl w:val="0"/>
          <w:numId w:val="9"/>
        </w:numPr>
        <w:tabs>
          <w:tab w:val="clear" w:pos="661"/>
          <w:tab w:val="num" w:pos="567"/>
        </w:tabs>
        <w:ind w:firstLine="709"/>
        <w:jc w:val="both"/>
        <w:rPr>
          <w:sz w:val="28"/>
          <w:szCs w:val="28"/>
          <w:lang w:val="uk-UA"/>
        </w:rPr>
      </w:pPr>
      <w:r w:rsidRPr="00F2246C">
        <w:rPr>
          <w:sz w:val="28"/>
          <w:szCs w:val="28"/>
          <w:lang w:val="uk-UA"/>
        </w:rPr>
        <w:t>суму поточних фінансових інвестицій — рядок 220;</w:t>
      </w:r>
    </w:p>
    <w:p w:rsidR="00F2246C" w:rsidRPr="00F2246C" w:rsidRDefault="00F2246C" w:rsidP="00BE69FE">
      <w:pPr>
        <w:numPr>
          <w:ilvl w:val="0"/>
          <w:numId w:val="9"/>
        </w:numPr>
        <w:tabs>
          <w:tab w:val="clear" w:pos="661"/>
          <w:tab w:val="num" w:pos="567"/>
        </w:tabs>
        <w:ind w:firstLine="709"/>
        <w:jc w:val="both"/>
        <w:rPr>
          <w:sz w:val="28"/>
          <w:szCs w:val="28"/>
          <w:lang w:val="uk-UA"/>
        </w:rPr>
      </w:pPr>
      <w:r w:rsidRPr="00F2246C">
        <w:rPr>
          <w:sz w:val="28"/>
          <w:szCs w:val="28"/>
          <w:lang w:val="uk-UA"/>
        </w:rPr>
        <w:t>суму витрат майбутніх періодів;</w:t>
      </w:r>
    </w:p>
    <w:p w:rsidR="00F2246C" w:rsidRPr="00F2246C" w:rsidRDefault="00F2246C" w:rsidP="00BE69FE">
      <w:pPr>
        <w:numPr>
          <w:ilvl w:val="0"/>
          <w:numId w:val="9"/>
        </w:numPr>
        <w:tabs>
          <w:tab w:val="clear" w:pos="661"/>
          <w:tab w:val="num" w:pos="567"/>
        </w:tabs>
        <w:ind w:firstLine="709"/>
        <w:jc w:val="both"/>
        <w:rPr>
          <w:sz w:val="28"/>
          <w:szCs w:val="28"/>
          <w:lang w:val="uk-UA"/>
        </w:rPr>
      </w:pPr>
      <w:r w:rsidRPr="00F2246C">
        <w:rPr>
          <w:sz w:val="28"/>
          <w:szCs w:val="28"/>
          <w:lang w:val="uk-UA"/>
        </w:rPr>
        <w:t>величину власного капіталу — розділ І пасиву балансу;</w:t>
      </w:r>
    </w:p>
    <w:p w:rsidR="00F2246C" w:rsidRPr="00F2246C" w:rsidRDefault="00F2246C" w:rsidP="00BE69FE">
      <w:pPr>
        <w:numPr>
          <w:ilvl w:val="0"/>
          <w:numId w:val="9"/>
        </w:numPr>
        <w:tabs>
          <w:tab w:val="clear" w:pos="661"/>
          <w:tab w:val="num" w:pos="567"/>
        </w:tabs>
        <w:ind w:firstLine="709"/>
        <w:jc w:val="both"/>
        <w:rPr>
          <w:sz w:val="28"/>
          <w:szCs w:val="28"/>
          <w:lang w:val="uk-UA"/>
        </w:rPr>
      </w:pPr>
      <w:r w:rsidRPr="00F2246C">
        <w:rPr>
          <w:sz w:val="28"/>
          <w:szCs w:val="28"/>
          <w:lang w:val="uk-UA"/>
        </w:rPr>
        <w:t>розмір наступних витрат і платежів — розділ ІІ пасиву балансу;</w:t>
      </w:r>
    </w:p>
    <w:p w:rsidR="00F2246C" w:rsidRPr="00F2246C" w:rsidRDefault="00F2246C" w:rsidP="00BE69FE">
      <w:pPr>
        <w:numPr>
          <w:ilvl w:val="0"/>
          <w:numId w:val="9"/>
        </w:numPr>
        <w:tabs>
          <w:tab w:val="clear" w:pos="661"/>
          <w:tab w:val="num" w:pos="567"/>
        </w:tabs>
        <w:ind w:firstLine="709"/>
        <w:jc w:val="both"/>
        <w:rPr>
          <w:spacing w:val="-5"/>
          <w:sz w:val="28"/>
          <w:szCs w:val="28"/>
          <w:lang w:val="uk-UA"/>
        </w:rPr>
      </w:pPr>
      <w:r w:rsidRPr="00F2246C">
        <w:rPr>
          <w:spacing w:val="-5"/>
          <w:sz w:val="28"/>
          <w:szCs w:val="28"/>
          <w:lang w:val="uk-UA"/>
        </w:rPr>
        <w:t>суму довгострокових зобов’язань — розділ ІІІ пасиву балансу;</w:t>
      </w:r>
    </w:p>
    <w:p w:rsidR="00F2246C" w:rsidRPr="00F2246C" w:rsidRDefault="00F2246C" w:rsidP="00BE69FE">
      <w:pPr>
        <w:numPr>
          <w:ilvl w:val="0"/>
          <w:numId w:val="9"/>
        </w:numPr>
        <w:tabs>
          <w:tab w:val="clear" w:pos="661"/>
          <w:tab w:val="num" w:pos="567"/>
        </w:tabs>
        <w:ind w:firstLine="709"/>
        <w:jc w:val="both"/>
        <w:rPr>
          <w:sz w:val="28"/>
          <w:szCs w:val="28"/>
          <w:lang w:val="uk-UA"/>
        </w:rPr>
      </w:pPr>
      <w:r w:rsidRPr="00F2246C">
        <w:rPr>
          <w:sz w:val="28"/>
          <w:szCs w:val="28"/>
          <w:lang w:val="uk-UA"/>
        </w:rPr>
        <w:t>суму поточних зобов’язань — рядки 500—610;</w:t>
      </w:r>
    </w:p>
    <w:p w:rsidR="00F2246C" w:rsidRPr="00F2246C" w:rsidRDefault="00F2246C" w:rsidP="00BE69FE">
      <w:pPr>
        <w:numPr>
          <w:ilvl w:val="0"/>
          <w:numId w:val="9"/>
        </w:numPr>
        <w:tabs>
          <w:tab w:val="clear" w:pos="661"/>
          <w:tab w:val="num" w:pos="567"/>
        </w:tabs>
        <w:ind w:firstLine="709"/>
        <w:jc w:val="both"/>
        <w:rPr>
          <w:sz w:val="28"/>
          <w:szCs w:val="28"/>
          <w:lang w:val="uk-UA"/>
        </w:rPr>
      </w:pPr>
      <w:r w:rsidRPr="00F2246C">
        <w:rPr>
          <w:sz w:val="28"/>
          <w:szCs w:val="28"/>
          <w:lang w:val="uk-UA"/>
        </w:rPr>
        <w:t>суму доходів майбутніх періодів — рядок 630.</w:t>
      </w:r>
    </w:p>
    <w:p w:rsidR="004B286A" w:rsidRPr="004B286A" w:rsidRDefault="004B286A" w:rsidP="00BE69FE">
      <w:pPr>
        <w:ind w:firstLine="301"/>
        <w:jc w:val="right"/>
        <w:rPr>
          <w:sz w:val="28"/>
          <w:szCs w:val="28"/>
        </w:rPr>
      </w:pPr>
      <w:r w:rsidRPr="004B286A">
        <w:rPr>
          <w:sz w:val="28"/>
          <w:szCs w:val="28"/>
        </w:rPr>
        <w:t>Таблиця 1</w:t>
      </w:r>
    </w:p>
    <w:p w:rsidR="004B286A" w:rsidRPr="00803453" w:rsidRDefault="004B286A" w:rsidP="00BE69FE">
      <w:pPr>
        <w:jc w:val="center"/>
        <w:rPr>
          <w:b/>
        </w:rPr>
      </w:pPr>
      <w:r w:rsidRPr="00803453">
        <w:rPr>
          <w:b/>
        </w:rPr>
        <w:t>АНАЛІТИЧНЕ ГРУПУВАННЯ ТА АНАЛІЗ СТАТЕЙ АКТИВУ БАЛАНСУ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996"/>
        <w:gridCol w:w="1139"/>
        <w:gridCol w:w="847"/>
        <w:gridCol w:w="1279"/>
        <w:gridCol w:w="1277"/>
        <w:gridCol w:w="1089"/>
      </w:tblGrid>
      <w:tr w:rsidR="004B286A" w:rsidRPr="00803453" w:rsidTr="003B4D9C">
        <w:trPr>
          <w:cantSplit/>
          <w:trHeight w:val="165"/>
          <w:jc w:val="center"/>
        </w:trPr>
        <w:tc>
          <w:tcPr>
            <w:tcW w:w="1731" w:type="pct"/>
            <w:vMerge w:val="restart"/>
            <w:vAlign w:val="center"/>
          </w:tcPr>
          <w:p w:rsidR="004B286A" w:rsidRPr="00803453" w:rsidRDefault="004B286A" w:rsidP="002F398B">
            <w:pPr>
              <w:jc w:val="center"/>
            </w:pPr>
            <w:r w:rsidRPr="00803453">
              <w:t>Актив</w:t>
            </w:r>
            <w:r w:rsidRPr="00803453">
              <w:br/>
              <w:t>балансу</w:t>
            </w:r>
          </w:p>
        </w:tc>
        <w:tc>
          <w:tcPr>
            <w:tcW w:w="1053" w:type="pct"/>
            <w:gridSpan w:val="2"/>
            <w:vAlign w:val="center"/>
          </w:tcPr>
          <w:p w:rsidR="004B286A" w:rsidRPr="00803453" w:rsidRDefault="004B286A" w:rsidP="003B4D9C">
            <w:pPr>
              <w:ind w:left="-57" w:right="-57"/>
              <w:jc w:val="center"/>
            </w:pPr>
            <w:r w:rsidRPr="00803453">
              <w:t>На початок</w:t>
            </w:r>
            <w:r>
              <w:t xml:space="preserve"> </w:t>
            </w:r>
            <w:r w:rsidRPr="00803453">
              <w:t>періоду</w:t>
            </w:r>
          </w:p>
        </w:tc>
        <w:tc>
          <w:tcPr>
            <w:tcW w:w="1049" w:type="pct"/>
            <w:gridSpan w:val="2"/>
            <w:vAlign w:val="center"/>
          </w:tcPr>
          <w:p w:rsidR="004B286A" w:rsidRPr="00803453" w:rsidRDefault="004B286A" w:rsidP="002F398B">
            <w:pPr>
              <w:jc w:val="center"/>
            </w:pPr>
            <w:r w:rsidRPr="00803453">
              <w:t>На кінець</w:t>
            </w:r>
            <w:r>
              <w:t xml:space="preserve"> </w:t>
            </w:r>
            <w:r w:rsidRPr="00803453">
              <w:t>періоду</w:t>
            </w:r>
          </w:p>
        </w:tc>
        <w:tc>
          <w:tcPr>
            <w:tcW w:w="630" w:type="pct"/>
            <w:vMerge w:val="restart"/>
            <w:vAlign w:val="center"/>
          </w:tcPr>
          <w:p w:rsidR="004B286A" w:rsidRPr="00803453" w:rsidRDefault="003B4D9C" w:rsidP="003B4D9C">
            <w:pPr>
              <w:ind w:left="-57" w:right="-57"/>
              <w:jc w:val="center"/>
            </w:pPr>
            <w:r>
              <w:t>Абсолютне відхилення</w:t>
            </w:r>
            <w:r w:rsidR="004B286A" w:rsidRPr="00803453">
              <w:t>тис. грн</w:t>
            </w:r>
          </w:p>
        </w:tc>
        <w:tc>
          <w:tcPr>
            <w:tcW w:w="537" w:type="pct"/>
            <w:vMerge w:val="restart"/>
            <w:vAlign w:val="center"/>
          </w:tcPr>
          <w:p w:rsidR="004B286A" w:rsidRPr="00803453" w:rsidRDefault="004B286A" w:rsidP="003B4D9C">
            <w:pPr>
              <w:ind w:left="-57" w:right="-57"/>
              <w:jc w:val="center"/>
            </w:pPr>
            <w:r w:rsidRPr="00803453">
              <w:rPr>
                <w:spacing w:val="-4"/>
              </w:rPr>
              <w:t>Темпи зростання</w:t>
            </w:r>
            <w:r w:rsidRPr="00803453">
              <w:t>, %</w:t>
            </w:r>
          </w:p>
        </w:tc>
      </w:tr>
      <w:tr w:rsidR="003B4D9C" w:rsidRPr="00803453" w:rsidTr="003B4D9C">
        <w:trPr>
          <w:cantSplit/>
          <w:trHeight w:val="300"/>
          <w:jc w:val="center"/>
        </w:trPr>
        <w:tc>
          <w:tcPr>
            <w:tcW w:w="1731" w:type="pct"/>
            <w:vMerge/>
            <w:vAlign w:val="center"/>
          </w:tcPr>
          <w:p w:rsidR="004B286A" w:rsidRPr="00803453" w:rsidRDefault="004B286A" w:rsidP="002F398B">
            <w:pPr>
              <w:jc w:val="both"/>
            </w:pPr>
          </w:p>
        </w:tc>
        <w:tc>
          <w:tcPr>
            <w:tcW w:w="491" w:type="pct"/>
            <w:vAlign w:val="center"/>
          </w:tcPr>
          <w:p w:rsidR="004B286A" w:rsidRPr="00803453" w:rsidRDefault="004B286A" w:rsidP="002F398B">
            <w:pPr>
              <w:jc w:val="center"/>
            </w:pPr>
            <w:r w:rsidRPr="00803453">
              <w:t>тис. грн</w:t>
            </w:r>
          </w:p>
        </w:tc>
        <w:tc>
          <w:tcPr>
            <w:tcW w:w="562" w:type="pct"/>
            <w:vAlign w:val="center"/>
          </w:tcPr>
          <w:p w:rsidR="004B286A" w:rsidRPr="00803453" w:rsidRDefault="004B286A" w:rsidP="003B4D9C">
            <w:pPr>
              <w:ind w:left="-57" w:right="-57"/>
              <w:jc w:val="center"/>
            </w:pPr>
            <w:r w:rsidRPr="00803453">
              <w:t>% до підсумку</w:t>
            </w:r>
          </w:p>
        </w:tc>
        <w:tc>
          <w:tcPr>
            <w:tcW w:w="418" w:type="pct"/>
            <w:vAlign w:val="center"/>
          </w:tcPr>
          <w:p w:rsidR="004B286A" w:rsidRPr="00803453" w:rsidRDefault="004B286A" w:rsidP="002F398B">
            <w:pPr>
              <w:jc w:val="center"/>
            </w:pPr>
            <w:r w:rsidRPr="00803453">
              <w:t>тис. грн</w:t>
            </w:r>
          </w:p>
        </w:tc>
        <w:tc>
          <w:tcPr>
            <w:tcW w:w="631" w:type="pct"/>
            <w:vAlign w:val="center"/>
          </w:tcPr>
          <w:p w:rsidR="004B286A" w:rsidRPr="00803453" w:rsidRDefault="004B286A" w:rsidP="002F398B">
            <w:pPr>
              <w:jc w:val="center"/>
            </w:pPr>
            <w:r w:rsidRPr="00803453">
              <w:t>% до</w:t>
            </w:r>
            <w:r w:rsidRPr="00803453">
              <w:br/>
              <w:t>підсумку</w:t>
            </w:r>
          </w:p>
        </w:tc>
        <w:tc>
          <w:tcPr>
            <w:tcW w:w="630" w:type="pct"/>
            <w:vMerge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37" w:type="pct"/>
            <w:vMerge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</w:tr>
      <w:tr w:rsidR="003B4D9C" w:rsidRPr="00803453" w:rsidTr="003B4D9C">
        <w:trPr>
          <w:cantSplit/>
          <w:trHeight w:val="300"/>
          <w:jc w:val="center"/>
        </w:trPr>
        <w:tc>
          <w:tcPr>
            <w:tcW w:w="1731" w:type="pct"/>
            <w:vAlign w:val="center"/>
          </w:tcPr>
          <w:p w:rsidR="004B286A" w:rsidRPr="00803453" w:rsidRDefault="004B286A" w:rsidP="004B286A">
            <w:pPr>
              <w:numPr>
                <w:ilvl w:val="0"/>
                <w:numId w:val="5"/>
              </w:numPr>
              <w:tabs>
                <w:tab w:val="clear" w:pos="720"/>
                <w:tab w:val="num" w:pos="178"/>
                <w:tab w:val="num" w:pos="1080"/>
              </w:tabs>
              <w:ind w:left="-57" w:right="-57" w:firstLine="0"/>
              <w:jc w:val="both"/>
            </w:pPr>
            <w:r w:rsidRPr="00803453">
              <w:t>Необоротні активи</w:t>
            </w:r>
          </w:p>
        </w:tc>
        <w:tc>
          <w:tcPr>
            <w:tcW w:w="491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62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418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1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0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37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</w:tr>
      <w:tr w:rsidR="003B4D9C" w:rsidRPr="00803453" w:rsidTr="003B4D9C">
        <w:trPr>
          <w:cantSplit/>
          <w:trHeight w:val="300"/>
          <w:jc w:val="center"/>
        </w:trPr>
        <w:tc>
          <w:tcPr>
            <w:tcW w:w="1731" w:type="pct"/>
            <w:tcBorders>
              <w:bottom w:val="nil"/>
            </w:tcBorders>
            <w:vAlign w:val="center"/>
          </w:tcPr>
          <w:p w:rsidR="004B286A" w:rsidRPr="00803453" w:rsidRDefault="004B286A" w:rsidP="004B286A">
            <w:pPr>
              <w:numPr>
                <w:ilvl w:val="0"/>
                <w:numId w:val="5"/>
              </w:numPr>
              <w:tabs>
                <w:tab w:val="clear" w:pos="720"/>
                <w:tab w:val="num" w:pos="178"/>
                <w:tab w:val="num" w:pos="1080"/>
              </w:tabs>
              <w:ind w:left="-57" w:right="-57" w:firstLine="0"/>
              <w:jc w:val="both"/>
            </w:pPr>
            <w:r w:rsidRPr="00803453">
              <w:rPr>
                <w:lang w:val="en-US"/>
              </w:rPr>
              <w:t> </w:t>
            </w:r>
            <w:r w:rsidRPr="00803453">
              <w:t>Оборотні активи</w:t>
            </w:r>
            <w:r w:rsidR="003B4D9C">
              <w:rPr>
                <w:lang w:val="uk-UA"/>
              </w:rPr>
              <w:t>, в т. ч.:</w:t>
            </w:r>
          </w:p>
        </w:tc>
        <w:tc>
          <w:tcPr>
            <w:tcW w:w="491" w:type="pct"/>
            <w:tcBorders>
              <w:bottom w:val="nil"/>
            </w:tcBorders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418" w:type="pct"/>
            <w:tcBorders>
              <w:bottom w:val="nil"/>
            </w:tcBorders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1" w:type="pct"/>
            <w:tcBorders>
              <w:bottom w:val="nil"/>
            </w:tcBorders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0" w:type="pct"/>
            <w:tcBorders>
              <w:bottom w:val="nil"/>
            </w:tcBorders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:rsidR="004B286A" w:rsidRPr="00803453" w:rsidRDefault="004B286A" w:rsidP="002F398B">
            <w:pPr>
              <w:jc w:val="center"/>
            </w:pPr>
          </w:p>
        </w:tc>
      </w:tr>
      <w:tr w:rsidR="003B4D9C" w:rsidRPr="00803453" w:rsidTr="003B4D9C">
        <w:trPr>
          <w:cantSplit/>
          <w:trHeight w:val="83"/>
          <w:jc w:val="center"/>
        </w:trPr>
        <w:tc>
          <w:tcPr>
            <w:tcW w:w="1731" w:type="pct"/>
            <w:tcBorders>
              <w:top w:val="nil"/>
            </w:tcBorders>
            <w:vAlign w:val="center"/>
          </w:tcPr>
          <w:p w:rsidR="004B286A" w:rsidRPr="00803453" w:rsidRDefault="004B286A" w:rsidP="002F398B">
            <w:pPr>
              <w:jc w:val="both"/>
            </w:pPr>
            <w:r w:rsidRPr="00803453">
              <w:t xml:space="preserve">— запаси </w:t>
            </w:r>
          </w:p>
        </w:tc>
        <w:tc>
          <w:tcPr>
            <w:tcW w:w="491" w:type="pct"/>
            <w:tcBorders>
              <w:top w:val="nil"/>
            </w:tcBorders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62" w:type="pct"/>
            <w:tcBorders>
              <w:top w:val="nil"/>
            </w:tcBorders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418" w:type="pct"/>
            <w:tcBorders>
              <w:top w:val="nil"/>
            </w:tcBorders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1" w:type="pct"/>
            <w:tcBorders>
              <w:top w:val="nil"/>
            </w:tcBorders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0" w:type="pct"/>
            <w:tcBorders>
              <w:top w:val="nil"/>
            </w:tcBorders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37" w:type="pct"/>
            <w:tcBorders>
              <w:top w:val="nil"/>
            </w:tcBorders>
            <w:vAlign w:val="center"/>
          </w:tcPr>
          <w:p w:rsidR="004B286A" w:rsidRPr="00803453" w:rsidRDefault="004B286A" w:rsidP="002F398B">
            <w:pPr>
              <w:jc w:val="center"/>
            </w:pPr>
          </w:p>
        </w:tc>
      </w:tr>
      <w:tr w:rsidR="003B4D9C" w:rsidRPr="00803453" w:rsidTr="003B4D9C">
        <w:trPr>
          <w:cantSplit/>
          <w:trHeight w:val="300"/>
          <w:jc w:val="center"/>
        </w:trPr>
        <w:tc>
          <w:tcPr>
            <w:tcW w:w="1731" w:type="pct"/>
            <w:vAlign w:val="center"/>
          </w:tcPr>
          <w:p w:rsidR="004B286A" w:rsidRPr="00803453" w:rsidRDefault="004B286A" w:rsidP="002F398B">
            <w:pPr>
              <w:jc w:val="both"/>
            </w:pPr>
            <w:r w:rsidRPr="00803453">
              <w:t>— одержані векселі</w:t>
            </w:r>
          </w:p>
        </w:tc>
        <w:tc>
          <w:tcPr>
            <w:tcW w:w="491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62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418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1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0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37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</w:tr>
      <w:tr w:rsidR="003B4D9C" w:rsidRPr="00803453" w:rsidTr="003B4D9C">
        <w:trPr>
          <w:cantSplit/>
          <w:trHeight w:val="300"/>
          <w:jc w:val="center"/>
        </w:trPr>
        <w:tc>
          <w:tcPr>
            <w:tcW w:w="1731" w:type="pct"/>
            <w:vAlign w:val="center"/>
          </w:tcPr>
          <w:p w:rsidR="004B286A" w:rsidRPr="00803453" w:rsidRDefault="004B286A" w:rsidP="002F398B">
            <w:pPr>
              <w:ind w:left="-57" w:right="-57"/>
              <w:jc w:val="both"/>
            </w:pPr>
            <w:r>
              <w:t>— дебітор</w:t>
            </w:r>
            <w:r w:rsidRPr="00803453">
              <w:t>ська заборг</w:t>
            </w:r>
            <w:r>
              <w:t>о-</w:t>
            </w:r>
            <w:r w:rsidRPr="00803453">
              <w:t xml:space="preserve">ваність за товари, роботи, послуги </w:t>
            </w:r>
          </w:p>
        </w:tc>
        <w:tc>
          <w:tcPr>
            <w:tcW w:w="491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62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418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1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0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37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</w:tr>
      <w:tr w:rsidR="003B4D9C" w:rsidRPr="00803453" w:rsidTr="003B4D9C">
        <w:trPr>
          <w:cantSplit/>
          <w:trHeight w:val="300"/>
          <w:jc w:val="center"/>
        </w:trPr>
        <w:tc>
          <w:tcPr>
            <w:tcW w:w="1731" w:type="pct"/>
            <w:vAlign w:val="center"/>
          </w:tcPr>
          <w:p w:rsidR="004B286A" w:rsidRPr="00803453" w:rsidRDefault="004B286A" w:rsidP="002F398B">
            <w:pPr>
              <w:ind w:left="-57" w:right="-57"/>
              <w:jc w:val="both"/>
            </w:pPr>
            <w:r w:rsidRPr="00803453">
              <w:t>— дебіторська забор</w:t>
            </w:r>
            <w:r>
              <w:t>го-ваність за розрахунками</w:t>
            </w:r>
          </w:p>
        </w:tc>
        <w:tc>
          <w:tcPr>
            <w:tcW w:w="491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62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418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1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0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37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</w:tr>
      <w:tr w:rsidR="003B4D9C" w:rsidRPr="00803453" w:rsidTr="003B4D9C">
        <w:trPr>
          <w:cantSplit/>
          <w:trHeight w:val="300"/>
          <w:jc w:val="center"/>
        </w:trPr>
        <w:tc>
          <w:tcPr>
            <w:tcW w:w="1731" w:type="pct"/>
            <w:vAlign w:val="center"/>
          </w:tcPr>
          <w:p w:rsidR="004B286A" w:rsidRPr="00803453" w:rsidRDefault="004B286A" w:rsidP="002F398B">
            <w:pPr>
              <w:ind w:left="-57" w:right="-57"/>
              <w:jc w:val="both"/>
            </w:pPr>
            <w:r w:rsidRPr="00803453">
              <w:t>— поточні фінансові інвестиції</w:t>
            </w:r>
          </w:p>
        </w:tc>
        <w:tc>
          <w:tcPr>
            <w:tcW w:w="491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62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418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1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0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37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</w:tr>
      <w:tr w:rsidR="003B4D9C" w:rsidRPr="00803453" w:rsidTr="003B4D9C">
        <w:trPr>
          <w:cantSplit/>
          <w:trHeight w:val="300"/>
          <w:jc w:val="center"/>
        </w:trPr>
        <w:tc>
          <w:tcPr>
            <w:tcW w:w="1731" w:type="pct"/>
            <w:vAlign w:val="center"/>
          </w:tcPr>
          <w:p w:rsidR="004B286A" w:rsidRPr="00803453" w:rsidRDefault="004B286A" w:rsidP="002F398B">
            <w:pPr>
              <w:ind w:left="-57" w:right="-57"/>
              <w:jc w:val="both"/>
            </w:pPr>
            <w:r>
              <w:t>— грошові кошти та ін</w:t>
            </w:r>
            <w:r w:rsidRPr="00803453">
              <w:t>ші активи</w:t>
            </w:r>
          </w:p>
        </w:tc>
        <w:tc>
          <w:tcPr>
            <w:tcW w:w="491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62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418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1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0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37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</w:tr>
      <w:tr w:rsidR="003B4D9C" w:rsidRPr="00803453" w:rsidTr="003B4D9C">
        <w:trPr>
          <w:cantSplit/>
          <w:trHeight w:val="300"/>
          <w:jc w:val="center"/>
        </w:trPr>
        <w:tc>
          <w:tcPr>
            <w:tcW w:w="1731" w:type="pct"/>
            <w:vAlign w:val="center"/>
          </w:tcPr>
          <w:p w:rsidR="004B286A" w:rsidRPr="00803453" w:rsidRDefault="004B286A" w:rsidP="004B286A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</w:tabs>
              <w:ind w:left="0" w:firstLine="0"/>
              <w:jc w:val="both"/>
            </w:pPr>
            <w:r w:rsidRPr="00803453">
              <w:t>Витрати майбутніх періодів</w:t>
            </w:r>
          </w:p>
        </w:tc>
        <w:tc>
          <w:tcPr>
            <w:tcW w:w="491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62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418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1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630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  <w:tc>
          <w:tcPr>
            <w:tcW w:w="537" w:type="pct"/>
            <w:vAlign w:val="center"/>
          </w:tcPr>
          <w:p w:rsidR="004B286A" w:rsidRPr="00803453" w:rsidRDefault="004B286A" w:rsidP="002F398B">
            <w:pPr>
              <w:jc w:val="center"/>
            </w:pPr>
          </w:p>
        </w:tc>
      </w:tr>
      <w:tr w:rsidR="003B4D9C" w:rsidRPr="00803453" w:rsidTr="003B4D9C">
        <w:trPr>
          <w:cantSplit/>
          <w:trHeight w:val="300"/>
          <w:jc w:val="center"/>
        </w:trPr>
        <w:tc>
          <w:tcPr>
            <w:tcW w:w="1731" w:type="pct"/>
            <w:vAlign w:val="center"/>
          </w:tcPr>
          <w:p w:rsidR="004B286A" w:rsidRPr="00803453" w:rsidRDefault="004B286A" w:rsidP="002F398B">
            <w:pPr>
              <w:jc w:val="both"/>
              <w:rPr>
                <w:b/>
              </w:rPr>
            </w:pPr>
            <w:r w:rsidRPr="00803453">
              <w:rPr>
                <w:b/>
              </w:rPr>
              <w:t>Баланс</w:t>
            </w:r>
          </w:p>
        </w:tc>
        <w:tc>
          <w:tcPr>
            <w:tcW w:w="491" w:type="pct"/>
            <w:vAlign w:val="center"/>
          </w:tcPr>
          <w:p w:rsidR="004B286A" w:rsidRPr="00803453" w:rsidRDefault="004B286A" w:rsidP="002F398B">
            <w:pPr>
              <w:jc w:val="center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4B286A" w:rsidRPr="00803453" w:rsidRDefault="004B286A" w:rsidP="002F398B">
            <w:pPr>
              <w:jc w:val="center"/>
              <w:rPr>
                <w:b/>
              </w:rPr>
            </w:pPr>
            <w:r w:rsidRPr="00803453">
              <w:rPr>
                <w:b/>
              </w:rPr>
              <w:t>100</w:t>
            </w:r>
          </w:p>
        </w:tc>
        <w:tc>
          <w:tcPr>
            <w:tcW w:w="418" w:type="pct"/>
            <w:vAlign w:val="center"/>
          </w:tcPr>
          <w:p w:rsidR="004B286A" w:rsidRPr="00803453" w:rsidRDefault="004B286A" w:rsidP="002F398B">
            <w:pPr>
              <w:jc w:val="center"/>
              <w:rPr>
                <w:b/>
              </w:rPr>
            </w:pPr>
          </w:p>
        </w:tc>
        <w:tc>
          <w:tcPr>
            <w:tcW w:w="631" w:type="pct"/>
            <w:vAlign w:val="center"/>
          </w:tcPr>
          <w:p w:rsidR="004B286A" w:rsidRPr="00803453" w:rsidRDefault="004B286A" w:rsidP="002F398B">
            <w:pPr>
              <w:jc w:val="center"/>
              <w:rPr>
                <w:b/>
              </w:rPr>
            </w:pPr>
            <w:r w:rsidRPr="00803453">
              <w:rPr>
                <w:b/>
              </w:rPr>
              <w:t>100</w:t>
            </w:r>
          </w:p>
        </w:tc>
        <w:tc>
          <w:tcPr>
            <w:tcW w:w="630" w:type="pct"/>
            <w:vAlign w:val="center"/>
          </w:tcPr>
          <w:p w:rsidR="004B286A" w:rsidRPr="00803453" w:rsidRDefault="004B286A" w:rsidP="002F398B">
            <w:pPr>
              <w:jc w:val="center"/>
              <w:rPr>
                <w:b/>
              </w:rPr>
            </w:pPr>
          </w:p>
        </w:tc>
        <w:tc>
          <w:tcPr>
            <w:tcW w:w="537" w:type="pct"/>
            <w:vAlign w:val="center"/>
          </w:tcPr>
          <w:p w:rsidR="004B286A" w:rsidRPr="00803453" w:rsidRDefault="004B286A" w:rsidP="002F398B">
            <w:pPr>
              <w:jc w:val="center"/>
              <w:rPr>
                <w:b/>
              </w:rPr>
            </w:pPr>
          </w:p>
        </w:tc>
      </w:tr>
    </w:tbl>
    <w:p w:rsidR="00524FC5" w:rsidRDefault="00524FC5" w:rsidP="004B286A">
      <w:pPr>
        <w:spacing w:line="233" w:lineRule="exact"/>
        <w:ind w:firstLine="301"/>
        <w:jc w:val="right"/>
        <w:rPr>
          <w:i/>
          <w:sz w:val="23"/>
          <w:lang w:val="uk-UA"/>
        </w:rPr>
      </w:pPr>
    </w:p>
    <w:p w:rsidR="004B286A" w:rsidRPr="00524FC5" w:rsidRDefault="004B286A" w:rsidP="004B286A">
      <w:pPr>
        <w:spacing w:line="233" w:lineRule="exact"/>
        <w:ind w:firstLine="301"/>
        <w:jc w:val="right"/>
        <w:rPr>
          <w:sz w:val="28"/>
          <w:szCs w:val="28"/>
        </w:rPr>
      </w:pPr>
      <w:r w:rsidRPr="00524FC5">
        <w:rPr>
          <w:sz w:val="28"/>
          <w:szCs w:val="28"/>
        </w:rPr>
        <w:t>Таблиця 2</w:t>
      </w:r>
    </w:p>
    <w:p w:rsidR="004B286A" w:rsidRPr="00F2246C" w:rsidRDefault="004B286A" w:rsidP="004B286A">
      <w:pPr>
        <w:pStyle w:val="1"/>
        <w:keepNext w:val="0"/>
        <w:spacing w:before="120" w:after="80" w:line="170" w:lineRule="exact"/>
        <w:rPr>
          <w:sz w:val="24"/>
          <w:szCs w:val="24"/>
        </w:rPr>
      </w:pPr>
      <w:r w:rsidRPr="00F2246C">
        <w:rPr>
          <w:sz w:val="24"/>
          <w:szCs w:val="24"/>
        </w:rPr>
        <w:t>АНАЛІТИЧНЕ ГРУПУВАННЯ ТА АНАЛІЗ СТАТЕЙ ПАСИВУ БАЛАНСУ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1"/>
        <w:gridCol w:w="710"/>
        <w:gridCol w:w="1135"/>
        <w:gridCol w:w="764"/>
        <w:gridCol w:w="1160"/>
        <w:gridCol w:w="1464"/>
        <w:gridCol w:w="1253"/>
      </w:tblGrid>
      <w:tr w:rsidR="004B286A" w:rsidRPr="00924C2B" w:rsidTr="00F2246C">
        <w:trPr>
          <w:cantSplit/>
          <w:trHeight w:val="165"/>
          <w:jc w:val="center"/>
        </w:trPr>
        <w:tc>
          <w:tcPr>
            <w:tcW w:w="1801" w:type="pct"/>
            <w:vMerge w:val="restart"/>
            <w:vAlign w:val="center"/>
          </w:tcPr>
          <w:p w:rsidR="004B286A" w:rsidRPr="00924C2B" w:rsidRDefault="004B286A" w:rsidP="002F398B">
            <w:pPr>
              <w:jc w:val="center"/>
            </w:pPr>
            <w:r w:rsidRPr="00924C2B">
              <w:t>Пасив балансу</w:t>
            </w:r>
          </w:p>
        </w:tc>
        <w:tc>
          <w:tcPr>
            <w:tcW w:w="910" w:type="pct"/>
            <w:gridSpan w:val="2"/>
            <w:vAlign w:val="center"/>
          </w:tcPr>
          <w:p w:rsidR="004B286A" w:rsidRPr="00924C2B" w:rsidRDefault="004B286A" w:rsidP="002F398B">
            <w:pPr>
              <w:ind w:left="-57" w:right="-57"/>
              <w:jc w:val="center"/>
            </w:pPr>
            <w:r w:rsidRPr="00924C2B">
              <w:t xml:space="preserve">На початок </w:t>
            </w:r>
            <w:r w:rsidRPr="00924C2B">
              <w:br/>
              <w:t>періоду</w:t>
            </w:r>
          </w:p>
        </w:tc>
        <w:tc>
          <w:tcPr>
            <w:tcW w:w="949" w:type="pct"/>
            <w:gridSpan w:val="2"/>
            <w:vAlign w:val="center"/>
          </w:tcPr>
          <w:p w:rsidR="004B286A" w:rsidRPr="00924C2B" w:rsidRDefault="004B286A" w:rsidP="002F398B">
            <w:pPr>
              <w:ind w:left="-57" w:right="-57"/>
              <w:jc w:val="center"/>
            </w:pPr>
            <w:r w:rsidRPr="00924C2B">
              <w:t xml:space="preserve">На кінець </w:t>
            </w:r>
            <w:r w:rsidRPr="00924C2B">
              <w:br/>
              <w:t>періоду</w:t>
            </w:r>
          </w:p>
        </w:tc>
        <w:tc>
          <w:tcPr>
            <w:tcW w:w="722" w:type="pct"/>
            <w:vMerge w:val="restart"/>
            <w:vAlign w:val="center"/>
          </w:tcPr>
          <w:p w:rsidR="004B286A" w:rsidRPr="00924C2B" w:rsidRDefault="004B286A" w:rsidP="002F398B">
            <w:pPr>
              <w:ind w:left="-57" w:right="-57"/>
              <w:jc w:val="center"/>
            </w:pPr>
            <w:r w:rsidRPr="00924C2B">
              <w:t>Абсолютне відхилення, тис. грн</w:t>
            </w:r>
          </w:p>
        </w:tc>
        <w:tc>
          <w:tcPr>
            <w:tcW w:w="618" w:type="pct"/>
            <w:vMerge w:val="restart"/>
            <w:vAlign w:val="center"/>
          </w:tcPr>
          <w:p w:rsidR="004B286A" w:rsidRPr="00924C2B" w:rsidRDefault="004B286A" w:rsidP="002F398B">
            <w:pPr>
              <w:ind w:left="-57" w:right="-57"/>
              <w:jc w:val="center"/>
            </w:pPr>
            <w:r w:rsidRPr="00924C2B">
              <w:t>Темпи зростання, %</w:t>
            </w:r>
          </w:p>
        </w:tc>
      </w:tr>
      <w:tr w:rsidR="004B286A" w:rsidRPr="00924C2B" w:rsidTr="00F2246C">
        <w:trPr>
          <w:cantSplit/>
          <w:trHeight w:val="300"/>
          <w:jc w:val="center"/>
        </w:trPr>
        <w:tc>
          <w:tcPr>
            <w:tcW w:w="1801" w:type="pct"/>
            <w:vMerge/>
            <w:vAlign w:val="center"/>
          </w:tcPr>
          <w:p w:rsidR="004B286A" w:rsidRPr="00924C2B" w:rsidRDefault="004B286A" w:rsidP="002F398B"/>
        </w:tc>
        <w:tc>
          <w:tcPr>
            <w:tcW w:w="350" w:type="pct"/>
            <w:vAlign w:val="center"/>
          </w:tcPr>
          <w:p w:rsidR="004B286A" w:rsidRPr="00924C2B" w:rsidRDefault="004B286A" w:rsidP="002F398B">
            <w:pPr>
              <w:ind w:left="-57" w:right="-57"/>
              <w:jc w:val="center"/>
            </w:pPr>
            <w:r w:rsidRPr="00924C2B">
              <w:t>тис. грн</w:t>
            </w:r>
          </w:p>
        </w:tc>
        <w:tc>
          <w:tcPr>
            <w:tcW w:w="560" w:type="pct"/>
            <w:vAlign w:val="center"/>
          </w:tcPr>
          <w:p w:rsidR="004B286A" w:rsidRPr="00924C2B" w:rsidRDefault="004B286A" w:rsidP="002F398B">
            <w:pPr>
              <w:ind w:left="-57" w:right="-57"/>
              <w:jc w:val="center"/>
            </w:pPr>
            <w:r w:rsidRPr="00924C2B">
              <w:t>% до підсумку</w:t>
            </w:r>
          </w:p>
        </w:tc>
        <w:tc>
          <w:tcPr>
            <w:tcW w:w="377" w:type="pct"/>
            <w:vAlign w:val="center"/>
          </w:tcPr>
          <w:p w:rsidR="004B286A" w:rsidRPr="00924C2B" w:rsidRDefault="004B286A" w:rsidP="002F398B">
            <w:pPr>
              <w:ind w:left="-57" w:right="-57"/>
              <w:jc w:val="center"/>
            </w:pPr>
            <w:r w:rsidRPr="00924C2B">
              <w:t>тис. грн</w:t>
            </w:r>
          </w:p>
        </w:tc>
        <w:tc>
          <w:tcPr>
            <w:tcW w:w="572" w:type="pct"/>
            <w:vAlign w:val="center"/>
          </w:tcPr>
          <w:p w:rsidR="004B286A" w:rsidRPr="00924C2B" w:rsidRDefault="004B286A" w:rsidP="002F398B">
            <w:pPr>
              <w:ind w:left="-57" w:right="-57"/>
              <w:jc w:val="center"/>
              <w:rPr>
                <w:spacing w:val="-4"/>
              </w:rPr>
            </w:pPr>
            <w:r w:rsidRPr="00924C2B">
              <w:rPr>
                <w:spacing w:val="-4"/>
              </w:rPr>
              <w:t>% до підсумку</w:t>
            </w:r>
          </w:p>
        </w:tc>
        <w:tc>
          <w:tcPr>
            <w:tcW w:w="722" w:type="pct"/>
            <w:vMerge/>
            <w:vAlign w:val="center"/>
          </w:tcPr>
          <w:p w:rsidR="004B286A" w:rsidRPr="00924C2B" w:rsidRDefault="004B286A" w:rsidP="002F398B">
            <w:pPr>
              <w:ind w:left="-57" w:right="-57"/>
              <w:jc w:val="center"/>
            </w:pPr>
          </w:p>
        </w:tc>
        <w:tc>
          <w:tcPr>
            <w:tcW w:w="618" w:type="pct"/>
            <w:vMerge/>
            <w:vAlign w:val="center"/>
          </w:tcPr>
          <w:p w:rsidR="004B286A" w:rsidRPr="00924C2B" w:rsidRDefault="004B286A" w:rsidP="002F398B">
            <w:pPr>
              <w:ind w:left="-57" w:right="-57"/>
              <w:jc w:val="center"/>
            </w:pPr>
          </w:p>
        </w:tc>
      </w:tr>
      <w:tr w:rsidR="004B286A" w:rsidRPr="00924C2B" w:rsidTr="00F2246C">
        <w:trPr>
          <w:cantSplit/>
          <w:trHeight w:val="300"/>
          <w:jc w:val="center"/>
        </w:trPr>
        <w:tc>
          <w:tcPr>
            <w:tcW w:w="1801" w:type="pct"/>
            <w:vAlign w:val="center"/>
          </w:tcPr>
          <w:p w:rsidR="004B286A" w:rsidRPr="00924C2B" w:rsidRDefault="004B286A" w:rsidP="004B286A">
            <w:pPr>
              <w:numPr>
                <w:ilvl w:val="0"/>
                <w:numId w:val="6"/>
              </w:numPr>
              <w:tabs>
                <w:tab w:val="clear" w:pos="720"/>
                <w:tab w:val="num" w:pos="148"/>
              </w:tabs>
              <w:ind w:left="-57" w:right="-57" w:firstLine="0"/>
            </w:pPr>
            <w:r w:rsidRPr="00924C2B">
              <w:t>Власний капітал</w:t>
            </w:r>
          </w:p>
        </w:tc>
        <w:tc>
          <w:tcPr>
            <w:tcW w:w="350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560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377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572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722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618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</w:tr>
      <w:tr w:rsidR="004B286A" w:rsidRPr="00924C2B" w:rsidTr="00F2246C">
        <w:trPr>
          <w:cantSplit/>
          <w:trHeight w:val="300"/>
          <w:jc w:val="center"/>
        </w:trPr>
        <w:tc>
          <w:tcPr>
            <w:tcW w:w="1801" w:type="pct"/>
            <w:vAlign w:val="center"/>
          </w:tcPr>
          <w:p w:rsidR="004B286A" w:rsidRPr="00924C2B" w:rsidRDefault="004B286A" w:rsidP="004B286A">
            <w:pPr>
              <w:numPr>
                <w:ilvl w:val="0"/>
                <w:numId w:val="6"/>
              </w:numPr>
              <w:tabs>
                <w:tab w:val="clear" w:pos="720"/>
                <w:tab w:val="num" w:pos="232"/>
              </w:tabs>
              <w:ind w:left="-57" w:right="-57" w:firstLine="0"/>
            </w:pPr>
            <w:r w:rsidRPr="00924C2B">
              <w:t>Забезпечення наступних витрат і платежів</w:t>
            </w:r>
          </w:p>
        </w:tc>
        <w:tc>
          <w:tcPr>
            <w:tcW w:w="350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560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377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572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722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618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</w:tr>
      <w:tr w:rsidR="004B286A" w:rsidRPr="00924C2B" w:rsidTr="00F2246C">
        <w:trPr>
          <w:cantSplit/>
          <w:trHeight w:val="300"/>
          <w:jc w:val="center"/>
        </w:trPr>
        <w:tc>
          <w:tcPr>
            <w:tcW w:w="1801" w:type="pct"/>
            <w:vAlign w:val="center"/>
          </w:tcPr>
          <w:p w:rsidR="004B286A" w:rsidRPr="00924C2B" w:rsidRDefault="004B286A" w:rsidP="004B286A">
            <w:pPr>
              <w:numPr>
                <w:ilvl w:val="0"/>
                <w:numId w:val="6"/>
              </w:numPr>
              <w:tabs>
                <w:tab w:val="num" w:pos="304"/>
                <w:tab w:val="num" w:pos="437"/>
              </w:tabs>
              <w:ind w:left="-57" w:right="-57" w:firstLine="0"/>
            </w:pPr>
            <w:r w:rsidRPr="00924C2B">
              <w:t>Довгострокові зобов’язання</w:t>
            </w:r>
          </w:p>
        </w:tc>
        <w:tc>
          <w:tcPr>
            <w:tcW w:w="350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560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377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572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722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618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</w:tr>
      <w:tr w:rsidR="004B286A" w:rsidRPr="00924C2B" w:rsidTr="00F2246C">
        <w:trPr>
          <w:cantSplit/>
          <w:trHeight w:val="300"/>
          <w:jc w:val="center"/>
        </w:trPr>
        <w:tc>
          <w:tcPr>
            <w:tcW w:w="1801" w:type="pct"/>
            <w:tcBorders>
              <w:bottom w:val="nil"/>
            </w:tcBorders>
            <w:vAlign w:val="center"/>
          </w:tcPr>
          <w:p w:rsidR="004B286A" w:rsidRPr="00924C2B" w:rsidRDefault="004B286A" w:rsidP="004B286A">
            <w:pPr>
              <w:numPr>
                <w:ilvl w:val="0"/>
                <w:numId w:val="6"/>
              </w:numPr>
              <w:tabs>
                <w:tab w:val="num" w:pos="304"/>
                <w:tab w:val="num" w:pos="437"/>
              </w:tabs>
              <w:ind w:left="-57" w:right="-57" w:firstLine="0"/>
            </w:pPr>
            <w:r>
              <w:t>Поточні зобо</w:t>
            </w:r>
            <w:r w:rsidRPr="00924C2B">
              <w:t>в’язання</w:t>
            </w:r>
            <w:r w:rsidR="003B4D9C">
              <w:rPr>
                <w:lang w:val="uk-UA"/>
              </w:rPr>
              <w:t>, в т.ч.:</w:t>
            </w: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560" w:type="pct"/>
            <w:tcBorders>
              <w:bottom w:val="nil"/>
            </w:tcBorders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377" w:type="pct"/>
            <w:tcBorders>
              <w:bottom w:val="nil"/>
            </w:tcBorders>
            <w:vAlign w:val="center"/>
          </w:tcPr>
          <w:p w:rsidR="004B286A" w:rsidRPr="00924C2B" w:rsidRDefault="004B286A" w:rsidP="002F398B">
            <w:pPr>
              <w:jc w:val="center"/>
              <w:rPr>
                <w:i/>
              </w:rPr>
            </w:pPr>
          </w:p>
        </w:tc>
        <w:tc>
          <w:tcPr>
            <w:tcW w:w="572" w:type="pct"/>
            <w:tcBorders>
              <w:bottom w:val="nil"/>
            </w:tcBorders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722" w:type="pct"/>
            <w:tcBorders>
              <w:bottom w:val="nil"/>
            </w:tcBorders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618" w:type="pct"/>
            <w:tcBorders>
              <w:bottom w:val="nil"/>
            </w:tcBorders>
            <w:vAlign w:val="center"/>
          </w:tcPr>
          <w:p w:rsidR="004B286A" w:rsidRPr="00924C2B" w:rsidRDefault="004B286A" w:rsidP="002F398B">
            <w:pPr>
              <w:jc w:val="center"/>
            </w:pPr>
          </w:p>
        </w:tc>
      </w:tr>
      <w:tr w:rsidR="00F2246C" w:rsidRPr="00924C2B" w:rsidTr="00F2246C">
        <w:trPr>
          <w:cantSplit/>
          <w:trHeight w:val="300"/>
          <w:jc w:val="center"/>
        </w:trPr>
        <w:tc>
          <w:tcPr>
            <w:tcW w:w="1801" w:type="pct"/>
            <w:vAlign w:val="center"/>
          </w:tcPr>
          <w:p w:rsidR="00F2246C" w:rsidRPr="00924C2B" w:rsidRDefault="003B4D9C" w:rsidP="00F2246C">
            <w:pPr>
              <w:ind w:right="-57"/>
              <w:rPr>
                <w:spacing w:val="-2"/>
              </w:rPr>
            </w:pPr>
            <w:r>
              <w:rPr>
                <w:lang w:val="uk-UA"/>
              </w:rPr>
              <w:t xml:space="preserve">– </w:t>
            </w:r>
            <w:r w:rsidR="00F2246C">
              <w:rPr>
                <w:lang w:val="uk-UA"/>
              </w:rPr>
              <w:t xml:space="preserve"> </w:t>
            </w:r>
            <w:r w:rsidR="00F2246C" w:rsidRPr="00924C2B">
              <w:rPr>
                <w:spacing w:val="-2"/>
              </w:rPr>
              <w:t>короткострокові кредити банку</w:t>
            </w:r>
          </w:p>
        </w:tc>
        <w:tc>
          <w:tcPr>
            <w:tcW w:w="350" w:type="pct"/>
            <w:tcBorders>
              <w:top w:val="nil"/>
            </w:tcBorders>
            <w:vAlign w:val="bottom"/>
          </w:tcPr>
          <w:p w:rsidR="00F2246C" w:rsidRPr="00924C2B" w:rsidRDefault="00F2246C" w:rsidP="002F398B">
            <w:pPr>
              <w:jc w:val="center"/>
            </w:pPr>
          </w:p>
        </w:tc>
        <w:tc>
          <w:tcPr>
            <w:tcW w:w="560" w:type="pct"/>
            <w:tcBorders>
              <w:top w:val="nil"/>
            </w:tcBorders>
            <w:vAlign w:val="bottom"/>
          </w:tcPr>
          <w:p w:rsidR="00F2246C" w:rsidRPr="00924C2B" w:rsidRDefault="00F2246C" w:rsidP="002F398B">
            <w:pPr>
              <w:jc w:val="center"/>
            </w:pPr>
          </w:p>
        </w:tc>
        <w:tc>
          <w:tcPr>
            <w:tcW w:w="377" w:type="pct"/>
            <w:tcBorders>
              <w:top w:val="nil"/>
            </w:tcBorders>
            <w:vAlign w:val="bottom"/>
          </w:tcPr>
          <w:p w:rsidR="00F2246C" w:rsidRPr="00924C2B" w:rsidRDefault="00F2246C" w:rsidP="002F398B">
            <w:pPr>
              <w:jc w:val="center"/>
            </w:pPr>
          </w:p>
        </w:tc>
        <w:tc>
          <w:tcPr>
            <w:tcW w:w="572" w:type="pct"/>
            <w:tcBorders>
              <w:top w:val="nil"/>
            </w:tcBorders>
            <w:vAlign w:val="bottom"/>
          </w:tcPr>
          <w:p w:rsidR="00F2246C" w:rsidRPr="00924C2B" w:rsidRDefault="00F2246C" w:rsidP="002F398B">
            <w:pPr>
              <w:jc w:val="center"/>
            </w:pPr>
          </w:p>
        </w:tc>
        <w:tc>
          <w:tcPr>
            <w:tcW w:w="722" w:type="pct"/>
            <w:tcBorders>
              <w:top w:val="nil"/>
            </w:tcBorders>
            <w:vAlign w:val="bottom"/>
          </w:tcPr>
          <w:p w:rsidR="00F2246C" w:rsidRPr="00924C2B" w:rsidRDefault="00F2246C" w:rsidP="002F398B">
            <w:pPr>
              <w:jc w:val="center"/>
            </w:pPr>
          </w:p>
        </w:tc>
        <w:tc>
          <w:tcPr>
            <w:tcW w:w="618" w:type="pct"/>
            <w:tcBorders>
              <w:top w:val="nil"/>
            </w:tcBorders>
            <w:vAlign w:val="bottom"/>
          </w:tcPr>
          <w:p w:rsidR="00F2246C" w:rsidRPr="00924C2B" w:rsidRDefault="00F2246C" w:rsidP="002F398B">
            <w:pPr>
              <w:jc w:val="center"/>
            </w:pPr>
          </w:p>
        </w:tc>
      </w:tr>
      <w:tr w:rsidR="004B286A" w:rsidRPr="00924C2B" w:rsidTr="00F2246C">
        <w:trPr>
          <w:cantSplit/>
          <w:trHeight w:val="300"/>
          <w:jc w:val="center"/>
        </w:trPr>
        <w:tc>
          <w:tcPr>
            <w:tcW w:w="1801" w:type="pct"/>
            <w:vAlign w:val="center"/>
          </w:tcPr>
          <w:p w:rsidR="004B286A" w:rsidRPr="00924C2B" w:rsidRDefault="003B4D9C" w:rsidP="003B4D9C">
            <w:pPr>
              <w:ind w:right="-57"/>
            </w:pPr>
            <w:r>
              <w:rPr>
                <w:lang w:val="uk-UA"/>
              </w:rPr>
              <w:t xml:space="preserve">– </w:t>
            </w:r>
            <w:r w:rsidR="004B286A" w:rsidRPr="00924C2B">
              <w:t>поточна заборгованість за довгостроковими обов’язаннями</w:t>
            </w:r>
          </w:p>
        </w:tc>
        <w:tc>
          <w:tcPr>
            <w:tcW w:w="350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560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377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572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722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618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</w:tr>
      <w:tr w:rsidR="004B286A" w:rsidRPr="00924C2B" w:rsidTr="00F2246C">
        <w:trPr>
          <w:cantSplit/>
          <w:trHeight w:val="300"/>
          <w:jc w:val="center"/>
        </w:trPr>
        <w:tc>
          <w:tcPr>
            <w:tcW w:w="1801" w:type="pct"/>
            <w:vAlign w:val="center"/>
          </w:tcPr>
          <w:p w:rsidR="004B286A" w:rsidRPr="00924C2B" w:rsidRDefault="003B4D9C" w:rsidP="003B4D9C">
            <w:pPr>
              <w:ind w:right="-57"/>
              <w:rPr>
                <w:spacing w:val="-4"/>
              </w:rPr>
            </w:pPr>
            <w:r>
              <w:rPr>
                <w:spacing w:val="-4"/>
                <w:lang w:val="uk-UA"/>
              </w:rPr>
              <w:t xml:space="preserve">– </w:t>
            </w:r>
            <w:r w:rsidR="004B286A" w:rsidRPr="00924C2B">
              <w:rPr>
                <w:spacing w:val="-4"/>
              </w:rPr>
              <w:t>одержані векселі</w:t>
            </w:r>
          </w:p>
        </w:tc>
        <w:tc>
          <w:tcPr>
            <w:tcW w:w="350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560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377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572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722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618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</w:tr>
      <w:tr w:rsidR="004B286A" w:rsidRPr="00924C2B" w:rsidTr="00F2246C">
        <w:trPr>
          <w:cantSplit/>
          <w:trHeight w:val="300"/>
          <w:jc w:val="center"/>
        </w:trPr>
        <w:tc>
          <w:tcPr>
            <w:tcW w:w="1801" w:type="pct"/>
            <w:vAlign w:val="center"/>
          </w:tcPr>
          <w:p w:rsidR="004B286A" w:rsidRPr="00924C2B" w:rsidRDefault="003B4D9C" w:rsidP="003B4D9C">
            <w:pPr>
              <w:ind w:left="-57" w:right="-57"/>
            </w:pPr>
            <w:r>
              <w:rPr>
                <w:lang w:val="uk-UA"/>
              </w:rPr>
              <w:t xml:space="preserve">– </w:t>
            </w:r>
            <w:r w:rsidR="004B286A" w:rsidRPr="00924C2B">
              <w:t>кредиторська заборгованість за товари, роботи, послуги</w:t>
            </w:r>
          </w:p>
        </w:tc>
        <w:tc>
          <w:tcPr>
            <w:tcW w:w="350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560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377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572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722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618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</w:tr>
      <w:tr w:rsidR="004B286A" w:rsidRPr="00924C2B" w:rsidTr="00F2246C">
        <w:trPr>
          <w:cantSplit/>
          <w:trHeight w:val="300"/>
          <w:jc w:val="center"/>
        </w:trPr>
        <w:tc>
          <w:tcPr>
            <w:tcW w:w="1801" w:type="pct"/>
            <w:vAlign w:val="center"/>
          </w:tcPr>
          <w:p w:rsidR="004B286A" w:rsidRPr="00924C2B" w:rsidRDefault="003B4D9C" w:rsidP="003B4D9C">
            <w:pPr>
              <w:ind w:left="-57" w:right="-57"/>
            </w:pPr>
            <w:r>
              <w:rPr>
                <w:lang w:val="uk-UA"/>
              </w:rPr>
              <w:t xml:space="preserve">– </w:t>
            </w:r>
            <w:r w:rsidR="004B286A">
              <w:t>поточні зобо</w:t>
            </w:r>
            <w:r w:rsidR="004B286A" w:rsidRPr="00924C2B">
              <w:t>в’язання за розрахунками та ін.</w:t>
            </w:r>
          </w:p>
        </w:tc>
        <w:tc>
          <w:tcPr>
            <w:tcW w:w="350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560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377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572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722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618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</w:tr>
      <w:tr w:rsidR="004B286A" w:rsidRPr="00924C2B" w:rsidTr="00F2246C">
        <w:trPr>
          <w:cantSplit/>
          <w:trHeight w:val="300"/>
          <w:jc w:val="center"/>
        </w:trPr>
        <w:tc>
          <w:tcPr>
            <w:tcW w:w="1801" w:type="pct"/>
            <w:vAlign w:val="center"/>
          </w:tcPr>
          <w:p w:rsidR="004B286A" w:rsidRPr="00924C2B" w:rsidRDefault="004B286A" w:rsidP="004B286A">
            <w:pPr>
              <w:numPr>
                <w:ilvl w:val="0"/>
                <w:numId w:val="6"/>
              </w:numPr>
              <w:tabs>
                <w:tab w:val="num" w:pos="274"/>
              </w:tabs>
              <w:ind w:left="-57" w:right="-57" w:firstLine="0"/>
            </w:pPr>
            <w:r w:rsidRPr="00924C2B">
              <w:rPr>
                <w:spacing w:val="-4"/>
              </w:rPr>
              <w:t>Доходи майбут</w:t>
            </w:r>
            <w:r w:rsidRPr="00924C2B">
              <w:t>ніх періодів</w:t>
            </w:r>
          </w:p>
        </w:tc>
        <w:tc>
          <w:tcPr>
            <w:tcW w:w="350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560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377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572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722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  <w:tc>
          <w:tcPr>
            <w:tcW w:w="618" w:type="pct"/>
            <w:vAlign w:val="center"/>
          </w:tcPr>
          <w:p w:rsidR="004B286A" w:rsidRPr="00924C2B" w:rsidRDefault="004B286A" w:rsidP="002F398B">
            <w:pPr>
              <w:jc w:val="center"/>
            </w:pPr>
          </w:p>
        </w:tc>
      </w:tr>
      <w:tr w:rsidR="004B286A" w:rsidRPr="00924C2B" w:rsidTr="00F2246C">
        <w:trPr>
          <w:cantSplit/>
          <w:trHeight w:val="300"/>
          <w:jc w:val="center"/>
        </w:trPr>
        <w:tc>
          <w:tcPr>
            <w:tcW w:w="1801" w:type="pct"/>
            <w:vAlign w:val="center"/>
          </w:tcPr>
          <w:p w:rsidR="004B286A" w:rsidRPr="00924C2B" w:rsidRDefault="004B286A" w:rsidP="002F398B">
            <w:pPr>
              <w:rPr>
                <w:b/>
              </w:rPr>
            </w:pPr>
            <w:r w:rsidRPr="00924C2B">
              <w:rPr>
                <w:b/>
              </w:rPr>
              <w:t>Баланс</w:t>
            </w:r>
          </w:p>
        </w:tc>
        <w:tc>
          <w:tcPr>
            <w:tcW w:w="350" w:type="pct"/>
            <w:vAlign w:val="center"/>
          </w:tcPr>
          <w:p w:rsidR="004B286A" w:rsidRPr="00924C2B" w:rsidRDefault="004B286A" w:rsidP="002F398B">
            <w:pPr>
              <w:jc w:val="center"/>
              <w:rPr>
                <w:b/>
              </w:rPr>
            </w:pPr>
          </w:p>
        </w:tc>
        <w:tc>
          <w:tcPr>
            <w:tcW w:w="560" w:type="pct"/>
            <w:vAlign w:val="center"/>
          </w:tcPr>
          <w:p w:rsidR="004B286A" w:rsidRPr="00924C2B" w:rsidRDefault="004B286A" w:rsidP="002F398B">
            <w:pPr>
              <w:jc w:val="center"/>
              <w:rPr>
                <w:b/>
              </w:rPr>
            </w:pPr>
            <w:r w:rsidRPr="00924C2B">
              <w:rPr>
                <w:b/>
              </w:rPr>
              <w:t>100</w:t>
            </w:r>
          </w:p>
        </w:tc>
        <w:tc>
          <w:tcPr>
            <w:tcW w:w="377" w:type="pct"/>
            <w:vAlign w:val="center"/>
          </w:tcPr>
          <w:p w:rsidR="004B286A" w:rsidRPr="00924C2B" w:rsidRDefault="004B286A" w:rsidP="002F398B">
            <w:pPr>
              <w:jc w:val="center"/>
              <w:rPr>
                <w:b/>
              </w:rPr>
            </w:pPr>
          </w:p>
        </w:tc>
        <w:tc>
          <w:tcPr>
            <w:tcW w:w="572" w:type="pct"/>
            <w:vAlign w:val="center"/>
          </w:tcPr>
          <w:p w:rsidR="004B286A" w:rsidRPr="00924C2B" w:rsidRDefault="004B286A" w:rsidP="002F398B">
            <w:pPr>
              <w:jc w:val="center"/>
              <w:rPr>
                <w:b/>
              </w:rPr>
            </w:pPr>
            <w:r w:rsidRPr="00924C2B">
              <w:rPr>
                <w:b/>
              </w:rPr>
              <w:t>100</w:t>
            </w:r>
          </w:p>
        </w:tc>
        <w:tc>
          <w:tcPr>
            <w:tcW w:w="722" w:type="pct"/>
            <w:vAlign w:val="center"/>
          </w:tcPr>
          <w:p w:rsidR="004B286A" w:rsidRPr="00924C2B" w:rsidRDefault="004B286A" w:rsidP="002F398B">
            <w:pPr>
              <w:jc w:val="center"/>
              <w:rPr>
                <w:b/>
              </w:rPr>
            </w:pPr>
          </w:p>
        </w:tc>
        <w:tc>
          <w:tcPr>
            <w:tcW w:w="618" w:type="pct"/>
            <w:vAlign w:val="center"/>
          </w:tcPr>
          <w:p w:rsidR="004B286A" w:rsidRPr="00924C2B" w:rsidRDefault="004B286A" w:rsidP="002F398B">
            <w:pPr>
              <w:jc w:val="center"/>
              <w:rPr>
                <w:b/>
                <w:spacing w:val="-4"/>
              </w:rPr>
            </w:pPr>
          </w:p>
        </w:tc>
      </w:tr>
    </w:tbl>
    <w:p w:rsidR="008F3C3F" w:rsidRDefault="008F3C3F" w:rsidP="00AE714F">
      <w:pPr>
        <w:pStyle w:val="ae"/>
        <w:spacing w:after="0"/>
        <w:ind w:firstLine="709"/>
        <w:jc w:val="both"/>
        <w:rPr>
          <w:i w:val="0"/>
          <w:sz w:val="28"/>
          <w:szCs w:val="28"/>
        </w:rPr>
      </w:pPr>
      <w:r w:rsidRPr="008F3C3F">
        <w:rPr>
          <w:i w:val="0"/>
          <w:sz w:val="28"/>
          <w:szCs w:val="28"/>
        </w:rPr>
        <w:t>1.2.</w:t>
      </w:r>
      <w:r>
        <w:rPr>
          <w:i w:val="0"/>
          <w:sz w:val="28"/>
          <w:szCs w:val="28"/>
        </w:rPr>
        <w:t>За нижчеподаною схемою</w:t>
      </w:r>
      <w:r w:rsidR="008D3C91">
        <w:rPr>
          <w:i w:val="0"/>
          <w:sz w:val="28"/>
          <w:szCs w:val="28"/>
        </w:rPr>
        <w:t xml:space="preserve"> на основі даних таблиць 1 і 2</w:t>
      </w:r>
      <w:r>
        <w:rPr>
          <w:i w:val="0"/>
          <w:sz w:val="28"/>
          <w:szCs w:val="28"/>
        </w:rPr>
        <w:t xml:space="preserve"> в</w:t>
      </w:r>
      <w:r w:rsidRPr="008F3C3F">
        <w:rPr>
          <w:i w:val="0"/>
          <w:sz w:val="28"/>
          <w:szCs w:val="28"/>
        </w:rPr>
        <w:t>иконати аналіз порівняльного аналітичного балансу</w:t>
      </w:r>
      <w:r w:rsidR="008D3C91">
        <w:rPr>
          <w:i w:val="0"/>
          <w:sz w:val="28"/>
          <w:szCs w:val="28"/>
        </w:rPr>
        <w:t xml:space="preserve"> підприємства.</w:t>
      </w:r>
    </w:p>
    <w:p w:rsidR="008F3C3F" w:rsidRPr="008F3C3F" w:rsidRDefault="008F3C3F" w:rsidP="00AE714F">
      <w:pPr>
        <w:pStyle w:val="2"/>
        <w:keepNext w:val="0"/>
        <w:spacing w:before="0"/>
        <w:ind w:firstLine="30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3C3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Таблиця 3</w:t>
      </w:r>
    </w:p>
    <w:p w:rsidR="008F3C3F" w:rsidRPr="008F3C3F" w:rsidRDefault="008F3C3F" w:rsidP="00AE714F">
      <w:pPr>
        <w:pStyle w:val="1"/>
        <w:keepNext w:val="0"/>
        <w:spacing w:after="80" w:line="240" w:lineRule="auto"/>
        <w:rPr>
          <w:b w:val="0"/>
          <w:szCs w:val="28"/>
        </w:rPr>
      </w:pPr>
      <w:r w:rsidRPr="008F3C3F">
        <w:rPr>
          <w:b w:val="0"/>
          <w:szCs w:val="28"/>
        </w:rPr>
        <w:t>АКТИВ ПОРІВНЯЛЬНОГО АНАЛІТИЧНОГО БАЛАНСУ, тис. грн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9"/>
        <w:gridCol w:w="850"/>
        <w:gridCol w:w="951"/>
        <w:gridCol w:w="866"/>
        <w:gridCol w:w="894"/>
        <w:gridCol w:w="957"/>
        <w:gridCol w:w="957"/>
        <w:gridCol w:w="1098"/>
        <w:gridCol w:w="1119"/>
      </w:tblGrid>
      <w:tr w:rsidR="008F3C3F" w:rsidTr="008F3C3F">
        <w:trPr>
          <w:cantSplit/>
          <w:jc w:val="center"/>
        </w:trPr>
        <w:tc>
          <w:tcPr>
            <w:tcW w:w="2299" w:type="dxa"/>
            <w:vMerge w:val="restart"/>
            <w:tcBorders>
              <w:right w:val="single" w:sz="6" w:space="0" w:color="auto"/>
            </w:tcBorders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7"/>
              </w:rPr>
            </w:pPr>
            <w:r>
              <w:rPr>
                <w:sz w:val="17"/>
              </w:rPr>
              <w:t>Актив</w:t>
            </w:r>
          </w:p>
        </w:tc>
        <w:tc>
          <w:tcPr>
            <w:tcW w:w="18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7"/>
              </w:rPr>
            </w:pPr>
            <w:r>
              <w:rPr>
                <w:sz w:val="17"/>
              </w:rPr>
              <w:t>Абсолютні величини</w:t>
            </w:r>
          </w:p>
        </w:tc>
        <w:tc>
          <w:tcPr>
            <w:tcW w:w="17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7"/>
              </w:rPr>
            </w:pPr>
            <w:r>
              <w:rPr>
                <w:sz w:val="17"/>
              </w:rPr>
              <w:t>Питома вага, %</w:t>
            </w:r>
          </w:p>
        </w:tc>
        <w:tc>
          <w:tcPr>
            <w:tcW w:w="4131" w:type="dxa"/>
            <w:gridSpan w:val="4"/>
            <w:tcBorders>
              <w:left w:val="single" w:sz="6" w:space="0" w:color="auto"/>
            </w:tcBorders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7"/>
              </w:rPr>
            </w:pPr>
            <w:r>
              <w:rPr>
                <w:sz w:val="17"/>
              </w:rPr>
              <w:t>Зміни</w:t>
            </w:r>
          </w:p>
        </w:tc>
      </w:tr>
      <w:tr w:rsidR="008F3C3F" w:rsidTr="008F3C3F">
        <w:trPr>
          <w:cantSplit/>
          <w:jc w:val="center"/>
        </w:trPr>
        <w:tc>
          <w:tcPr>
            <w:tcW w:w="2299" w:type="dxa"/>
            <w:vMerge/>
            <w:tcBorders>
              <w:right w:val="single" w:sz="6" w:space="0" w:color="auto"/>
            </w:tcBorders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7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7"/>
              </w:rPr>
            </w:pPr>
            <w:r>
              <w:rPr>
                <w:sz w:val="17"/>
              </w:rPr>
              <w:t>на початок звіт-</w:t>
            </w:r>
            <w:r>
              <w:rPr>
                <w:sz w:val="17"/>
              </w:rPr>
              <w:br/>
              <w:t>ного періоду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7"/>
              </w:rPr>
            </w:pPr>
            <w:r>
              <w:rPr>
                <w:sz w:val="17"/>
              </w:rPr>
              <w:t>на кінець звітного періоду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7"/>
              </w:rPr>
            </w:pPr>
            <w:r>
              <w:rPr>
                <w:sz w:val="17"/>
              </w:rPr>
              <w:t>на початок звітного періоду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7"/>
              </w:rPr>
            </w:pPr>
            <w:r>
              <w:rPr>
                <w:sz w:val="17"/>
              </w:rPr>
              <w:t>на кінець звітного періоду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C3F" w:rsidRDefault="008F3C3F" w:rsidP="002F398B">
            <w:pPr>
              <w:spacing w:before="60" w:after="60"/>
              <w:ind w:left="-57" w:right="-57"/>
              <w:jc w:val="center"/>
              <w:rPr>
                <w:sz w:val="17"/>
              </w:rPr>
            </w:pPr>
            <w:r>
              <w:rPr>
                <w:sz w:val="17"/>
              </w:rPr>
              <w:t>в абсолютних величинах</w:t>
            </w:r>
            <w:r>
              <w:rPr>
                <w:sz w:val="17"/>
              </w:rPr>
              <w:br/>
              <w:t>(3—2)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C3F" w:rsidRDefault="008F3C3F" w:rsidP="002F398B">
            <w:pPr>
              <w:spacing w:before="60" w:after="60"/>
              <w:ind w:left="-57" w:right="-57"/>
              <w:jc w:val="center"/>
              <w:rPr>
                <w:sz w:val="17"/>
              </w:rPr>
            </w:pPr>
            <w:r>
              <w:rPr>
                <w:sz w:val="17"/>
              </w:rPr>
              <w:t>у питомій вазі</w:t>
            </w:r>
            <w:r>
              <w:rPr>
                <w:sz w:val="17"/>
              </w:rPr>
              <w:br/>
              <w:t>(5—4)</w:t>
            </w: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7"/>
              </w:rPr>
            </w:pPr>
            <w:r>
              <w:rPr>
                <w:sz w:val="17"/>
              </w:rPr>
              <w:t>у відсотках до величини на початок періоду</w:t>
            </w:r>
            <w:r>
              <w:rPr>
                <w:sz w:val="17"/>
              </w:rPr>
              <w:br/>
            </w:r>
            <w:r>
              <w:rPr>
                <w:spacing w:val="-4"/>
                <w:sz w:val="17"/>
              </w:rPr>
              <w:t xml:space="preserve">(6 : 2) </w:t>
            </w:r>
            <w:r>
              <w:rPr>
                <w:spacing w:val="-4"/>
                <w:sz w:val="16"/>
              </w:rPr>
              <w:sym w:font="Symbol" w:char="F0D7"/>
            </w:r>
            <w:r>
              <w:rPr>
                <w:spacing w:val="-4"/>
                <w:sz w:val="17"/>
              </w:rPr>
              <w:t> 100</w:t>
            </w:r>
          </w:p>
        </w:tc>
        <w:tc>
          <w:tcPr>
            <w:tcW w:w="1119" w:type="dxa"/>
            <w:tcBorders>
              <w:left w:val="single" w:sz="6" w:space="0" w:color="auto"/>
            </w:tcBorders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у відсотках до зміни підсумку балансу </w:t>
            </w:r>
            <w:r>
              <w:rPr>
                <w:sz w:val="17"/>
              </w:rPr>
              <w:br/>
            </w:r>
            <w:r>
              <w:rPr>
                <w:spacing w:val="-8"/>
                <w:sz w:val="17"/>
              </w:rPr>
              <w:t>(6 : 6</w:t>
            </w:r>
            <w:r>
              <w:rPr>
                <w:spacing w:val="-8"/>
                <w:sz w:val="17"/>
                <w:vertAlign w:val="subscript"/>
              </w:rPr>
              <w:t>6</w:t>
            </w:r>
            <w:r>
              <w:rPr>
                <w:spacing w:val="-8"/>
                <w:sz w:val="17"/>
              </w:rPr>
              <w:t>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4"/>
                <w:sz w:val="16"/>
              </w:rPr>
              <w:sym w:font="Symbol" w:char="F0D7"/>
            </w:r>
            <w:r>
              <w:rPr>
                <w:spacing w:val="-4"/>
                <w:sz w:val="17"/>
              </w:rPr>
              <w:t> </w:t>
            </w:r>
            <w:r>
              <w:rPr>
                <w:spacing w:val="-8"/>
                <w:sz w:val="17"/>
              </w:rPr>
              <w:t>100</w:t>
            </w:r>
          </w:p>
        </w:tc>
      </w:tr>
      <w:tr w:rsidR="008F3C3F" w:rsidTr="008F3C3F">
        <w:trPr>
          <w:cantSplit/>
          <w:jc w:val="center"/>
        </w:trPr>
        <w:tc>
          <w:tcPr>
            <w:tcW w:w="2299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pacing w:val="-6"/>
                <w:sz w:val="17"/>
              </w:rPr>
            </w:pPr>
            <w:r>
              <w:rPr>
                <w:i/>
                <w:spacing w:val="-6"/>
                <w:sz w:val="17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2</w:t>
            </w: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3</w:t>
            </w:r>
          </w:p>
        </w:tc>
        <w:tc>
          <w:tcPr>
            <w:tcW w:w="866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4</w:t>
            </w:r>
          </w:p>
        </w:tc>
        <w:tc>
          <w:tcPr>
            <w:tcW w:w="894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5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6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7</w:t>
            </w:r>
          </w:p>
        </w:tc>
        <w:tc>
          <w:tcPr>
            <w:tcW w:w="1098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8</w:t>
            </w:r>
          </w:p>
        </w:tc>
        <w:tc>
          <w:tcPr>
            <w:tcW w:w="1119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9</w:t>
            </w:r>
          </w:p>
        </w:tc>
      </w:tr>
      <w:tr w:rsidR="008F3C3F" w:rsidTr="008F3C3F">
        <w:trPr>
          <w:cantSplit/>
          <w:jc w:val="center"/>
        </w:trPr>
        <w:tc>
          <w:tcPr>
            <w:tcW w:w="2299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4" w:after="44"/>
              <w:rPr>
                <w:spacing w:val="-6"/>
                <w:sz w:val="19"/>
              </w:rPr>
            </w:pPr>
            <w:r>
              <w:rPr>
                <w:spacing w:val="-6"/>
                <w:sz w:val="19"/>
              </w:rPr>
              <w:t>І. Необоротні активи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66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94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098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119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</w:tr>
      <w:tr w:rsidR="008F3C3F" w:rsidTr="008F3C3F">
        <w:trPr>
          <w:cantSplit/>
          <w:jc w:val="center"/>
        </w:trPr>
        <w:tc>
          <w:tcPr>
            <w:tcW w:w="2299" w:type="dxa"/>
            <w:vAlign w:val="center"/>
          </w:tcPr>
          <w:p w:rsidR="008F3C3F" w:rsidRDefault="008F3C3F" w:rsidP="002F398B">
            <w:pPr>
              <w:spacing w:before="44" w:after="44"/>
              <w:rPr>
                <w:sz w:val="19"/>
              </w:rPr>
            </w:pPr>
            <w:r>
              <w:rPr>
                <w:sz w:val="19"/>
              </w:rPr>
              <w:t>ІІ. </w:t>
            </w:r>
            <w:r>
              <w:rPr>
                <w:spacing w:val="-4"/>
                <w:sz w:val="19"/>
              </w:rPr>
              <w:t>Оборотні активи</w:t>
            </w:r>
          </w:p>
        </w:tc>
        <w:tc>
          <w:tcPr>
            <w:tcW w:w="850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1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66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94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098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119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</w:tr>
      <w:tr w:rsidR="008F3C3F" w:rsidTr="008F3C3F">
        <w:trPr>
          <w:cantSplit/>
          <w:jc w:val="center"/>
        </w:trPr>
        <w:tc>
          <w:tcPr>
            <w:tcW w:w="2299" w:type="dxa"/>
            <w:vAlign w:val="center"/>
          </w:tcPr>
          <w:p w:rsidR="008F3C3F" w:rsidRDefault="008F3C3F" w:rsidP="002F398B">
            <w:pPr>
              <w:spacing w:before="44" w:after="44"/>
              <w:rPr>
                <w:sz w:val="19"/>
              </w:rPr>
            </w:pPr>
            <w:r>
              <w:rPr>
                <w:sz w:val="19"/>
              </w:rPr>
              <w:t>У тому числі:</w:t>
            </w:r>
            <w:r>
              <w:rPr>
                <w:sz w:val="19"/>
              </w:rPr>
              <w:br/>
              <w:t xml:space="preserve">— запаси </w:t>
            </w:r>
          </w:p>
        </w:tc>
        <w:tc>
          <w:tcPr>
            <w:tcW w:w="850" w:type="dxa"/>
            <w:vAlign w:val="bottom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1" w:type="dxa"/>
            <w:vAlign w:val="bottom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66" w:type="dxa"/>
            <w:vAlign w:val="bottom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94" w:type="dxa"/>
            <w:vAlign w:val="bottom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vAlign w:val="bottom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vAlign w:val="bottom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098" w:type="dxa"/>
            <w:vAlign w:val="bottom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119" w:type="dxa"/>
            <w:vAlign w:val="bottom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</w:tr>
      <w:tr w:rsidR="008F3C3F" w:rsidTr="008F3C3F">
        <w:trPr>
          <w:cantSplit/>
          <w:jc w:val="center"/>
        </w:trPr>
        <w:tc>
          <w:tcPr>
            <w:tcW w:w="2299" w:type="dxa"/>
            <w:vAlign w:val="center"/>
          </w:tcPr>
          <w:p w:rsidR="008F3C3F" w:rsidRDefault="008F3C3F" w:rsidP="002F398B">
            <w:pPr>
              <w:spacing w:before="44" w:after="44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— векселі одержані</w:t>
            </w:r>
          </w:p>
        </w:tc>
        <w:tc>
          <w:tcPr>
            <w:tcW w:w="850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1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66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94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098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119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</w:tr>
      <w:tr w:rsidR="008F3C3F" w:rsidTr="008F3C3F">
        <w:trPr>
          <w:cantSplit/>
          <w:jc w:val="center"/>
        </w:trPr>
        <w:tc>
          <w:tcPr>
            <w:tcW w:w="2299" w:type="dxa"/>
            <w:vAlign w:val="center"/>
          </w:tcPr>
          <w:p w:rsidR="008F3C3F" w:rsidRDefault="008F3C3F" w:rsidP="002F398B">
            <w:pPr>
              <w:spacing w:before="44" w:after="44"/>
              <w:jc w:val="both"/>
              <w:rPr>
                <w:sz w:val="19"/>
              </w:rPr>
            </w:pPr>
            <w:r>
              <w:rPr>
                <w:spacing w:val="-4"/>
                <w:sz w:val="19"/>
              </w:rPr>
              <w:t>— дебіторська забор</w:t>
            </w:r>
            <w:r>
              <w:rPr>
                <w:sz w:val="19"/>
              </w:rPr>
              <w:t>гованість за товари, роботи, послуги</w:t>
            </w:r>
          </w:p>
        </w:tc>
        <w:tc>
          <w:tcPr>
            <w:tcW w:w="850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1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66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94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098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119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</w:tr>
      <w:tr w:rsidR="008F3C3F" w:rsidTr="008F3C3F">
        <w:trPr>
          <w:cantSplit/>
          <w:jc w:val="center"/>
        </w:trPr>
        <w:tc>
          <w:tcPr>
            <w:tcW w:w="2299" w:type="dxa"/>
            <w:vAlign w:val="center"/>
          </w:tcPr>
          <w:p w:rsidR="008F3C3F" w:rsidRDefault="008F3C3F" w:rsidP="002F398B">
            <w:pPr>
              <w:spacing w:before="44" w:after="44"/>
              <w:ind w:right="-57"/>
              <w:jc w:val="both"/>
              <w:rPr>
                <w:sz w:val="19"/>
              </w:rPr>
            </w:pPr>
            <w:r>
              <w:rPr>
                <w:sz w:val="19"/>
              </w:rPr>
              <w:t>— дебіторська заборго-</w:t>
            </w:r>
            <w:r>
              <w:rPr>
                <w:sz w:val="19"/>
              </w:rPr>
              <w:br/>
              <w:t>ваність за розрахунка-</w:t>
            </w:r>
            <w:r>
              <w:rPr>
                <w:sz w:val="19"/>
              </w:rPr>
              <w:br/>
              <w:t>ми та ін.</w:t>
            </w:r>
          </w:p>
        </w:tc>
        <w:tc>
          <w:tcPr>
            <w:tcW w:w="850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1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66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94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098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119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</w:tr>
      <w:tr w:rsidR="008F3C3F" w:rsidTr="008F3C3F">
        <w:trPr>
          <w:cantSplit/>
          <w:jc w:val="center"/>
        </w:trPr>
        <w:tc>
          <w:tcPr>
            <w:tcW w:w="2299" w:type="dxa"/>
            <w:vAlign w:val="center"/>
          </w:tcPr>
          <w:p w:rsidR="008F3C3F" w:rsidRDefault="008F3C3F" w:rsidP="002F398B">
            <w:pPr>
              <w:spacing w:before="44" w:after="44"/>
              <w:rPr>
                <w:sz w:val="19"/>
              </w:rPr>
            </w:pPr>
            <w:r>
              <w:rPr>
                <w:sz w:val="19"/>
              </w:rPr>
              <w:t>— поточні фінансові інвестиції</w:t>
            </w:r>
          </w:p>
        </w:tc>
        <w:tc>
          <w:tcPr>
            <w:tcW w:w="850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1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66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94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098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119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</w:tr>
      <w:tr w:rsidR="008F3C3F" w:rsidTr="008F3C3F">
        <w:trPr>
          <w:cantSplit/>
          <w:jc w:val="center"/>
        </w:trPr>
        <w:tc>
          <w:tcPr>
            <w:tcW w:w="2299" w:type="dxa"/>
            <w:vAlign w:val="center"/>
          </w:tcPr>
          <w:p w:rsidR="008F3C3F" w:rsidRDefault="008F3C3F" w:rsidP="002F398B">
            <w:pPr>
              <w:spacing w:before="44" w:after="44"/>
              <w:rPr>
                <w:sz w:val="19"/>
              </w:rPr>
            </w:pPr>
            <w:r>
              <w:rPr>
                <w:sz w:val="19"/>
              </w:rPr>
              <w:t>— грошові кошти та їх еквівалент</w:t>
            </w:r>
          </w:p>
        </w:tc>
        <w:tc>
          <w:tcPr>
            <w:tcW w:w="850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1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66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94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098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119" w:type="dxa"/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</w:tr>
      <w:tr w:rsidR="008F3C3F" w:rsidTr="008F3C3F">
        <w:trPr>
          <w:cantSplit/>
          <w:jc w:val="center"/>
        </w:trPr>
        <w:tc>
          <w:tcPr>
            <w:tcW w:w="2299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spacing w:before="44" w:after="44"/>
              <w:jc w:val="both"/>
              <w:rPr>
                <w:sz w:val="19"/>
              </w:rPr>
            </w:pPr>
            <w:r>
              <w:rPr>
                <w:sz w:val="19"/>
              </w:rPr>
              <w:t>ІІІ. Витрати майбутніх періодів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1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894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  <w:tc>
          <w:tcPr>
            <w:tcW w:w="1119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spacing w:before="44" w:after="44"/>
              <w:jc w:val="center"/>
              <w:rPr>
                <w:sz w:val="19"/>
              </w:rPr>
            </w:pPr>
          </w:p>
        </w:tc>
      </w:tr>
      <w:tr w:rsidR="008F3C3F" w:rsidTr="008F3C3F">
        <w:trPr>
          <w:cantSplit/>
          <w:jc w:val="center"/>
        </w:trPr>
        <w:tc>
          <w:tcPr>
            <w:tcW w:w="2299" w:type="dxa"/>
            <w:vAlign w:val="center"/>
          </w:tcPr>
          <w:p w:rsidR="008F3C3F" w:rsidRDefault="008F3C3F" w:rsidP="002F398B">
            <w:pPr>
              <w:spacing w:before="44" w:after="44"/>
              <w:rPr>
                <w:b/>
                <w:sz w:val="19"/>
              </w:rPr>
            </w:pPr>
            <w:r>
              <w:rPr>
                <w:b/>
                <w:sz w:val="19"/>
              </w:rPr>
              <w:t>Баланс</w:t>
            </w:r>
          </w:p>
        </w:tc>
        <w:tc>
          <w:tcPr>
            <w:tcW w:w="850" w:type="dxa"/>
            <w:vAlign w:val="bottom"/>
          </w:tcPr>
          <w:p w:rsidR="008F3C3F" w:rsidRDefault="008F3C3F" w:rsidP="002F398B">
            <w:pPr>
              <w:spacing w:before="44" w:after="44"/>
              <w:jc w:val="center"/>
              <w:rPr>
                <w:b/>
                <w:sz w:val="19"/>
              </w:rPr>
            </w:pPr>
          </w:p>
        </w:tc>
        <w:tc>
          <w:tcPr>
            <w:tcW w:w="951" w:type="dxa"/>
            <w:vAlign w:val="bottom"/>
          </w:tcPr>
          <w:p w:rsidR="008F3C3F" w:rsidRDefault="008F3C3F" w:rsidP="002F398B">
            <w:pPr>
              <w:spacing w:before="44" w:after="44"/>
              <w:jc w:val="center"/>
              <w:rPr>
                <w:b/>
                <w:sz w:val="19"/>
              </w:rPr>
            </w:pPr>
          </w:p>
        </w:tc>
        <w:tc>
          <w:tcPr>
            <w:tcW w:w="866" w:type="dxa"/>
            <w:vAlign w:val="bottom"/>
          </w:tcPr>
          <w:p w:rsidR="008F3C3F" w:rsidRDefault="008F3C3F" w:rsidP="002F398B">
            <w:pPr>
              <w:spacing w:before="44" w:after="44"/>
              <w:jc w:val="center"/>
              <w:rPr>
                <w:b/>
                <w:sz w:val="19"/>
              </w:rPr>
            </w:pPr>
          </w:p>
        </w:tc>
        <w:tc>
          <w:tcPr>
            <w:tcW w:w="894" w:type="dxa"/>
            <w:vAlign w:val="bottom"/>
          </w:tcPr>
          <w:p w:rsidR="008F3C3F" w:rsidRDefault="008F3C3F" w:rsidP="002F398B">
            <w:pPr>
              <w:spacing w:before="44" w:after="44"/>
              <w:jc w:val="center"/>
              <w:rPr>
                <w:b/>
                <w:sz w:val="19"/>
              </w:rPr>
            </w:pPr>
          </w:p>
        </w:tc>
        <w:tc>
          <w:tcPr>
            <w:tcW w:w="957" w:type="dxa"/>
            <w:vAlign w:val="bottom"/>
          </w:tcPr>
          <w:p w:rsidR="008F3C3F" w:rsidRDefault="008F3C3F" w:rsidP="002F398B">
            <w:pPr>
              <w:spacing w:before="44" w:after="44"/>
              <w:jc w:val="center"/>
              <w:rPr>
                <w:b/>
                <w:sz w:val="19"/>
              </w:rPr>
            </w:pPr>
          </w:p>
        </w:tc>
        <w:tc>
          <w:tcPr>
            <w:tcW w:w="957" w:type="dxa"/>
            <w:vAlign w:val="bottom"/>
          </w:tcPr>
          <w:p w:rsidR="008F3C3F" w:rsidRDefault="008F3C3F" w:rsidP="002F398B">
            <w:pPr>
              <w:spacing w:before="44" w:after="44"/>
              <w:jc w:val="center"/>
              <w:rPr>
                <w:b/>
                <w:sz w:val="19"/>
              </w:rPr>
            </w:pPr>
          </w:p>
        </w:tc>
        <w:tc>
          <w:tcPr>
            <w:tcW w:w="1098" w:type="dxa"/>
            <w:vAlign w:val="bottom"/>
          </w:tcPr>
          <w:p w:rsidR="008F3C3F" w:rsidRDefault="008F3C3F" w:rsidP="002F398B">
            <w:pPr>
              <w:spacing w:before="44" w:after="44"/>
              <w:jc w:val="center"/>
              <w:rPr>
                <w:b/>
                <w:sz w:val="19"/>
              </w:rPr>
            </w:pPr>
          </w:p>
        </w:tc>
        <w:tc>
          <w:tcPr>
            <w:tcW w:w="1119" w:type="dxa"/>
            <w:vAlign w:val="bottom"/>
          </w:tcPr>
          <w:p w:rsidR="008F3C3F" w:rsidRDefault="008F3C3F" w:rsidP="002F398B">
            <w:pPr>
              <w:spacing w:before="44" w:after="44"/>
              <w:jc w:val="center"/>
              <w:rPr>
                <w:b/>
                <w:sz w:val="19"/>
              </w:rPr>
            </w:pPr>
          </w:p>
        </w:tc>
      </w:tr>
    </w:tbl>
    <w:p w:rsidR="008F3C3F" w:rsidRPr="008F3C3F" w:rsidRDefault="008F3C3F" w:rsidP="008F3C3F">
      <w:pPr>
        <w:pStyle w:val="2"/>
        <w:keepNext w:val="0"/>
        <w:ind w:firstLine="30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3C3F">
        <w:rPr>
          <w:rFonts w:ascii="Times New Roman" w:hAnsi="Times New Roman" w:cs="Times New Roman"/>
          <w:b w:val="0"/>
          <w:color w:val="auto"/>
          <w:sz w:val="28"/>
          <w:szCs w:val="28"/>
        </w:rPr>
        <w:t>Таблиця 4</w:t>
      </w:r>
    </w:p>
    <w:p w:rsidR="008F3C3F" w:rsidRPr="008F3C3F" w:rsidRDefault="008F3C3F" w:rsidP="008F3C3F">
      <w:pPr>
        <w:pStyle w:val="1"/>
        <w:keepNext w:val="0"/>
        <w:spacing w:before="40" w:after="80" w:line="240" w:lineRule="auto"/>
        <w:rPr>
          <w:b w:val="0"/>
          <w:szCs w:val="28"/>
        </w:rPr>
      </w:pPr>
      <w:r w:rsidRPr="008F3C3F">
        <w:rPr>
          <w:b w:val="0"/>
          <w:szCs w:val="28"/>
        </w:rPr>
        <w:t>ПАСИВ ПОРІВНЯЛЬНОГО АНАЛІТИЧНОГО БАЛАНСУ, тис. грн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851"/>
        <w:gridCol w:w="850"/>
        <w:gridCol w:w="851"/>
        <w:gridCol w:w="850"/>
        <w:gridCol w:w="851"/>
        <w:gridCol w:w="992"/>
        <w:gridCol w:w="1134"/>
        <w:gridCol w:w="1134"/>
      </w:tblGrid>
      <w:tr w:rsidR="008F3C3F" w:rsidTr="002F398B">
        <w:trPr>
          <w:cantSplit/>
        </w:trPr>
        <w:tc>
          <w:tcPr>
            <w:tcW w:w="2410" w:type="dxa"/>
            <w:vMerge w:val="restart"/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Пасив</w:t>
            </w:r>
          </w:p>
        </w:tc>
        <w:tc>
          <w:tcPr>
            <w:tcW w:w="1701" w:type="dxa"/>
            <w:gridSpan w:val="2"/>
            <w:vAlign w:val="center"/>
          </w:tcPr>
          <w:p w:rsidR="008F3C3F" w:rsidRDefault="008F3C3F" w:rsidP="002F398B">
            <w:pPr>
              <w:spacing w:before="60" w:after="60"/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Абсолютні величини</w:t>
            </w:r>
          </w:p>
        </w:tc>
        <w:tc>
          <w:tcPr>
            <w:tcW w:w="1701" w:type="dxa"/>
            <w:gridSpan w:val="2"/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Питома вага, %</w:t>
            </w:r>
          </w:p>
        </w:tc>
        <w:tc>
          <w:tcPr>
            <w:tcW w:w="4111" w:type="dxa"/>
            <w:gridSpan w:val="4"/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Зміни</w:t>
            </w:r>
          </w:p>
        </w:tc>
      </w:tr>
      <w:tr w:rsidR="008F3C3F" w:rsidTr="002F398B">
        <w:trPr>
          <w:cantSplit/>
        </w:trPr>
        <w:tc>
          <w:tcPr>
            <w:tcW w:w="2410" w:type="dxa"/>
            <w:vMerge/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z w:val="16"/>
              </w:rPr>
              <w:br/>
              <w:t>початок звітного</w:t>
            </w:r>
            <w:r>
              <w:rPr>
                <w:sz w:val="16"/>
              </w:rPr>
              <w:br/>
              <w:t>періоду</w:t>
            </w:r>
          </w:p>
        </w:tc>
        <w:tc>
          <w:tcPr>
            <w:tcW w:w="850" w:type="dxa"/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z w:val="16"/>
              </w:rPr>
              <w:br/>
              <w:t>кінець звітного періоду</w:t>
            </w:r>
          </w:p>
        </w:tc>
        <w:tc>
          <w:tcPr>
            <w:tcW w:w="851" w:type="dxa"/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z w:val="16"/>
              </w:rPr>
              <w:br/>
              <w:t>початок звітного</w:t>
            </w:r>
            <w:r>
              <w:rPr>
                <w:sz w:val="16"/>
              </w:rPr>
              <w:br/>
              <w:t>періоду</w:t>
            </w:r>
          </w:p>
        </w:tc>
        <w:tc>
          <w:tcPr>
            <w:tcW w:w="850" w:type="dxa"/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z w:val="16"/>
              </w:rPr>
              <w:br/>
              <w:t>кінець звітного періоду</w:t>
            </w:r>
          </w:p>
        </w:tc>
        <w:tc>
          <w:tcPr>
            <w:tcW w:w="851" w:type="dxa"/>
            <w:vAlign w:val="center"/>
          </w:tcPr>
          <w:p w:rsidR="008F3C3F" w:rsidRDefault="008F3C3F" w:rsidP="002F398B">
            <w:pPr>
              <w:spacing w:before="60" w:after="60"/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в абсолют-</w:t>
            </w:r>
            <w:r>
              <w:rPr>
                <w:sz w:val="16"/>
              </w:rPr>
              <w:br/>
              <w:t>них</w:t>
            </w:r>
            <w:r>
              <w:rPr>
                <w:sz w:val="16"/>
              </w:rPr>
              <w:br/>
              <w:t>величинах</w:t>
            </w:r>
            <w:r>
              <w:rPr>
                <w:sz w:val="16"/>
              </w:rPr>
              <w:br/>
              <w:t>(3—2)</w:t>
            </w:r>
          </w:p>
        </w:tc>
        <w:tc>
          <w:tcPr>
            <w:tcW w:w="992" w:type="dxa"/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 питомій вазі</w:t>
            </w:r>
            <w:r>
              <w:rPr>
                <w:sz w:val="16"/>
              </w:rPr>
              <w:br/>
              <w:t>(5—4)</w:t>
            </w:r>
          </w:p>
        </w:tc>
        <w:tc>
          <w:tcPr>
            <w:tcW w:w="1134" w:type="dxa"/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 відсотках</w:t>
            </w:r>
            <w:r>
              <w:rPr>
                <w:sz w:val="16"/>
              </w:rPr>
              <w:br/>
              <w:t>до величини на початок періоду</w:t>
            </w:r>
            <w:r>
              <w:rPr>
                <w:sz w:val="16"/>
              </w:rPr>
              <w:br/>
            </w:r>
            <w:r>
              <w:rPr>
                <w:spacing w:val="-4"/>
                <w:sz w:val="16"/>
              </w:rPr>
              <w:t xml:space="preserve">(6 : 2) </w:t>
            </w:r>
            <w:r>
              <w:rPr>
                <w:spacing w:val="-4"/>
                <w:sz w:val="16"/>
              </w:rPr>
              <w:sym w:font="Symbol" w:char="F0D7"/>
            </w:r>
            <w:r>
              <w:rPr>
                <w:spacing w:val="-4"/>
                <w:sz w:val="16"/>
              </w:rPr>
              <w:t xml:space="preserve"> 100</w:t>
            </w:r>
          </w:p>
        </w:tc>
        <w:tc>
          <w:tcPr>
            <w:tcW w:w="1134" w:type="dxa"/>
            <w:vAlign w:val="center"/>
          </w:tcPr>
          <w:p w:rsidR="008F3C3F" w:rsidRDefault="008F3C3F" w:rsidP="002F398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 відсотках</w:t>
            </w:r>
            <w:r>
              <w:rPr>
                <w:sz w:val="16"/>
              </w:rPr>
              <w:br/>
              <w:t>до зміни підсумку балансу</w:t>
            </w:r>
            <w:r>
              <w:rPr>
                <w:sz w:val="16"/>
              </w:rPr>
              <w:br/>
            </w:r>
            <w:r>
              <w:rPr>
                <w:spacing w:val="-8"/>
                <w:sz w:val="16"/>
              </w:rPr>
              <w:t>(6 : 6</w:t>
            </w:r>
            <w:r>
              <w:rPr>
                <w:spacing w:val="-8"/>
                <w:sz w:val="16"/>
                <w:vertAlign w:val="subscript"/>
              </w:rPr>
              <w:t>6</w:t>
            </w:r>
            <w:r>
              <w:rPr>
                <w:spacing w:val="-8"/>
                <w:sz w:val="16"/>
              </w:rPr>
              <w:t xml:space="preserve">) </w:t>
            </w:r>
            <w:r>
              <w:rPr>
                <w:spacing w:val="-8"/>
                <w:sz w:val="16"/>
              </w:rPr>
              <w:sym w:font="Symbol" w:char="F0D7"/>
            </w:r>
            <w:r>
              <w:rPr>
                <w:spacing w:val="-8"/>
                <w:sz w:val="16"/>
              </w:rPr>
              <w:t xml:space="preserve"> 100</w:t>
            </w:r>
          </w:p>
        </w:tc>
      </w:tr>
      <w:tr w:rsidR="008F3C3F" w:rsidTr="002F398B">
        <w:trPr>
          <w:cantSplit/>
        </w:trPr>
        <w:tc>
          <w:tcPr>
            <w:tcW w:w="2410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pacing w:val="-6"/>
                <w:sz w:val="17"/>
              </w:rPr>
            </w:pPr>
            <w:r>
              <w:rPr>
                <w:i/>
                <w:spacing w:val="-6"/>
                <w:sz w:val="17"/>
              </w:rPr>
              <w:t>1</w:t>
            </w:r>
          </w:p>
        </w:tc>
        <w:tc>
          <w:tcPr>
            <w:tcW w:w="851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2</w:t>
            </w:r>
          </w:p>
        </w:tc>
        <w:tc>
          <w:tcPr>
            <w:tcW w:w="850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3</w:t>
            </w:r>
          </w:p>
        </w:tc>
        <w:tc>
          <w:tcPr>
            <w:tcW w:w="851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4</w:t>
            </w:r>
          </w:p>
        </w:tc>
        <w:tc>
          <w:tcPr>
            <w:tcW w:w="850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5</w:t>
            </w:r>
          </w:p>
        </w:tc>
        <w:tc>
          <w:tcPr>
            <w:tcW w:w="851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6</w:t>
            </w:r>
          </w:p>
        </w:tc>
        <w:tc>
          <w:tcPr>
            <w:tcW w:w="992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7</w:t>
            </w:r>
          </w:p>
        </w:tc>
        <w:tc>
          <w:tcPr>
            <w:tcW w:w="1134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8</w:t>
            </w:r>
          </w:p>
        </w:tc>
        <w:tc>
          <w:tcPr>
            <w:tcW w:w="1134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9</w:t>
            </w:r>
          </w:p>
        </w:tc>
      </w:tr>
      <w:tr w:rsidR="008F3C3F" w:rsidTr="002F398B">
        <w:trPr>
          <w:cantSplit/>
        </w:trPr>
        <w:tc>
          <w:tcPr>
            <w:tcW w:w="2410" w:type="dxa"/>
            <w:vAlign w:val="center"/>
          </w:tcPr>
          <w:p w:rsidR="008F3C3F" w:rsidRDefault="008F3C3F" w:rsidP="002F398B">
            <w:pPr>
              <w:tabs>
                <w:tab w:val="num" w:pos="930"/>
              </w:tabs>
              <w:spacing w:before="40" w:after="40"/>
              <w:rPr>
                <w:sz w:val="18"/>
              </w:rPr>
            </w:pP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 </w:t>
            </w:r>
            <w:r>
              <w:rPr>
                <w:sz w:val="18"/>
              </w:rPr>
              <w:t>Власний капітал</w:t>
            </w:r>
          </w:p>
        </w:tc>
        <w:tc>
          <w:tcPr>
            <w:tcW w:w="851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8F3C3F" w:rsidTr="002F398B">
        <w:trPr>
          <w:cantSplit/>
        </w:trPr>
        <w:tc>
          <w:tcPr>
            <w:tcW w:w="2410" w:type="dxa"/>
            <w:vAlign w:val="center"/>
          </w:tcPr>
          <w:p w:rsidR="008F3C3F" w:rsidRDefault="008F3C3F" w:rsidP="002F398B">
            <w:pPr>
              <w:tabs>
                <w:tab w:val="num" w:pos="930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ІІ. Забезпечення наступних витрат і платежів</w:t>
            </w:r>
          </w:p>
        </w:tc>
        <w:tc>
          <w:tcPr>
            <w:tcW w:w="851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8F3C3F" w:rsidTr="002F398B">
        <w:trPr>
          <w:cantSplit/>
        </w:trPr>
        <w:tc>
          <w:tcPr>
            <w:tcW w:w="2410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tabs>
                <w:tab w:val="num" w:pos="930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ІІІ. Довгострокові зобов’я</w:t>
            </w:r>
            <w:r>
              <w:rPr>
                <w:sz w:val="18"/>
              </w:rPr>
              <w:softHyphen/>
              <w:t>зання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8F3C3F" w:rsidTr="002F398B">
        <w:trPr>
          <w:cantSplit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Pr="00BE69FE" w:rsidRDefault="008F3C3F" w:rsidP="00BE69FE">
            <w:pPr>
              <w:tabs>
                <w:tab w:val="num" w:pos="930"/>
              </w:tabs>
              <w:spacing w:before="40" w:after="40"/>
              <w:ind w:left="-57" w:right="-57"/>
              <w:rPr>
                <w:spacing w:val="-4"/>
                <w:sz w:val="18"/>
                <w:lang w:val="uk-UA"/>
              </w:rPr>
            </w:pPr>
            <w:r>
              <w:rPr>
                <w:spacing w:val="-4"/>
                <w:sz w:val="18"/>
              </w:rPr>
              <w:t>ІV. Поточні зобов’язання</w:t>
            </w:r>
            <w:r w:rsidR="00BE69FE">
              <w:rPr>
                <w:spacing w:val="-4"/>
                <w:sz w:val="18"/>
                <w:lang w:val="uk-UA"/>
              </w:rPr>
              <w:t>, в т.ч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8F3C3F" w:rsidTr="00BE69FE">
        <w:trPr>
          <w:cantSplit/>
          <w:trHeight w:val="294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— короткострокові кредити банку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8F3C3F" w:rsidTr="002F398B">
        <w:trPr>
          <w:cantSplit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ind w:right="-57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— поточна заборгованість за довгостроковими зобов’язан</w:t>
            </w:r>
            <w:r>
              <w:rPr>
                <w:spacing w:val="-4"/>
                <w:sz w:val="18"/>
              </w:rPr>
              <w:softHyphen/>
              <w:t>нями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8F3C3F" w:rsidTr="002F398B">
        <w:trPr>
          <w:cantSplit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— видані векселі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8F3C3F" w:rsidTr="002F398B">
        <w:trPr>
          <w:cantSplit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ind w:right="-113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— кредиторська заборгованість за товари, роботи, послуги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8F3C3F" w:rsidTr="002F398B">
        <w:trPr>
          <w:cantSplit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— поточні зобов’язання за </w:t>
            </w:r>
            <w:r>
              <w:rPr>
                <w:spacing w:val="-4"/>
                <w:sz w:val="18"/>
              </w:rPr>
              <w:t>розрахунками та інші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8F3C3F" w:rsidTr="002F398B">
        <w:trPr>
          <w:cantSplit/>
        </w:trPr>
        <w:tc>
          <w:tcPr>
            <w:tcW w:w="2410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tabs>
                <w:tab w:val="num" w:pos="930"/>
              </w:tabs>
              <w:spacing w:before="40" w:after="40"/>
              <w:ind w:right="-113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V. Доходи майбутніх періодів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8F3C3F" w:rsidTr="002F398B">
        <w:trPr>
          <w:cantSplit/>
        </w:trPr>
        <w:tc>
          <w:tcPr>
            <w:tcW w:w="2410" w:type="dxa"/>
            <w:vAlign w:val="center"/>
          </w:tcPr>
          <w:p w:rsidR="008F3C3F" w:rsidRDefault="008F3C3F" w:rsidP="002F398B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</w:t>
            </w:r>
          </w:p>
        </w:tc>
        <w:tc>
          <w:tcPr>
            <w:tcW w:w="851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F3C3F" w:rsidRDefault="008F3C3F" w:rsidP="002F398B">
            <w:pPr>
              <w:spacing w:before="40" w:after="40"/>
              <w:jc w:val="center"/>
              <w:rPr>
                <w:b/>
                <w:sz w:val="18"/>
              </w:rPr>
            </w:pPr>
          </w:p>
        </w:tc>
      </w:tr>
    </w:tbl>
    <w:p w:rsidR="00AE714F" w:rsidRDefault="00AE714F" w:rsidP="002F398B">
      <w:pPr>
        <w:spacing w:before="120" w:line="360" w:lineRule="auto"/>
        <w:ind w:firstLine="709"/>
        <w:jc w:val="center"/>
        <w:rPr>
          <w:b/>
          <w:i/>
          <w:sz w:val="28"/>
          <w:szCs w:val="28"/>
          <w:lang w:val="uk-UA"/>
        </w:rPr>
      </w:pPr>
    </w:p>
    <w:p w:rsidR="004B286A" w:rsidRPr="002F398B" w:rsidRDefault="002F398B" w:rsidP="002F398B">
      <w:pPr>
        <w:spacing w:before="120" w:line="360" w:lineRule="auto"/>
        <w:ind w:firstLine="709"/>
        <w:jc w:val="center"/>
        <w:rPr>
          <w:b/>
          <w:i/>
          <w:sz w:val="28"/>
          <w:szCs w:val="28"/>
          <w:lang w:val="uk-UA"/>
        </w:rPr>
      </w:pPr>
      <w:r w:rsidRPr="002F398B">
        <w:rPr>
          <w:b/>
          <w:i/>
          <w:sz w:val="28"/>
          <w:szCs w:val="28"/>
          <w:lang w:val="uk-UA"/>
        </w:rPr>
        <w:lastRenderedPageBreak/>
        <w:t>ІІ. Аналіз ліквідності та платоспроможності підприємства</w:t>
      </w:r>
    </w:p>
    <w:p w:rsidR="00323271" w:rsidRPr="002F4715" w:rsidRDefault="002F398B" w:rsidP="00323271">
      <w:pPr>
        <w:ind w:firstLine="709"/>
        <w:jc w:val="both"/>
        <w:rPr>
          <w:sz w:val="28"/>
          <w:szCs w:val="28"/>
          <w:lang w:val="uk-UA"/>
        </w:rPr>
      </w:pPr>
      <w:r w:rsidRPr="002F4715">
        <w:rPr>
          <w:sz w:val="28"/>
          <w:szCs w:val="28"/>
          <w:lang w:val="uk-UA"/>
        </w:rPr>
        <w:t xml:space="preserve">2.1. </w:t>
      </w:r>
      <w:r w:rsidR="00323271" w:rsidRPr="002F4715">
        <w:rPr>
          <w:sz w:val="28"/>
          <w:szCs w:val="28"/>
          <w:lang w:val="uk-UA"/>
        </w:rPr>
        <w:t>За даними фінансової звітності підприємства виконати групування активів та пасивів підприємства за ступенем ліквідності та провести аналіз ліквідності балансу.</w:t>
      </w:r>
    </w:p>
    <w:p w:rsidR="00370EA0" w:rsidRPr="002F4715" w:rsidRDefault="00370EA0" w:rsidP="00370EA0">
      <w:pPr>
        <w:ind w:firstLine="709"/>
        <w:jc w:val="both"/>
        <w:rPr>
          <w:sz w:val="28"/>
          <w:szCs w:val="28"/>
          <w:lang w:val="uk-UA"/>
        </w:rPr>
      </w:pPr>
      <w:r w:rsidRPr="002F4715">
        <w:rPr>
          <w:sz w:val="28"/>
          <w:szCs w:val="28"/>
          <w:lang w:val="uk-UA"/>
        </w:rPr>
        <w:t>Залежно від ступеня ліквідності, тобто швидкості перетворення на грошові засоби, активи підприємства розподіляються за такими групами:</w:t>
      </w:r>
    </w:p>
    <w:p w:rsidR="00323271" w:rsidRPr="002F4715" w:rsidRDefault="00323271" w:rsidP="00323271">
      <w:pPr>
        <w:ind w:firstLine="709"/>
        <w:jc w:val="both"/>
        <w:rPr>
          <w:sz w:val="28"/>
          <w:szCs w:val="28"/>
          <w:lang w:val="uk-UA"/>
        </w:rPr>
      </w:pPr>
      <w:r w:rsidRPr="002F4715">
        <w:rPr>
          <w:sz w:val="28"/>
          <w:szCs w:val="28"/>
          <w:lang w:val="uk-UA"/>
        </w:rPr>
        <w:t xml:space="preserve">– </w:t>
      </w:r>
      <w:r w:rsidRPr="002F4715">
        <w:rPr>
          <w:b/>
          <w:sz w:val="28"/>
          <w:szCs w:val="28"/>
          <w:lang w:val="uk-UA"/>
        </w:rPr>
        <w:t>найбільш ліквідні активи</w:t>
      </w:r>
      <w:r w:rsidRPr="002F4715">
        <w:rPr>
          <w:sz w:val="28"/>
          <w:szCs w:val="28"/>
          <w:lang w:val="uk-UA"/>
        </w:rPr>
        <w:t xml:space="preserve"> (А1) — до них відносяться усі статті грошових засобів підприємства і надійні короткострокові фінансові вкладення (цінні папери);</w:t>
      </w:r>
    </w:p>
    <w:p w:rsidR="00323271" w:rsidRPr="002F4715" w:rsidRDefault="00323271" w:rsidP="00323271">
      <w:pPr>
        <w:ind w:firstLine="709"/>
        <w:jc w:val="both"/>
        <w:rPr>
          <w:sz w:val="28"/>
          <w:szCs w:val="28"/>
          <w:lang w:val="uk-UA"/>
        </w:rPr>
      </w:pPr>
      <w:r w:rsidRPr="002F4715">
        <w:rPr>
          <w:sz w:val="28"/>
          <w:szCs w:val="28"/>
          <w:lang w:val="uk-UA"/>
        </w:rPr>
        <w:t xml:space="preserve">– </w:t>
      </w:r>
      <w:r w:rsidRPr="002F4715">
        <w:rPr>
          <w:b/>
          <w:spacing w:val="2"/>
          <w:sz w:val="28"/>
          <w:szCs w:val="28"/>
          <w:lang w:val="uk-UA"/>
        </w:rPr>
        <w:t>швидко реалізовувані активи</w:t>
      </w:r>
      <w:r w:rsidRPr="002F4715">
        <w:rPr>
          <w:spacing w:val="2"/>
          <w:sz w:val="28"/>
          <w:szCs w:val="28"/>
          <w:lang w:val="uk-UA"/>
        </w:rPr>
        <w:t xml:space="preserve"> (А2) — </w:t>
      </w:r>
      <w:r w:rsidR="007D42AA" w:rsidRPr="002F4715">
        <w:rPr>
          <w:spacing w:val="2"/>
          <w:sz w:val="28"/>
          <w:szCs w:val="28"/>
          <w:lang w:val="uk-UA"/>
        </w:rPr>
        <w:t xml:space="preserve">векселі отримані, </w:t>
      </w:r>
      <w:r w:rsidRPr="002F4715">
        <w:rPr>
          <w:spacing w:val="2"/>
          <w:sz w:val="28"/>
          <w:szCs w:val="28"/>
          <w:lang w:val="uk-UA"/>
        </w:rPr>
        <w:t>дебіторська забор</w:t>
      </w:r>
      <w:r w:rsidRPr="002F4715">
        <w:rPr>
          <w:spacing w:val="4"/>
          <w:sz w:val="28"/>
          <w:szCs w:val="28"/>
          <w:lang w:val="uk-UA"/>
        </w:rPr>
        <w:t>гованість</w:t>
      </w:r>
      <w:r w:rsidR="007D42AA" w:rsidRPr="002F4715">
        <w:rPr>
          <w:spacing w:val="4"/>
          <w:sz w:val="28"/>
          <w:szCs w:val="28"/>
          <w:lang w:val="uk-UA"/>
        </w:rPr>
        <w:t xml:space="preserve"> за товари, розрахунки з бюджетом, розрахунки за виданими авансами, інша поточна дебіторська заборгованість</w:t>
      </w:r>
      <w:r w:rsidRPr="002F4715">
        <w:rPr>
          <w:spacing w:val="4"/>
          <w:sz w:val="28"/>
          <w:szCs w:val="28"/>
          <w:lang w:val="uk-UA"/>
        </w:rPr>
        <w:t>. Підсумок цієї групи одержується відніманням від підсумку розділу ІІ активу величини найбільш ліквідних і повільно реалізовуваних активів.</w:t>
      </w:r>
    </w:p>
    <w:p w:rsidR="00323271" w:rsidRPr="002F4715" w:rsidRDefault="00323271" w:rsidP="00323271">
      <w:pPr>
        <w:ind w:firstLine="709"/>
        <w:jc w:val="both"/>
        <w:rPr>
          <w:sz w:val="28"/>
          <w:szCs w:val="28"/>
          <w:lang w:val="uk-UA"/>
        </w:rPr>
      </w:pPr>
      <w:r w:rsidRPr="002F4715">
        <w:rPr>
          <w:sz w:val="28"/>
          <w:szCs w:val="28"/>
          <w:lang w:val="uk-UA"/>
        </w:rPr>
        <w:t xml:space="preserve">– </w:t>
      </w:r>
      <w:r w:rsidRPr="002F4715">
        <w:rPr>
          <w:b/>
          <w:spacing w:val="-2"/>
          <w:sz w:val="28"/>
          <w:szCs w:val="28"/>
          <w:lang w:val="uk-UA"/>
        </w:rPr>
        <w:t xml:space="preserve">повільно реалізовувані активи </w:t>
      </w:r>
      <w:r w:rsidRPr="002F4715">
        <w:rPr>
          <w:spacing w:val="-2"/>
          <w:sz w:val="28"/>
          <w:szCs w:val="28"/>
          <w:lang w:val="uk-UA"/>
        </w:rPr>
        <w:t>(А3) — статті розділу ІІ ак</w:t>
      </w:r>
      <w:r w:rsidRPr="002F4715">
        <w:rPr>
          <w:sz w:val="28"/>
          <w:szCs w:val="28"/>
          <w:lang w:val="uk-UA"/>
        </w:rPr>
        <w:t>тиву «Запаси»</w:t>
      </w:r>
      <w:r w:rsidR="000657E5" w:rsidRPr="002F4715">
        <w:rPr>
          <w:sz w:val="28"/>
          <w:szCs w:val="28"/>
          <w:lang w:val="uk-UA"/>
        </w:rPr>
        <w:t xml:space="preserve"> (сировина і матеріали, готова продукція, незавершене виробництво, товари)</w:t>
      </w:r>
      <w:r w:rsidRPr="002F4715">
        <w:rPr>
          <w:sz w:val="28"/>
          <w:szCs w:val="28"/>
          <w:lang w:val="uk-UA"/>
        </w:rPr>
        <w:t>, а також статті «Довгострокові фінансові інвестиції з розділу І активу балансу.</w:t>
      </w:r>
    </w:p>
    <w:p w:rsidR="00323271" w:rsidRPr="002F4715" w:rsidRDefault="00323271" w:rsidP="00323271">
      <w:pPr>
        <w:ind w:firstLine="709"/>
        <w:jc w:val="both"/>
        <w:rPr>
          <w:sz w:val="28"/>
          <w:szCs w:val="28"/>
          <w:lang w:val="uk-UA"/>
        </w:rPr>
      </w:pPr>
      <w:r w:rsidRPr="002F4715">
        <w:rPr>
          <w:sz w:val="28"/>
          <w:szCs w:val="28"/>
          <w:lang w:val="uk-UA"/>
        </w:rPr>
        <w:t xml:space="preserve">– </w:t>
      </w:r>
      <w:r w:rsidRPr="002F4715">
        <w:rPr>
          <w:b/>
          <w:sz w:val="28"/>
          <w:szCs w:val="28"/>
          <w:lang w:val="uk-UA"/>
        </w:rPr>
        <w:t>важко реалізовувані активи</w:t>
      </w:r>
      <w:r w:rsidRPr="002F4715">
        <w:rPr>
          <w:sz w:val="28"/>
          <w:szCs w:val="28"/>
          <w:lang w:val="uk-UA"/>
        </w:rPr>
        <w:t xml:space="preserve"> (А4) — статті розділу І активу балансу «Необоротні активи», за винятком статей,</w:t>
      </w:r>
      <w:r w:rsidR="000657E5" w:rsidRPr="002F4715">
        <w:rPr>
          <w:sz w:val="28"/>
          <w:szCs w:val="28"/>
          <w:lang w:val="uk-UA"/>
        </w:rPr>
        <w:t xml:space="preserve"> включених до попередньої групи, і витрати майбутніх періодів.</w:t>
      </w:r>
    </w:p>
    <w:p w:rsidR="00323271" w:rsidRPr="002F4715" w:rsidRDefault="00323271" w:rsidP="00323271">
      <w:pPr>
        <w:ind w:firstLine="301"/>
        <w:jc w:val="both"/>
        <w:rPr>
          <w:spacing w:val="4"/>
          <w:sz w:val="28"/>
          <w:szCs w:val="28"/>
          <w:lang w:val="uk-UA"/>
        </w:rPr>
      </w:pPr>
      <w:r w:rsidRPr="002F4715">
        <w:rPr>
          <w:spacing w:val="4"/>
          <w:sz w:val="28"/>
          <w:szCs w:val="28"/>
          <w:lang w:val="uk-UA"/>
        </w:rPr>
        <w:t>Пасиви балансу групуються за ступенем терміновості їх оплати:</w:t>
      </w:r>
    </w:p>
    <w:p w:rsidR="00323271" w:rsidRPr="002F4715" w:rsidRDefault="00323271" w:rsidP="00323271">
      <w:pPr>
        <w:numPr>
          <w:ilvl w:val="0"/>
          <w:numId w:val="13"/>
        </w:numPr>
        <w:tabs>
          <w:tab w:val="clear" w:pos="661"/>
          <w:tab w:val="num" w:pos="567"/>
        </w:tabs>
        <w:jc w:val="both"/>
        <w:rPr>
          <w:sz w:val="28"/>
          <w:szCs w:val="28"/>
          <w:lang w:val="uk-UA"/>
        </w:rPr>
      </w:pPr>
      <w:r w:rsidRPr="002F4715">
        <w:rPr>
          <w:b/>
          <w:sz w:val="28"/>
          <w:szCs w:val="28"/>
          <w:lang w:val="uk-UA"/>
        </w:rPr>
        <w:t>найбільш термінові зобов’язання</w:t>
      </w:r>
      <w:r w:rsidRPr="002F4715">
        <w:rPr>
          <w:sz w:val="28"/>
          <w:szCs w:val="28"/>
          <w:lang w:val="uk-UA"/>
        </w:rPr>
        <w:t xml:space="preserve"> (П1) — до них належать кредиторська заборгованість (статті розділу IV пасиву балансу «Кредиторська заборгованість за товари, роботи, послуги»), а також «Поточні зобов’язання за розрахунками»;</w:t>
      </w:r>
    </w:p>
    <w:p w:rsidR="00323271" w:rsidRPr="002F4715" w:rsidRDefault="00323271" w:rsidP="00323271">
      <w:pPr>
        <w:numPr>
          <w:ilvl w:val="0"/>
          <w:numId w:val="13"/>
        </w:numPr>
        <w:tabs>
          <w:tab w:val="clear" w:pos="661"/>
          <w:tab w:val="num" w:pos="567"/>
        </w:tabs>
        <w:jc w:val="both"/>
        <w:rPr>
          <w:spacing w:val="4"/>
          <w:sz w:val="28"/>
          <w:szCs w:val="28"/>
          <w:lang w:val="uk-UA"/>
        </w:rPr>
      </w:pPr>
      <w:r w:rsidRPr="002F4715">
        <w:rPr>
          <w:b/>
          <w:spacing w:val="4"/>
          <w:sz w:val="28"/>
          <w:szCs w:val="28"/>
          <w:lang w:val="uk-UA"/>
        </w:rPr>
        <w:t>короткострокові пасиви</w:t>
      </w:r>
      <w:r w:rsidRPr="002F4715">
        <w:rPr>
          <w:spacing w:val="4"/>
          <w:sz w:val="28"/>
          <w:szCs w:val="28"/>
          <w:lang w:val="uk-UA"/>
        </w:rPr>
        <w:t xml:space="preserve"> (П2) — короткострокові кредити та поточна заборгованість за довгостроковими зобов’язаннями;</w:t>
      </w:r>
    </w:p>
    <w:p w:rsidR="00323271" w:rsidRPr="002F4715" w:rsidRDefault="00323271" w:rsidP="00323271">
      <w:pPr>
        <w:numPr>
          <w:ilvl w:val="0"/>
          <w:numId w:val="13"/>
        </w:numPr>
        <w:tabs>
          <w:tab w:val="clear" w:pos="661"/>
          <w:tab w:val="num" w:pos="567"/>
          <w:tab w:val="num" w:pos="615"/>
        </w:tabs>
        <w:jc w:val="both"/>
        <w:rPr>
          <w:sz w:val="28"/>
          <w:szCs w:val="28"/>
          <w:lang w:val="uk-UA"/>
        </w:rPr>
      </w:pPr>
      <w:r w:rsidRPr="002F4715">
        <w:rPr>
          <w:b/>
          <w:sz w:val="28"/>
          <w:szCs w:val="28"/>
          <w:lang w:val="uk-UA"/>
        </w:rPr>
        <w:t>довгострокові пасиви</w:t>
      </w:r>
      <w:r w:rsidRPr="002F4715">
        <w:rPr>
          <w:sz w:val="28"/>
          <w:szCs w:val="28"/>
          <w:lang w:val="uk-UA"/>
        </w:rPr>
        <w:t xml:space="preserve"> (П3) — довгострокові зобов’язання (</w:t>
      </w:r>
      <w:r w:rsidRPr="002F4715">
        <w:rPr>
          <w:spacing w:val="-2"/>
          <w:sz w:val="28"/>
          <w:szCs w:val="28"/>
          <w:lang w:val="uk-UA"/>
        </w:rPr>
        <w:t>розділ ІІІ пасиву), а також розділ ІІ пасиву «Забезпечення наступ</w:t>
      </w:r>
      <w:r w:rsidRPr="002F4715">
        <w:rPr>
          <w:spacing w:val="-2"/>
          <w:sz w:val="28"/>
          <w:szCs w:val="28"/>
          <w:lang w:val="uk-UA"/>
        </w:rPr>
        <w:softHyphen/>
        <w:t>них</w:t>
      </w:r>
      <w:r w:rsidRPr="002F4715">
        <w:rPr>
          <w:sz w:val="28"/>
          <w:szCs w:val="28"/>
          <w:lang w:val="uk-UA"/>
        </w:rPr>
        <w:t xml:space="preserve"> витрат і платежів»;</w:t>
      </w:r>
    </w:p>
    <w:p w:rsidR="00323271" w:rsidRPr="002F4715" w:rsidRDefault="00323271" w:rsidP="00323271">
      <w:pPr>
        <w:numPr>
          <w:ilvl w:val="0"/>
          <w:numId w:val="13"/>
        </w:numPr>
        <w:tabs>
          <w:tab w:val="clear" w:pos="661"/>
          <w:tab w:val="num" w:pos="567"/>
          <w:tab w:val="num" w:pos="615"/>
        </w:tabs>
        <w:jc w:val="both"/>
        <w:rPr>
          <w:sz w:val="28"/>
          <w:szCs w:val="28"/>
          <w:lang w:val="uk-UA"/>
        </w:rPr>
      </w:pPr>
      <w:r w:rsidRPr="002F4715">
        <w:rPr>
          <w:b/>
          <w:sz w:val="28"/>
          <w:szCs w:val="28"/>
          <w:lang w:val="uk-UA"/>
        </w:rPr>
        <w:t>постійні пасиви</w:t>
      </w:r>
      <w:r w:rsidRPr="002F4715">
        <w:rPr>
          <w:sz w:val="28"/>
          <w:szCs w:val="28"/>
          <w:lang w:val="uk-UA"/>
        </w:rPr>
        <w:t xml:space="preserve"> (П4) — статті розділу І пасиву балансу «Власний капітал», а також розділ V «Доходи майбутніх періодів». Для збереження балансу активу й пасиву підсумок цієї групи зменшується на суму іммобілізації оборотних засобів за статтями розділу ІІ активу.</w:t>
      </w:r>
    </w:p>
    <w:p w:rsidR="00323271" w:rsidRDefault="008C3CFF" w:rsidP="008C3CFF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2.1</w:t>
      </w:r>
    </w:p>
    <w:p w:rsidR="008C3CFF" w:rsidRDefault="008C3CFF" w:rsidP="008C3CFF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ЛІКВІДНОСТІ БАЛАНСУ</w:t>
      </w:r>
    </w:p>
    <w:tbl>
      <w:tblPr>
        <w:tblStyle w:val="a6"/>
        <w:tblW w:w="0" w:type="auto"/>
        <w:tblLook w:val="04A0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8"/>
      </w:tblGrid>
      <w:tr w:rsidR="008C3CFF" w:rsidTr="00B31E2E">
        <w:tc>
          <w:tcPr>
            <w:tcW w:w="1267" w:type="dxa"/>
            <w:vMerge w:val="restart"/>
          </w:tcPr>
          <w:p w:rsidR="008C3CFF" w:rsidRPr="008C3CFF" w:rsidRDefault="008C3CFF" w:rsidP="008C3CFF">
            <w:pPr>
              <w:spacing w:line="276" w:lineRule="auto"/>
              <w:jc w:val="center"/>
              <w:rPr>
                <w:lang w:val="uk-UA"/>
              </w:rPr>
            </w:pPr>
            <w:r w:rsidRPr="008C3CFF">
              <w:rPr>
                <w:lang w:val="uk-UA"/>
              </w:rPr>
              <w:t>Група активів</w:t>
            </w:r>
          </w:p>
        </w:tc>
        <w:tc>
          <w:tcPr>
            <w:tcW w:w="2534" w:type="dxa"/>
            <w:gridSpan w:val="2"/>
          </w:tcPr>
          <w:p w:rsidR="008C3CFF" w:rsidRPr="008C3CFF" w:rsidRDefault="008C3CFF" w:rsidP="008C3CF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Сума, тис. грн.</w:t>
            </w:r>
          </w:p>
        </w:tc>
        <w:tc>
          <w:tcPr>
            <w:tcW w:w="1267" w:type="dxa"/>
            <w:vMerge w:val="restart"/>
          </w:tcPr>
          <w:p w:rsidR="008C3CFF" w:rsidRPr="008C3CFF" w:rsidRDefault="008C3CFF" w:rsidP="008C3CF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Група пасивів</w:t>
            </w:r>
          </w:p>
        </w:tc>
        <w:tc>
          <w:tcPr>
            <w:tcW w:w="2534" w:type="dxa"/>
            <w:gridSpan w:val="2"/>
          </w:tcPr>
          <w:p w:rsidR="008C3CFF" w:rsidRPr="008C3CFF" w:rsidRDefault="008C3CFF" w:rsidP="008C3CF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Сума, тис. грн.</w:t>
            </w:r>
          </w:p>
        </w:tc>
        <w:tc>
          <w:tcPr>
            <w:tcW w:w="2535" w:type="dxa"/>
            <w:gridSpan w:val="2"/>
          </w:tcPr>
          <w:p w:rsidR="008C3CFF" w:rsidRPr="008C3CFF" w:rsidRDefault="008C3CFF" w:rsidP="008C3CF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Платіжний надлишок або нестача</w:t>
            </w:r>
          </w:p>
        </w:tc>
      </w:tr>
      <w:tr w:rsidR="006068A0" w:rsidTr="008C3CFF">
        <w:tc>
          <w:tcPr>
            <w:tcW w:w="1267" w:type="dxa"/>
            <w:vMerge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На початок періоду</w:t>
            </w: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 кінець періоду</w:t>
            </w:r>
          </w:p>
        </w:tc>
        <w:tc>
          <w:tcPr>
            <w:tcW w:w="1267" w:type="dxa"/>
            <w:vMerge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B31E2E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На початок періоду</w:t>
            </w:r>
          </w:p>
        </w:tc>
        <w:tc>
          <w:tcPr>
            <w:tcW w:w="1267" w:type="dxa"/>
          </w:tcPr>
          <w:p w:rsidR="006068A0" w:rsidRPr="008C3CFF" w:rsidRDefault="006068A0" w:rsidP="00B31E2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 кінець періоду</w:t>
            </w:r>
          </w:p>
        </w:tc>
        <w:tc>
          <w:tcPr>
            <w:tcW w:w="1267" w:type="dxa"/>
          </w:tcPr>
          <w:p w:rsidR="006068A0" w:rsidRPr="008C3CFF" w:rsidRDefault="006068A0" w:rsidP="00B31E2E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На початок періоду</w:t>
            </w:r>
          </w:p>
        </w:tc>
        <w:tc>
          <w:tcPr>
            <w:tcW w:w="1268" w:type="dxa"/>
          </w:tcPr>
          <w:p w:rsidR="006068A0" w:rsidRPr="008C3CFF" w:rsidRDefault="006068A0" w:rsidP="00B31E2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 кінець періоду</w:t>
            </w:r>
          </w:p>
        </w:tc>
      </w:tr>
      <w:tr w:rsidR="006068A0" w:rsidTr="008C3CFF"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А1</w:t>
            </w: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П1</w:t>
            </w:r>
          </w:p>
        </w:tc>
        <w:tc>
          <w:tcPr>
            <w:tcW w:w="1267" w:type="dxa"/>
          </w:tcPr>
          <w:p w:rsidR="006068A0" w:rsidRPr="008C3CFF" w:rsidRDefault="006068A0" w:rsidP="00B31E2E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B31E2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8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6068A0" w:rsidTr="008C3CFF"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А2</w:t>
            </w: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П2</w:t>
            </w: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8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6068A0" w:rsidTr="008C3CFF"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А3</w:t>
            </w: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П3</w:t>
            </w: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8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6068A0" w:rsidTr="008C3CFF"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А4</w:t>
            </w: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П4</w:t>
            </w: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8" w:type="dxa"/>
          </w:tcPr>
          <w:p w:rsidR="006068A0" w:rsidRPr="008C3CFF" w:rsidRDefault="006068A0" w:rsidP="008C3CFF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8C3CFF" w:rsidRDefault="008C3CFF" w:rsidP="008C3CFF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p w:rsidR="002F4715" w:rsidRPr="002F4715" w:rsidRDefault="002F4715" w:rsidP="00BF731F">
      <w:pPr>
        <w:ind w:firstLine="709"/>
        <w:jc w:val="both"/>
        <w:rPr>
          <w:b/>
          <w:sz w:val="28"/>
          <w:szCs w:val="28"/>
          <w:lang w:val="uk-UA"/>
        </w:rPr>
      </w:pPr>
      <w:r w:rsidRPr="002F4715">
        <w:rPr>
          <w:b/>
          <w:sz w:val="28"/>
          <w:szCs w:val="28"/>
          <w:lang w:val="uk-UA"/>
        </w:rPr>
        <w:t xml:space="preserve">2.2. </w:t>
      </w:r>
      <w:r w:rsidRPr="00BF731F">
        <w:rPr>
          <w:sz w:val="28"/>
          <w:szCs w:val="28"/>
          <w:lang w:val="uk-UA"/>
        </w:rPr>
        <w:t>Розрахувати коефіцієнти платоспроможності</w:t>
      </w:r>
      <w:r w:rsidR="00AC2E98" w:rsidRPr="00BF731F">
        <w:rPr>
          <w:sz w:val="28"/>
          <w:szCs w:val="28"/>
          <w:lang w:val="uk-UA"/>
        </w:rPr>
        <w:t xml:space="preserve"> та ліквідності підприємства</w:t>
      </w:r>
      <w:r w:rsidRPr="00BF731F">
        <w:rPr>
          <w:sz w:val="28"/>
          <w:szCs w:val="28"/>
          <w:lang w:val="uk-UA"/>
        </w:rPr>
        <w:t xml:space="preserve"> </w:t>
      </w:r>
      <w:r w:rsidR="00AC2E98" w:rsidRPr="00BF731F">
        <w:rPr>
          <w:sz w:val="28"/>
          <w:szCs w:val="28"/>
          <w:lang w:val="uk-UA"/>
        </w:rPr>
        <w:t>(за даними фінансової звітності).</w:t>
      </w:r>
    </w:p>
    <w:p w:rsidR="00A04C26" w:rsidRPr="002F4715" w:rsidRDefault="00A04C26" w:rsidP="00BF731F">
      <w:pPr>
        <w:ind w:firstLine="709"/>
        <w:jc w:val="both"/>
        <w:rPr>
          <w:sz w:val="28"/>
          <w:szCs w:val="28"/>
          <w:lang w:val="uk-UA"/>
        </w:rPr>
      </w:pPr>
      <w:r w:rsidRPr="002F4715">
        <w:rPr>
          <w:b/>
          <w:sz w:val="28"/>
          <w:szCs w:val="28"/>
          <w:lang w:val="uk-UA"/>
        </w:rPr>
        <w:t>1. Коефіцієнт грошової платоспроможності</w:t>
      </w:r>
      <w:r w:rsidRPr="002F4715">
        <w:rPr>
          <w:sz w:val="28"/>
          <w:szCs w:val="28"/>
          <w:lang w:val="uk-UA"/>
        </w:rPr>
        <w:t xml:space="preserve"> (К</w:t>
      </w:r>
      <w:r w:rsidRPr="002F4715">
        <w:rPr>
          <w:sz w:val="28"/>
          <w:szCs w:val="28"/>
          <w:vertAlign w:val="subscript"/>
          <w:lang w:val="uk-UA"/>
        </w:rPr>
        <w:t>г.п</w:t>
      </w:r>
      <w:r w:rsidRPr="002F4715">
        <w:rPr>
          <w:sz w:val="28"/>
          <w:szCs w:val="28"/>
          <w:lang w:val="uk-UA"/>
        </w:rPr>
        <w:t xml:space="preserve">) визначається відношенням суми залишків за статтями коштів та їх еквівалентів і поточних </w:t>
      </w:r>
      <w:r w:rsidRPr="002F4715">
        <w:rPr>
          <w:sz w:val="28"/>
          <w:szCs w:val="28"/>
          <w:lang w:val="uk-UA"/>
        </w:rPr>
        <w:lastRenderedPageBreak/>
        <w:t>фінансових інвестицій до суми залишків за непогашеними кредитами та поточної кредиторської заборгованості:</w:t>
      </w:r>
    </w:p>
    <w:p w:rsidR="00A04C26" w:rsidRPr="002F4715" w:rsidRDefault="00A04C26" w:rsidP="00BF731F">
      <w:pPr>
        <w:tabs>
          <w:tab w:val="left" w:pos="6038"/>
        </w:tabs>
        <w:ind w:firstLine="709"/>
        <w:jc w:val="center"/>
        <w:rPr>
          <w:sz w:val="28"/>
          <w:szCs w:val="28"/>
          <w:lang w:val="uk-UA"/>
        </w:rPr>
      </w:pPr>
      <w:r w:rsidRPr="002F4715">
        <w:rPr>
          <w:position w:val="-26"/>
          <w:sz w:val="28"/>
          <w:szCs w:val="28"/>
          <w:lang w:val="uk-UA"/>
        </w:rPr>
        <w:object w:dxaOrig="45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30pt" o:ole="" fillcolor="window">
            <v:imagedata r:id="rId8" o:title=""/>
          </v:shape>
          <o:OLEObject Type="Embed" ProgID="Equation.3" ShapeID="_x0000_i1025" DrawAspect="Content" ObjectID="_1198570121" r:id="rId9"/>
        </w:object>
      </w:r>
      <w:r w:rsidRPr="002F4715">
        <w:rPr>
          <w:sz w:val="28"/>
          <w:szCs w:val="28"/>
          <w:lang w:val="uk-UA"/>
        </w:rPr>
        <w:t>)</w:t>
      </w:r>
    </w:p>
    <w:p w:rsidR="00A04C26" w:rsidRPr="002F4715" w:rsidRDefault="00A04C26" w:rsidP="00BF731F">
      <w:pPr>
        <w:ind w:firstLine="709"/>
        <w:jc w:val="both"/>
        <w:rPr>
          <w:sz w:val="28"/>
          <w:szCs w:val="28"/>
          <w:lang w:val="uk-UA"/>
        </w:rPr>
      </w:pPr>
      <w:r w:rsidRPr="002F4715">
        <w:rPr>
          <w:sz w:val="28"/>
          <w:szCs w:val="28"/>
          <w:lang w:val="uk-UA"/>
        </w:rPr>
        <w:t>де ряд. 230 ф. 1 — грошові кошти та їх еквіваленти в національній валюті; ряд. 240 ф. 1 — грошові кошти та їх еквіваленти в іноземній валюті; ряд. 220 ф. 1 — поточні фінансові інвестиції; ряд. 620 ф. 1 — поточні зобов’язання.</w:t>
      </w:r>
    </w:p>
    <w:p w:rsidR="00A04C26" w:rsidRPr="002F4715" w:rsidRDefault="00A04C26" w:rsidP="00BF731F">
      <w:pPr>
        <w:ind w:firstLine="709"/>
        <w:jc w:val="both"/>
        <w:rPr>
          <w:spacing w:val="4"/>
          <w:sz w:val="28"/>
          <w:szCs w:val="28"/>
          <w:lang w:val="uk-UA"/>
        </w:rPr>
      </w:pPr>
      <w:r w:rsidRPr="002F4715">
        <w:rPr>
          <w:b/>
          <w:spacing w:val="2"/>
          <w:sz w:val="28"/>
          <w:szCs w:val="28"/>
          <w:lang w:val="uk-UA"/>
        </w:rPr>
        <w:t>2. Коефіцієнт розрахункової платоспроможності</w:t>
      </w:r>
      <w:r w:rsidRPr="002F4715">
        <w:rPr>
          <w:spacing w:val="2"/>
          <w:sz w:val="28"/>
          <w:szCs w:val="28"/>
          <w:lang w:val="uk-UA"/>
        </w:rPr>
        <w:t xml:space="preserve"> (К</w:t>
      </w:r>
      <w:r w:rsidRPr="002F4715">
        <w:rPr>
          <w:spacing w:val="2"/>
          <w:sz w:val="28"/>
          <w:szCs w:val="28"/>
          <w:vertAlign w:val="subscript"/>
          <w:lang w:val="uk-UA"/>
        </w:rPr>
        <w:t>р.п</w:t>
      </w:r>
      <w:r w:rsidRPr="002F4715">
        <w:rPr>
          <w:spacing w:val="2"/>
          <w:sz w:val="28"/>
          <w:szCs w:val="28"/>
          <w:lang w:val="uk-UA"/>
        </w:rPr>
        <w:t>) визна</w:t>
      </w:r>
      <w:r w:rsidRPr="002F4715">
        <w:rPr>
          <w:spacing w:val="4"/>
          <w:sz w:val="28"/>
          <w:szCs w:val="28"/>
          <w:lang w:val="uk-UA"/>
        </w:rPr>
        <w:t>чається відношенням суми залишків за статтями коштів та їх елементів, поточних фінансових інвестицій, дебіторів, товарів і готової продукції до суми залишків за непогашеними короткостроковими кредитами та поточної кредиторської заборгованості</w:t>
      </w:r>
    </w:p>
    <w:p w:rsidR="00A04C26" w:rsidRPr="002F4715" w:rsidRDefault="00A04C26" w:rsidP="00BF731F">
      <w:pPr>
        <w:tabs>
          <w:tab w:val="left" w:pos="3686"/>
        </w:tabs>
        <w:ind w:firstLine="709"/>
        <w:jc w:val="center"/>
        <w:rPr>
          <w:sz w:val="28"/>
          <w:szCs w:val="28"/>
          <w:lang w:val="uk-UA"/>
        </w:rPr>
      </w:pPr>
      <w:r w:rsidRPr="002F4715">
        <w:rPr>
          <w:position w:val="-26"/>
          <w:sz w:val="28"/>
          <w:szCs w:val="28"/>
          <w:lang w:val="uk-UA"/>
        </w:rPr>
        <w:object w:dxaOrig="1800" w:dyaOrig="600">
          <v:shape id="_x0000_i1026" type="#_x0000_t75" style="width:90pt;height:30pt" o:ole="" fillcolor="window">
            <v:imagedata r:id="rId10" o:title=""/>
          </v:shape>
          <o:OLEObject Type="Embed" ProgID="Equation.3" ShapeID="_x0000_i1026" DrawAspect="Content" ObjectID="_1198570122" r:id="rId11"/>
        </w:object>
      </w:r>
      <w:r w:rsidRPr="002F4715">
        <w:rPr>
          <w:sz w:val="28"/>
          <w:szCs w:val="28"/>
          <w:lang w:val="uk-UA"/>
        </w:rPr>
        <w:t>,</w:t>
      </w:r>
    </w:p>
    <w:p w:rsidR="00A04C26" w:rsidRPr="002F4715" w:rsidRDefault="00A04C26" w:rsidP="00BF731F">
      <w:pPr>
        <w:ind w:firstLine="709"/>
        <w:jc w:val="both"/>
        <w:rPr>
          <w:sz w:val="28"/>
          <w:szCs w:val="28"/>
          <w:lang w:val="uk-UA"/>
        </w:rPr>
      </w:pPr>
      <w:r w:rsidRPr="002F4715">
        <w:rPr>
          <w:sz w:val="28"/>
          <w:szCs w:val="28"/>
          <w:lang w:val="uk-UA"/>
        </w:rPr>
        <w:t>де ряд. 260 ф. 1 — оборотні активи.</w:t>
      </w:r>
    </w:p>
    <w:p w:rsidR="00A04C26" w:rsidRPr="002F4715" w:rsidRDefault="00A04C26" w:rsidP="00BF731F">
      <w:pPr>
        <w:ind w:firstLine="709"/>
        <w:jc w:val="both"/>
        <w:rPr>
          <w:sz w:val="28"/>
          <w:szCs w:val="28"/>
          <w:lang w:val="uk-UA"/>
        </w:rPr>
      </w:pPr>
      <w:r w:rsidRPr="002F4715">
        <w:rPr>
          <w:b/>
          <w:sz w:val="28"/>
          <w:szCs w:val="28"/>
          <w:lang w:val="uk-UA"/>
        </w:rPr>
        <w:t xml:space="preserve">3. Коефіцієнт ліквідної платоспроможності </w:t>
      </w:r>
      <w:r w:rsidRPr="002F4715">
        <w:rPr>
          <w:sz w:val="28"/>
          <w:szCs w:val="28"/>
          <w:lang w:val="uk-UA"/>
        </w:rPr>
        <w:t>(К</w:t>
      </w:r>
      <w:r w:rsidRPr="002F4715">
        <w:rPr>
          <w:sz w:val="28"/>
          <w:szCs w:val="28"/>
          <w:vertAlign w:val="subscript"/>
          <w:lang w:val="uk-UA"/>
        </w:rPr>
        <w:t>л.п</w:t>
      </w:r>
      <w:r w:rsidRPr="002F4715">
        <w:rPr>
          <w:sz w:val="28"/>
          <w:szCs w:val="28"/>
          <w:lang w:val="uk-UA"/>
        </w:rPr>
        <w:t>) визначається відношенням загальної суми оборотних активів і витрат майбутніх періодів до загальної суми зобов’язань і доходів майбутніх періодів:</w:t>
      </w:r>
    </w:p>
    <w:p w:rsidR="00A04C26" w:rsidRPr="002F4715" w:rsidRDefault="00A04C26" w:rsidP="00BF731F">
      <w:pPr>
        <w:tabs>
          <w:tab w:val="right" w:pos="6503"/>
        </w:tabs>
        <w:ind w:firstLine="709"/>
        <w:jc w:val="center"/>
        <w:rPr>
          <w:sz w:val="28"/>
          <w:szCs w:val="28"/>
          <w:lang w:val="uk-UA"/>
        </w:rPr>
      </w:pPr>
      <w:r w:rsidRPr="002F4715">
        <w:rPr>
          <w:position w:val="-26"/>
          <w:sz w:val="28"/>
          <w:szCs w:val="28"/>
          <w:lang w:val="uk-UA"/>
        </w:rPr>
        <w:object w:dxaOrig="4420" w:dyaOrig="600">
          <v:shape id="_x0000_i1027" type="#_x0000_t75" style="width:221.25pt;height:30pt" o:ole="" fillcolor="window">
            <v:imagedata r:id="rId12" o:title=""/>
          </v:shape>
          <o:OLEObject Type="Embed" ProgID="Equation.3" ShapeID="_x0000_i1027" DrawAspect="Content" ObjectID="_1198570123" r:id="rId13"/>
        </w:object>
      </w:r>
      <w:r w:rsidRPr="002F4715">
        <w:rPr>
          <w:sz w:val="28"/>
          <w:szCs w:val="28"/>
          <w:lang w:val="uk-UA"/>
        </w:rPr>
        <w:t>,</w:t>
      </w:r>
      <w:r w:rsidRPr="002F4715">
        <w:rPr>
          <w:sz w:val="28"/>
          <w:szCs w:val="28"/>
          <w:lang w:val="uk-UA"/>
        </w:rPr>
        <w:tab/>
        <w:t xml:space="preserve"> (7.3)</w:t>
      </w:r>
    </w:p>
    <w:p w:rsidR="00A04C26" w:rsidRPr="002F4715" w:rsidRDefault="00A04C26" w:rsidP="00BF731F">
      <w:pPr>
        <w:ind w:firstLine="709"/>
        <w:jc w:val="both"/>
        <w:rPr>
          <w:sz w:val="28"/>
          <w:szCs w:val="28"/>
          <w:lang w:val="uk-UA"/>
        </w:rPr>
      </w:pPr>
      <w:r w:rsidRPr="002F4715">
        <w:rPr>
          <w:sz w:val="28"/>
          <w:szCs w:val="28"/>
          <w:lang w:val="uk-UA"/>
        </w:rPr>
        <w:t>де ряд. 270 ф. 1 — витрати майбутніх періодів; ряд. 480 ф. 1 — довгострокові зобов’язання; ряд. 630 ф. 1 — доходи майбутніх періодів.</w:t>
      </w:r>
    </w:p>
    <w:p w:rsidR="00A04C26" w:rsidRPr="002F4715" w:rsidRDefault="00A04C26" w:rsidP="00BF731F">
      <w:pPr>
        <w:pStyle w:val="a3"/>
        <w:spacing w:line="240" w:lineRule="auto"/>
        <w:ind w:firstLine="709"/>
        <w:rPr>
          <w:szCs w:val="28"/>
        </w:rPr>
      </w:pPr>
      <w:r w:rsidRPr="002F4715">
        <w:rPr>
          <w:szCs w:val="28"/>
        </w:rPr>
        <w:t>Для підприємства цей коефіцієнт буде більшим за одиницю.</w:t>
      </w:r>
    </w:p>
    <w:p w:rsidR="00A04C26" w:rsidRPr="002F4715" w:rsidRDefault="00A04C26" w:rsidP="00BF731F">
      <w:pPr>
        <w:ind w:firstLine="709"/>
        <w:jc w:val="both"/>
        <w:rPr>
          <w:sz w:val="28"/>
          <w:szCs w:val="28"/>
        </w:rPr>
      </w:pPr>
      <w:r w:rsidRPr="002F4715">
        <w:rPr>
          <w:b/>
          <w:sz w:val="28"/>
          <w:szCs w:val="28"/>
          <w:lang w:val="uk-UA"/>
        </w:rPr>
        <w:t>4. К</w:t>
      </w:r>
      <w:r w:rsidRPr="002F4715">
        <w:rPr>
          <w:b/>
          <w:sz w:val="28"/>
          <w:szCs w:val="28"/>
        </w:rPr>
        <w:t>оефіцієнт критичної ліквідності</w:t>
      </w:r>
      <w:r w:rsidRPr="002F4715">
        <w:rPr>
          <w:sz w:val="28"/>
          <w:szCs w:val="28"/>
        </w:rPr>
        <w:t xml:space="preserve"> (допоміжний коефіцієнт покриття, К</w:t>
      </w:r>
      <w:r w:rsidRPr="002F4715">
        <w:rPr>
          <w:sz w:val="28"/>
          <w:szCs w:val="28"/>
          <w:vertAlign w:val="subscript"/>
        </w:rPr>
        <w:t>кр.л</w:t>
      </w:r>
      <w:r w:rsidRPr="002F4715">
        <w:rPr>
          <w:sz w:val="28"/>
          <w:szCs w:val="28"/>
        </w:rPr>
        <w:t xml:space="preserve">). Він визначається як відношення величини оборотних (поточних) активів за </w:t>
      </w:r>
      <w:r w:rsidRPr="002F4715">
        <w:rPr>
          <w:spacing w:val="-2"/>
          <w:sz w:val="28"/>
          <w:szCs w:val="28"/>
        </w:rPr>
        <w:t>мінусом запасів і незавершеного виробництва до величини поточ</w:t>
      </w:r>
      <w:r w:rsidRPr="002F4715">
        <w:rPr>
          <w:spacing w:val="-2"/>
          <w:sz w:val="28"/>
          <w:szCs w:val="28"/>
        </w:rPr>
        <w:softHyphen/>
        <w:t>них</w:t>
      </w:r>
      <w:r w:rsidRPr="002F4715">
        <w:rPr>
          <w:sz w:val="28"/>
          <w:szCs w:val="28"/>
        </w:rPr>
        <w:t xml:space="preserve"> зобов’язань:</w:t>
      </w:r>
    </w:p>
    <w:p w:rsidR="00A04C26" w:rsidRPr="002F4715" w:rsidRDefault="00A04C26" w:rsidP="00BF731F">
      <w:pPr>
        <w:ind w:firstLine="709"/>
        <w:jc w:val="center"/>
        <w:rPr>
          <w:sz w:val="28"/>
          <w:szCs w:val="28"/>
          <w:lang w:val="uk-UA"/>
        </w:rPr>
      </w:pPr>
      <w:r w:rsidRPr="002F4715">
        <w:rPr>
          <w:position w:val="-52"/>
          <w:sz w:val="28"/>
          <w:szCs w:val="28"/>
        </w:rPr>
        <w:object w:dxaOrig="5920" w:dyaOrig="1160">
          <v:shape id="_x0000_i1028" type="#_x0000_t75" style="width:296.25pt;height:57.75pt" o:ole="" fillcolor="window">
            <v:imagedata r:id="rId14" o:title=""/>
          </v:shape>
          <o:OLEObject Type="Embed" ProgID="Equation.3" ShapeID="_x0000_i1028" DrawAspect="Content" ObjectID="_1198570124" r:id="rId15"/>
        </w:object>
      </w:r>
    </w:p>
    <w:p w:rsidR="00A04C26" w:rsidRPr="002F4715" w:rsidRDefault="00A04C26" w:rsidP="00BF731F">
      <w:pPr>
        <w:ind w:firstLine="709"/>
        <w:jc w:val="both"/>
        <w:rPr>
          <w:spacing w:val="4"/>
          <w:sz w:val="28"/>
          <w:szCs w:val="28"/>
        </w:rPr>
      </w:pPr>
      <w:r w:rsidRPr="002F4715">
        <w:rPr>
          <w:spacing w:val="4"/>
          <w:sz w:val="28"/>
          <w:szCs w:val="28"/>
        </w:rPr>
        <w:t>де ряд. 100 ф. 1 — виробничі запаси; ряд. 110 ф. 1 — тварини на вирощуванні та відгодівлі; ряд. 120 ф. 1 — незавершене виробництво; ряд. 130 ф. 1 — готова продукція; ряд. 140 ф. 1 — товари.</w:t>
      </w:r>
    </w:p>
    <w:p w:rsidR="00A04C26" w:rsidRPr="002F4715" w:rsidRDefault="00A04C26" w:rsidP="00BF731F">
      <w:pPr>
        <w:ind w:firstLine="709"/>
        <w:jc w:val="both"/>
        <w:rPr>
          <w:sz w:val="28"/>
          <w:szCs w:val="28"/>
        </w:rPr>
      </w:pPr>
      <w:r w:rsidRPr="002F4715">
        <w:rPr>
          <w:sz w:val="28"/>
          <w:szCs w:val="28"/>
        </w:rPr>
        <w:t>Позитивним для підприємства буде, коли цей показник дорівнює або більший за одиницю.</w:t>
      </w:r>
    </w:p>
    <w:p w:rsidR="00A04C26" w:rsidRPr="002F4715" w:rsidRDefault="00F105BC" w:rsidP="00BF731F">
      <w:pPr>
        <w:ind w:firstLine="709"/>
        <w:jc w:val="both"/>
        <w:rPr>
          <w:sz w:val="28"/>
          <w:szCs w:val="28"/>
        </w:rPr>
      </w:pPr>
      <w:r w:rsidRPr="002F4715">
        <w:rPr>
          <w:b/>
          <w:sz w:val="28"/>
          <w:szCs w:val="28"/>
          <w:lang w:val="uk-UA"/>
        </w:rPr>
        <w:t>5. К</w:t>
      </w:r>
      <w:r w:rsidR="00A04C26" w:rsidRPr="002F4715">
        <w:rPr>
          <w:b/>
          <w:sz w:val="28"/>
          <w:szCs w:val="28"/>
        </w:rPr>
        <w:t>оефіцієнт поточної ліквідності</w:t>
      </w:r>
      <w:r w:rsidR="00A04C26" w:rsidRPr="002F4715">
        <w:rPr>
          <w:sz w:val="28"/>
          <w:szCs w:val="28"/>
        </w:rPr>
        <w:t xml:space="preserve"> (К</w:t>
      </w:r>
      <w:r w:rsidR="00A04C26" w:rsidRPr="002F4715">
        <w:rPr>
          <w:sz w:val="28"/>
          <w:szCs w:val="28"/>
          <w:vertAlign w:val="subscript"/>
        </w:rPr>
        <w:t>п.л</w:t>
      </w:r>
      <w:r w:rsidR="00A04C26" w:rsidRPr="002F4715">
        <w:rPr>
          <w:sz w:val="28"/>
          <w:szCs w:val="28"/>
        </w:rPr>
        <w:t>)</w:t>
      </w:r>
      <w:r w:rsidRPr="002F4715">
        <w:rPr>
          <w:sz w:val="28"/>
          <w:szCs w:val="28"/>
        </w:rPr>
        <w:t>, або</w:t>
      </w:r>
      <w:r w:rsidRPr="002F4715">
        <w:rPr>
          <w:sz w:val="28"/>
          <w:szCs w:val="28"/>
          <w:lang w:val="uk-UA"/>
        </w:rPr>
        <w:t xml:space="preserve"> </w:t>
      </w:r>
      <w:r w:rsidR="00A04C26" w:rsidRPr="002F4715">
        <w:rPr>
          <w:sz w:val="28"/>
          <w:szCs w:val="28"/>
        </w:rPr>
        <w:t>коефі</w:t>
      </w:r>
      <w:r w:rsidRPr="002F4715">
        <w:rPr>
          <w:sz w:val="28"/>
          <w:szCs w:val="28"/>
        </w:rPr>
        <w:t>цієнт покриття</w:t>
      </w:r>
      <w:r w:rsidRPr="002F4715">
        <w:rPr>
          <w:sz w:val="28"/>
          <w:szCs w:val="28"/>
          <w:lang w:val="uk-UA"/>
        </w:rPr>
        <w:t xml:space="preserve"> </w:t>
      </w:r>
      <w:r w:rsidR="00A04C26" w:rsidRPr="002F4715">
        <w:rPr>
          <w:sz w:val="28"/>
          <w:szCs w:val="28"/>
        </w:rPr>
        <w:t>розраховується як відношення вартості всіх оборотних (мобільних) засобів підприємства до величини поточних зобов’язань.</w:t>
      </w:r>
    </w:p>
    <w:p w:rsidR="00A04C26" w:rsidRPr="002F4715" w:rsidRDefault="00A04C26" w:rsidP="00BF731F">
      <w:pPr>
        <w:tabs>
          <w:tab w:val="left" w:pos="3402"/>
        </w:tabs>
        <w:ind w:firstLine="709"/>
        <w:jc w:val="center"/>
        <w:rPr>
          <w:sz w:val="28"/>
          <w:szCs w:val="28"/>
          <w:lang w:val="uk-UA"/>
        </w:rPr>
      </w:pPr>
      <w:r w:rsidRPr="002F4715">
        <w:rPr>
          <w:position w:val="-30"/>
          <w:sz w:val="28"/>
          <w:szCs w:val="28"/>
        </w:rPr>
        <w:object w:dxaOrig="1040" w:dyaOrig="639">
          <v:shape id="_x0000_i1029" type="#_x0000_t75" style="width:51.75pt;height:32.25pt" o:ole="" fillcolor="window">
            <v:imagedata r:id="rId16" o:title=""/>
          </v:shape>
          <o:OLEObject Type="Embed" ProgID="Equation.3" ShapeID="_x0000_i1029" DrawAspect="Content" ObjectID="_1198570125" r:id="rId17"/>
        </w:object>
      </w:r>
      <w:r w:rsidR="00F105BC" w:rsidRPr="002F4715">
        <w:rPr>
          <w:sz w:val="28"/>
          <w:szCs w:val="28"/>
        </w:rPr>
        <w:t>,</w:t>
      </w:r>
    </w:p>
    <w:p w:rsidR="00A04C26" w:rsidRPr="002F4715" w:rsidRDefault="00A04C26" w:rsidP="00BF731F">
      <w:pPr>
        <w:ind w:firstLine="709"/>
        <w:jc w:val="both"/>
        <w:rPr>
          <w:sz w:val="28"/>
          <w:szCs w:val="28"/>
        </w:rPr>
      </w:pPr>
      <w:r w:rsidRPr="002F4715">
        <w:rPr>
          <w:sz w:val="28"/>
          <w:szCs w:val="28"/>
        </w:rPr>
        <w:t>де О</w:t>
      </w:r>
      <w:r w:rsidRPr="002F4715">
        <w:rPr>
          <w:sz w:val="28"/>
          <w:szCs w:val="28"/>
          <w:vertAlign w:val="subscript"/>
        </w:rPr>
        <w:t>з</w:t>
      </w:r>
      <w:r w:rsidRPr="002F4715">
        <w:rPr>
          <w:sz w:val="28"/>
          <w:szCs w:val="28"/>
        </w:rPr>
        <w:t xml:space="preserve"> — сума оборотних засобів; К</w:t>
      </w:r>
      <w:r w:rsidRPr="002F4715">
        <w:rPr>
          <w:sz w:val="28"/>
          <w:szCs w:val="28"/>
          <w:vertAlign w:val="subscript"/>
        </w:rPr>
        <w:t>ф.з</w:t>
      </w:r>
      <w:r w:rsidRPr="002F4715">
        <w:rPr>
          <w:sz w:val="28"/>
          <w:szCs w:val="28"/>
        </w:rPr>
        <w:t xml:space="preserve"> — поточні зобов’язання.</w:t>
      </w:r>
    </w:p>
    <w:p w:rsidR="00E73B8D" w:rsidRDefault="00E73B8D" w:rsidP="00BF731F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:rsidR="0036307D" w:rsidRDefault="0036307D" w:rsidP="00BF731F">
      <w:pPr>
        <w:ind w:firstLine="709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 Аналіз фінансової стійкості підприємства</w:t>
      </w:r>
    </w:p>
    <w:p w:rsidR="00CB0753" w:rsidRDefault="0036307D" w:rsidP="00CB0753">
      <w:pPr>
        <w:ind w:firstLine="709"/>
        <w:jc w:val="both"/>
        <w:rPr>
          <w:sz w:val="28"/>
          <w:szCs w:val="28"/>
          <w:lang w:val="uk-UA"/>
        </w:rPr>
      </w:pPr>
      <w:r w:rsidRPr="0036307D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За даними фінансової звітності провести аналіз фінансової стійкості підприємства.</w:t>
      </w:r>
    </w:p>
    <w:p w:rsidR="00CB0753" w:rsidRPr="00045790" w:rsidRDefault="00CB0753" w:rsidP="00CB0753">
      <w:pPr>
        <w:ind w:firstLine="709"/>
        <w:jc w:val="both"/>
        <w:rPr>
          <w:sz w:val="28"/>
          <w:szCs w:val="28"/>
          <w:lang w:val="uk-UA"/>
        </w:rPr>
      </w:pPr>
      <w:r w:rsidRPr="00045790">
        <w:rPr>
          <w:sz w:val="28"/>
          <w:szCs w:val="28"/>
          <w:lang w:val="uk-UA"/>
        </w:rPr>
        <w:t>Для оцінки джерел формування запасів і витрат використовується кілька показників, що відображають різний ступінь охоплення різних видів джерел.</w:t>
      </w:r>
    </w:p>
    <w:p w:rsidR="00CB0753" w:rsidRPr="00045790" w:rsidRDefault="00CB0753" w:rsidP="00CB0753">
      <w:pPr>
        <w:pStyle w:val="21"/>
        <w:spacing w:after="0" w:line="240" w:lineRule="auto"/>
        <w:ind w:left="0" w:firstLine="709"/>
        <w:rPr>
          <w:sz w:val="28"/>
          <w:szCs w:val="28"/>
          <w:lang w:val="uk-UA"/>
        </w:rPr>
      </w:pPr>
      <w:r w:rsidRPr="00045790">
        <w:rPr>
          <w:sz w:val="28"/>
          <w:szCs w:val="28"/>
          <w:lang w:val="uk-UA"/>
        </w:rPr>
        <w:t>Перший показник — наявність власних оборотних засобів; визначається різниця величини джерел власного капіталу та величини необоротних активів:</w:t>
      </w:r>
    </w:p>
    <w:p w:rsidR="00CB0753" w:rsidRPr="00045790" w:rsidRDefault="00CB0753" w:rsidP="00CB0753">
      <w:pPr>
        <w:tabs>
          <w:tab w:val="left" w:pos="3544"/>
        </w:tabs>
        <w:ind w:firstLine="709"/>
        <w:jc w:val="center"/>
        <w:rPr>
          <w:sz w:val="28"/>
          <w:szCs w:val="28"/>
          <w:lang w:val="uk-UA"/>
        </w:rPr>
      </w:pPr>
      <w:r w:rsidRPr="00045790">
        <w:rPr>
          <w:sz w:val="28"/>
          <w:szCs w:val="28"/>
          <w:lang w:val="uk-UA"/>
        </w:rPr>
        <w:lastRenderedPageBreak/>
        <w:t>ОЗ</w:t>
      </w:r>
      <w:r w:rsidRPr="00045790">
        <w:rPr>
          <w:sz w:val="28"/>
          <w:szCs w:val="28"/>
          <w:vertAlign w:val="subscript"/>
          <w:lang w:val="uk-UA"/>
        </w:rPr>
        <w:t>вл</w:t>
      </w:r>
      <w:r w:rsidRPr="00045790">
        <w:rPr>
          <w:sz w:val="28"/>
          <w:szCs w:val="28"/>
          <w:lang w:val="uk-UA"/>
        </w:rPr>
        <w:t xml:space="preserve"> = Д</w:t>
      </w:r>
      <w:r w:rsidRPr="00045790">
        <w:rPr>
          <w:sz w:val="28"/>
          <w:szCs w:val="28"/>
          <w:vertAlign w:val="subscript"/>
          <w:lang w:val="uk-UA"/>
        </w:rPr>
        <w:t>вл.к</w:t>
      </w:r>
      <w:r w:rsidRPr="00045790">
        <w:rPr>
          <w:sz w:val="28"/>
          <w:szCs w:val="28"/>
          <w:lang w:val="uk-UA"/>
        </w:rPr>
        <w:t xml:space="preserve"> – А</w:t>
      </w:r>
      <w:r w:rsidRPr="00045790">
        <w:rPr>
          <w:sz w:val="28"/>
          <w:szCs w:val="28"/>
          <w:vertAlign w:val="subscript"/>
          <w:lang w:val="uk-UA"/>
        </w:rPr>
        <w:t>н</w:t>
      </w:r>
      <w:r>
        <w:rPr>
          <w:sz w:val="28"/>
          <w:szCs w:val="28"/>
          <w:lang w:val="uk-UA"/>
        </w:rPr>
        <w:t>,</w:t>
      </w:r>
    </w:p>
    <w:p w:rsidR="00CB0753" w:rsidRPr="00045790" w:rsidRDefault="00CB0753" w:rsidP="00CB0753">
      <w:pPr>
        <w:ind w:firstLine="709"/>
        <w:jc w:val="both"/>
        <w:rPr>
          <w:sz w:val="28"/>
          <w:szCs w:val="28"/>
          <w:lang w:val="uk-UA"/>
        </w:rPr>
      </w:pPr>
      <w:r w:rsidRPr="00045790">
        <w:rPr>
          <w:sz w:val="28"/>
          <w:szCs w:val="28"/>
          <w:lang w:val="uk-UA"/>
        </w:rPr>
        <w:t>де ОЗ</w:t>
      </w:r>
      <w:r w:rsidRPr="00045790">
        <w:rPr>
          <w:sz w:val="28"/>
          <w:szCs w:val="28"/>
          <w:vertAlign w:val="subscript"/>
          <w:lang w:val="uk-UA"/>
        </w:rPr>
        <w:t xml:space="preserve">вл </w:t>
      </w:r>
      <w:r w:rsidRPr="00045790">
        <w:rPr>
          <w:sz w:val="28"/>
          <w:szCs w:val="28"/>
          <w:lang w:val="uk-UA"/>
        </w:rPr>
        <w:t>— власні оборотні засоби; Д</w:t>
      </w:r>
      <w:r w:rsidRPr="00045790">
        <w:rPr>
          <w:sz w:val="28"/>
          <w:szCs w:val="28"/>
          <w:vertAlign w:val="subscript"/>
          <w:lang w:val="uk-UA"/>
        </w:rPr>
        <w:t>вл.к</w:t>
      </w:r>
      <w:r w:rsidRPr="00045790">
        <w:rPr>
          <w:sz w:val="28"/>
          <w:szCs w:val="28"/>
          <w:lang w:val="uk-UA"/>
        </w:rPr>
        <w:t xml:space="preserve"> — джерела власного капіталу (розділ І пасиву балансу); А</w:t>
      </w:r>
      <w:r w:rsidRPr="00045790">
        <w:rPr>
          <w:sz w:val="28"/>
          <w:szCs w:val="28"/>
          <w:vertAlign w:val="subscript"/>
          <w:lang w:val="uk-UA"/>
        </w:rPr>
        <w:t>н</w:t>
      </w:r>
      <w:r w:rsidRPr="00045790">
        <w:rPr>
          <w:sz w:val="28"/>
          <w:szCs w:val="28"/>
          <w:lang w:val="uk-UA"/>
        </w:rPr>
        <w:t xml:space="preserve"> — необоротні активи (розділ І активу балансу).</w:t>
      </w:r>
    </w:p>
    <w:p w:rsidR="00CB0753" w:rsidRPr="00045790" w:rsidRDefault="00CB0753" w:rsidP="00CB0753">
      <w:pPr>
        <w:ind w:firstLine="709"/>
        <w:jc w:val="both"/>
        <w:rPr>
          <w:sz w:val="28"/>
          <w:szCs w:val="28"/>
          <w:lang w:val="uk-UA"/>
        </w:rPr>
      </w:pPr>
      <w:r w:rsidRPr="00045790">
        <w:rPr>
          <w:i/>
          <w:sz w:val="28"/>
          <w:szCs w:val="28"/>
          <w:lang w:val="uk-UA"/>
        </w:rPr>
        <w:t>Другий показник — наявність власних і довгострокових зобо</w:t>
      </w:r>
      <w:r w:rsidRPr="00045790">
        <w:rPr>
          <w:i/>
          <w:sz w:val="28"/>
          <w:szCs w:val="28"/>
          <w:lang w:val="uk-UA"/>
        </w:rPr>
        <w:softHyphen/>
        <w:t>в’язань джерел формування запасів і витрат (О</w:t>
      </w:r>
      <w:r w:rsidRPr="00045790">
        <w:rPr>
          <w:i/>
          <w:sz w:val="28"/>
          <w:szCs w:val="28"/>
          <w:vertAlign w:val="subscript"/>
          <w:lang w:val="uk-UA"/>
        </w:rPr>
        <w:t>вл.д</w:t>
      </w:r>
      <w:r w:rsidRPr="00045790">
        <w:rPr>
          <w:i/>
          <w:sz w:val="28"/>
          <w:szCs w:val="28"/>
          <w:lang w:val="uk-UA"/>
        </w:rPr>
        <w:t>); одержується збільшенням попереднього показника на суму довгострокових кредитів і позикових засобів:</w:t>
      </w:r>
    </w:p>
    <w:p w:rsidR="00CB0753" w:rsidRPr="00045790" w:rsidRDefault="00CB0753" w:rsidP="00CB0753">
      <w:pPr>
        <w:tabs>
          <w:tab w:val="left" w:pos="3828"/>
        </w:tabs>
        <w:ind w:firstLine="709"/>
        <w:jc w:val="center"/>
        <w:rPr>
          <w:sz w:val="28"/>
          <w:szCs w:val="28"/>
          <w:lang w:val="uk-UA"/>
        </w:rPr>
      </w:pPr>
      <w:r w:rsidRPr="00045790">
        <w:rPr>
          <w:sz w:val="28"/>
          <w:szCs w:val="28"/>
          <w:lang w:val="uk-UA"/>
        </w:rPr>
        <w:t>ОЗ</w:t>
      </w:r>
      <w:r w:rsidRPr="00045790">
        <w:rPr>
          <w:sz w:val="28"/>
          <w:szCs w:val="28"/>
          <w:vertAlign w:val="subscript"/>
          <w:lang w:val="uk-UA"/>
        </w:rPr>
        <w:t>вл.д</w:t>
      </w:r>
      <w:r w:rsidRPr="00045790">
        <w:rPr>
          <w:sz w:val="28"/>
          <w:szCs w:val="28"/>
          <w:lang w:val="uk-UA"/>
        </w:rPr>
        <w:t xml:space="preserve"> = (Д</w:t>
      </w:r>
      <w:r w:rsidRPr="00045790">
        <w:rPr>
          <w:sz w:val="28"/>
          <w:szCs w:val="28"/>
          <w:vertAlign w:val="subscript"/>
          <w:lang w:val="uk-UA"/>
        </w:rPr>
        <w:t>вл.к</w:t>
      </w:r>
      <w:r w:rsidRPr="00045790">
        <w:rPr>
          <w:sz w:val="28"/>
          <w:szCs w:val="28"/>
          <w:lang w:val="uk-UA"/>
        </w:rPr>
        <w:t xml:space="preserve"> + Д</w:t>
      </w:r>
      <w:r w:rsidRPr="00045790">
        <w:rPr>
          <w:sz w:val="28"/>
          <w:szCs w:val="28"/>
          <w:vertAlign w:val="subscript"/>
          <w:lang w:val="uk-UA"/>
        </w:rPr>
        <w:t>к</w:t>
      </w:r>
      <w:r w:rsidRPr="00045790">
        <w:rPr>
          <w:sz w:val="28"/>
          <w:szCs w:val="28"/>
          <w:lang w:val="uk-UA"/>
        </w:rPr>
        <w:t>) – А</w:t>
      </w:r>
      <w:r w:rsidRPr="00045790">
        <w:rPr>
          <w:sz w:val="28"/>
          <w:szCs w:val="28"/>
          <w:vertAlign w:val="subscript"/>
          <w:lang w:val="uk-UA"/>
        </w:rPr>
        <w:t>н</w:t>
      </w:r>
      <w:r>
        <w:rPr>
          <w:sz w:val="28"/>
          <w:szCs w:val="28"/>
          <w:lang w:val="uk-UA"/>
        </w:rPr>
        <w:t>,</w:t>
      </w:r>
    </w:p>
    <w:p w:rsidR="00CB0753" w:rsidRPr="00045790" w:rsidRDefault="00CB0753" w:rsidP="00CB0753">
      <w:pPr>
        <w:ind w:firstLine="709"/>
        <w:jc w:val="both"/>
        <w:rPr>
          <w:sz w:val="28"/>
          <w:szCs w:val="28"/>
          <w:lang w:val="uk-UA"/>
        </w:rPr>
      </w:pPr>
      <w:r w:rsidRPr="00045790">
        <w:rPr>
          <w:sz w:val="28"/>
          <w:szCs w:val="28"/>
          <w:lang w:val="uk-UA"/>
        </w:rPr>
        <w:t>де Д</w:t>
      </w:r>
      <w:r w:rsidRPr="00045790">
        <w:rPr>
          <w:sz w:val="28"/>
          <w:szCs w:val="28"/>
          <w:vertAlign w:val="subscript"/>
          <w:lang w:val="uk-UA"/>
        </w:rPr>
        <w:t xml:space="preserve">к </w:t>
      </w:r>
      <w:r w:rsidRPr="00045790">
        <w:rPr>
          <w:sz w:val="28"/>
          <w:szCs w:val="28"/>
          <w:lang w:val="uk-UA"/>
        </w:rPr>
        <w:t>— довгострокові зобов’язання.</w:t>
      </w:r>
    </w:p>
    <w:p w:rsidR="00CB0753" w:rsidRPr="00045790" w:rsidRDefault="00CB0753" w:rsidP="00CB0753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045790">
        <w:rPr>
          <w:i/>
          <w:spacing w:val="-2"/>
          <w:sz w:val="28"/>
          <w:szCs w:val="28"/>
          <w:lang w:val="uk-UA"/>
        </w:rPr>
        <w:t>Третій показник — загальна величина головних джерел формування запасів і витрат (ОЗ); дорівнює сумі попереднього показ</w:t>
      </w:r>
      <w:r w:rsidRPr="00045790">
        <w:rPr>
          <w:i/>
          <w:spacing w:val="-2"/>
          <w:sz w:val="28"/>
          <w:szCs w:val="28"/>
          <w:lang w:val="uk-UA"/>
        </w:rPr>
        <w:softHyphen/>
        <w:t>ника та величини короткострокових кредитів і позикових засобів:</w:t>
      </w:r>
    </w:p>
    <w:p w:rsidR="00CB0753" w:rsidRPr="00045790" w:rsidRDefault="00CB0753" w:rsidP="00CB0753">
      <w:pPr>
        <w:pStyle w:val="FR2"/>
        <w:widowControl/>
        <w:tabs>
          <w:tab w:val="left" w:pos="3828"/>
        </w:tabs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45790">
        <w:rPr>
          <w:rFonts w:ascii="Times New Roman" w:hAnsi="Times New Roman"/>
          <w:sz w:val="28"/>
          <w:szCs w:val="28"/>
        </w:rPr>
        <w:t>ОЗ = (Д</w:t>
      </w:r>
      <w:r w:rsidRPr="00045790">
        <w:rPr>
          <w:rFonts w:ascii="Times New Roman" w:hAnsi="Times New Roman"/>
          <w:sz w:val="28"/>
          <w:szCs w:val="28"/>
          <w:vertAlign w:val="subscript"/>
        </w:rPr>
        <w:t>вл.к</w:t>
      </w:r>
      <w:r w:rsidRPr="00045790">
        <w:rPr>
          <w:rFonts w:ascii="Times New Roman" w:hAnsi="Times New Roman"/>
          <w:sz w:val="28"/>
          <w:szCs w:val="28"/>
        </w:rPr>
        <w:t xml:space="preserve"> + Д</w:t>
      </w:r>
      <w:r w:rsidRPr="00045790">
        <w:rPr>
          <w:rFonts w:ascii="Times New Roman" w:hAnsi="Times New Roman"/>
          <w:sz w:val="28"/>
          <w:szCs w:val="28"/>
          <w:vertAlign w:val="subscript"/>
        </w:rPr>
        <w:t>к</w:t>
      </w:r>
      <w:r w:rsidRPr="00045790">
        <w:rPr>
          <w:rFonts w:ascii="Times New Roman" w:hAnsi="Times New Roman"/>
          <w:sz w:val="28"/>
          <w:szCs w:val="28"/>
        </w:rPr>
        <w:t xml:space="preserve"> + К</w:t>
      </w:r>
      <w:r w:rsidRPr="00045790">
        <w:rPr>
          <w:rFonts w:ascii="Times New Roman" w:hAnsi="Times New Roman"/>
          <w:sz w:val="28"/>
          <w:szCs w:val="28"/>
          <w:vertAlign w:val="subscript"/>
        </w:rPr>
        <w:t>кр</w:t>
      </w:r>
      <w:r w:rsidRPr="00045790">
        <w:rPr>
          <w:rFonts w:ascii="Times New Roman" w:hAnsi="Times New Roman"/>
          <w:sz w:val="28"/>
          <w:szCs w:val="28"/>
        </w:rPr>
        <w:t>) – А</w:t>
      </w:r>
      <w:r w:rsidRPr="00045790">
        <w:rPr>
          <w:rFonts w:ascii="Times New Roman" w:hAnsi="Times New Roman"/>
          <w:sz w:val="28"/>
          <w:szCs w:val="28"/>
          <w:vertAlign w:val="subscript"/>
        </w:rPr>
        <w:t>н,</w:t>
      </w:r>
    </w:p>
    <w:p w:rsidR="00CB0753" w:rsidRPr="00045790" w:rsidRDefault="00CB0753" w:rsidP="00CB0753">
      <w:pPr>
        <w:ind w:firstLine="709"/>
        <w:jc w:val="both"/>
        <w:rPr>
          <w:sz w:val="28"/>
          <w:szCs w:val="28"/>
          <w:lang w:val="uk-UA"/>
        </w:rPr>
      </w:pPr>
      <w:r w:rsidRPr="00045790">
        <w:rPr>
          <w:sz w:val="28"/>
          <w:szCs w:val="28"/>
          <w:lang w:val="uk-UA"/>
        </w:rPr>
        <w:t>де К</w:t>
      </w:r>
      <w:r w:rsidRPr="00045790">
        <w:rPr>
          <w:sz w:val="28"/>
          <w:szCs w:val="28"/>
          <w:vertAlign w:val="subscript"/>
          <w:lang w:val="uk-UA"/>
        </w:rPr>
        <w:t>кр</w:t>
      </w:r>
      <w:r w:rsidRPr="00045790">
        <w:rPr>
          <w:sz w:val="28"/>
          <w:szCs w:val="28"/>
          <w:lang w:val="uk-UA"/>
        </w:rPr>
        <w:t xml:space="preserve"> — короткострокові кредити і позикові засоби.</w:t>
      </w:r>
    </w:p>
    <w:p w:rsidR="00CB0753" w:rsidRPr="00045790" w:rsidRDefault="00CB0753" w:rsidP="00CB0753">
      <w:pPr>
        <w:ind w:firstLine="709"/>
        <w:jc w:val="both"/>
        <w:rPr>
          <w:spacing w:val="2"/>
          <w:sz w:val="28"/>
          <w:szCs w:val="28"/>
          <w:lang w:val="uk-UA"/>
        </w:rPr>
      </w:pPr>
      <w:r w:rsidRPr="00045790">
        <w:rPr>
          <w:spacing w:val="2"/>
          <w:sz w:val="28"/>
          <w:szCs w:val="28"/>
          <w:lang w:val="uk-UA"/>
        </w:rPr>
        <w:t>Кожний з наведених показників наявності джерел формування запасів і витрат має бути зменшений на суму іммобілізації оборотних засобів у складі інших дебіторів та інших оборотних активів.</w:t>
      </w:r>
    </w:p>
    <w:p w:rsidR="00CB0753" w:rsidRPr="00045790" w:rsidRDefault="00CB0753" w:rsidP="00CB0753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045790">
        <w:rPr>
          <w:sz w:val="28"/>
          <w:szCs w:val="28"/>
          <w:lang w:val="uk-UA"/>
        </w:rPr>
        <w:t>Цим трьом показникам джерел формування запасів і витрат відповідають три показники забезпеченості запасів і витрат джерелами їх формування.</w:t>
      </w:r>
    </w:p>
    <w:p w:rsidR="00CB0753" w:rsidRPr="00045790" w:rsidRDefault="00CB0753" w:rsidP="00CB0753">
      <w:pPr>
        <w:ind w:firstLine="709"/>
        <w:jc w:val="both"/>
        <w:rPr>
          <w:sz w:val="28"/>
          <w:szCs w:val="28"/>
          <w:lang w:val="uk-UA"/>
        </w:rPr>
      </w:pPr>
      <w:r w:rsidRPr="00045790">
        <w:rPr>
          <w:sz w:val="28"/>
          <w:szCs w:val="28"/>
          <w:lang w:val="uk-UA"/>
        </w:rPr>
        <w:t>Це надлишок (+) або нестача (–) власних оборотних засобів:</w:t>
      </w:r>
    </w:p>
    <w:p w:rsidR="00CB0753" w:rsidRPr="00045790" w:rsidRDefault="00CB0753" w:rsidP="00CB0753">
      <w:pPr>
        <w:tabs>
          <w:tab w:val="left" w:pos="3544"/>
        </w:tabs>
        <w:ind w:firstLine="709"/>
        <w:jc w:val="center"/>
        <w:rPr>
          <w:sz w:val="28"/>
          <w:szCs w:val="28"/>
          <w:lang w:val="uk-UA"/>
        </w:rPr>
      </w:pPr>
      <w:r w:rsidRPr="00045790">
        <w:rPr>
          <w:position w:val="-4"/>
          <w:sz w:val="28"/>
          <w:szCs w:val="28"/>
          <w:lang w:val="uk-UA"/>
        </w:rPr>
        <w:object w:dxaOrig="260" w:dyaOrig="279">
          <v:shape id="_x0000_i1030" type="#_x0000_t75" style="width:12.75pt;height:14.25pt" o:ole="" fillcolor="window">
            <v:imagedata r:id="rId18" o:title=""/>
          </v:shape>
          <o:OLEObject Type="Embed" ProgID="Equation.3" ShapeID="_x0000_i1030" DrawAspect="Content" ObjectID="_1198570126" r:id="rId19"/>
        </w:object>
      </w:r>
      <w:r w:rsidRPr="00045790">
        <w:rPr>
          <w:sz w:val="28"/>
          <w:szCs w:val="28"/>
          <w:lang w:val="uk-UA"/>
        </w:rPr>
        <w:t>ОЗ</w:t>
      </w:r>
      <w:r w:rsidRPr="00045790">
        <w:rPr>
          <w:sz w:val="28"/>
          <w:szCs w:val="28"/>
          <w:vertAlign w:val="subscript"/>
          <w:lang w:val="uk-UA"/>
        </w:rPr>
        <w:t>вл</w:t>
      </w:r>
      <w:r w:rsidRPr="00045790">
        <w:rPr>
          <w:sz w:val="28"/>
          <w:szCs w:val="28"/>
          <w:lang w:val="uk-UA"/>
        </w:rPr>
        <w:t xml:space="preserve"> = ОЗ</w:t>
      </w:r>
      <w:r w:rsidRPr="00045790">
        <w:rPr>
          <w:sz w:val="28"/>
          <w:szCs w:val="28"/>
          <w:vertAlign w:val="subscript"/>
          <w:lang w:val="uk-UA"/>
        </w:rPr>
        <w:t>вл</w:t>
      </w:r>
      <w:r w:rsidRPr="00045790">
        <w:rPr>
          <w:sz w:val="28"/>
          <w:szCs w:val="28"/>
          <w:lang w:val="uk-UA"/>
        </w:rPr>
        <w:t xml:space="preserve"> – А</w:t>
      </w:r>
      <w:r w:rsidRPr="00045790">
        <w:rPr>
          <w:sz w:val="28"/>
          <w:szCs w:val="28"/>
          <w:vertAlign w:val="subscript"/>
          <w:lang w:val="uk-UA"/>
        </w:rPr>
        <w:t>о</w:t>
      </w:r>
      <w:r>
        <w:rPr>
          <w:sz w:val="28"/>
          <w:szCs w:val="28"/>
          <w:lang w:val="uk-UA"/>
        </w:rPr>
        <w:t>,</w:t>
      </w:r>
    </w:p>
    <w:p w:rsidR="00CB0753" w:rsidRPr="00045790" w:rsidRDefault="00CB0753" w:rsidP="00CB0753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045790">
        <w:rPr>
          <w:sz w:val="28"/>
          <w:szCs w:val="28"/>
          <w:lang w:val="uk-UA"/>
        </w:rPr>
        <w:t>де А</w:t>
      </w:r>
      <w:r w:rsidRPr="00045790">
        <w:rPr>
          <w:sz w:val="28"/>
          <w:szCs w:val="28"/>
          <w:vertAlign w:val="subscript"/>
          <w:lang w:val="uk-UA"/>
        </w:rPr>
        <w:t>о</w:t>
      </w:r>
      <w:r w:rsidRPr="00045790">
        <w:rPr>
          <w:sz w:val="28"/>
          <w:szCs w:val="28"/>
          <w:lang w:val="uk-UA"/>
        </w:rPr>
        <w:t xml:space="preserve"> — запаси і витрати. Надлишок (+) або нестача (–) власних і довгострокових зобов’язань джерел формування запасів і витрат:</w:t>
      </w:r>
    </w:p>
    <w:p w:rsidR="00CB0753" w:rsidRPr="00045790" w:rsidRDefault="00CB0753" w:rsidP="00CB0753">
      <w:pPr>
        <w:pStyle w:val="FR2"/>
        <w:widowControl/>
        <w:tabs>
          <w:tab w:val="left" w:pos="284"/>
          <w:tab w:val="left" w:pos="3544"/>
        </w:tabs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45790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031" type="#_x0000_t75" style="width:12.75pt;height:14.25pt" o:ole="" fillcolor="window">
            <v:imagedata r:id="rId18" o:title=""/>
          </v:shape>
          <o:OLEObject Type="Embed" ProgID="Equation.3" ShapeID="_x0000_i1031" DrawAspect="Content" ObjectID="_1198570127" r:id="rId20"/>
        </w:object>
      </w:r>
      <w:r w:rsidRPr="00045790">
        <w:rPr>
          <w:rFonts w:ascii="Times New Roman" w:hAnsi="Times New Roman"/>
          <w:sz w:val="28"/>
          <w:szCs w:val="28"/>
        </w:rPr>
        <w:t>ОЗ</w:t>
      </w:r>
      <w:r w:rsidRPr="00045790">
        <w:rPr>
          <w:rFonts w:ascii="Times New Roman" w:hAnsi="Times New Roman"/>
          <w:sz w:val="28"/>
          <w:szCs w:val="28"/>
          <w:vertAlign w:val="subscript"/>
        </w:rPr>
        <w:t>вл.д</w:t>
      </w:r>
      <w:r w:rsidRPr="00045790">
        <w:rPr>
          <w:rFonts w:ascii="Times New Roman" w:hAnsi="Times New Roman"/>
          <w:sz w:val="28"/>
          <w:szCs w:val="28"/>
        </w:rPr>
        <w:t xml:space="preserve"> = ОЗ</w:t>
      </w:r>
      <w:r w:rsidRPr="00045790">
        <w:rPr>
          <w:rFonts w:ascii="Times New Roman" w:hAnsi="Times New Roman"/>
          <w:sz w:val="28"/>
          <w:szCs w:val="28"/>
          <w:vertAlign w:val="subscript"/>
        </w:rPr>
        <w:t>вл.д</w:t>
      </w:r>
      <w:r w:rsidRPr="00045790">
        <w:rPr>
          <w:rFonts w:ascii="Times New Roman" w:hAnsi="Times New Roman"/>
          <w:sz w:val="28"/>
          <w:szCs w:val="28"/>
        </w:rPr>
        <w:t xml:space="preserve"> – А</w:t>
      </w:r>
      <w:r w:rsidRPr="00045790">
        <w:rPr>
          <w:rFonts w:ascii="Times New Roman" w:hAnsi="Times New Roman"/>
          <w:sz w:val="28"/>
          <w:szCs w:val="28"/>
          <w:vertAlign w:val="subscript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CB0753" w:rsidRPr="00045790" w:rsidRDefault="00CB0753" w:rsidP="00CB0753">
      <w:pPr>
        <w:ind w:firstLine="709"/>
        <w:jc w:val="both"/>
        <w:rPr>
          <w:sz w:val="28"/>
          <w:szCs w:val="28"/>
          <w:lang w:val="uk-UA"/>
        </w:rPr>
      </w:pPr>
      <w:r w:rsidRPr="00045790">
        <w:rPr>
          <w:sz w:val="28"/>
          <w:szCs w:val="28"/>
          <w:lang w:val="uk-UA"/>
        </w:rPr>
        <w:t>Надлишок (+) або нестача (–) загальної величини головних джерел формування запасів і витрат:</w:t>
      </w:r>
    </w:p>
    <w:p w:rsidR="00CB0753" w:rsidRPr="00045790" w:rsidRDefault="00CB0753" w:rsidP="00CB0753">
      <w:pPr>
        <w:pStyle w:val="FR2"/>
        <w:widowControl/>
        <w:tabs>
          <w:tab w:val="left" w:pos="3261"/>
        </w:tabs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45790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032" type="#_x0000_t75" style="width:12.75pt;height:14.25pt" o:ole="" fillcolor="window">
            <v:imagedata r:id="rId18" o:title=""/>
          </v:shape>
          <o:OLEObject Type="Embed" ProgID="Equation.3" ShapeID="_x0000_i1032" DrawAspect="Content" ObjectID="_1198570128" r:id="rId21"/>
        </w:object>
      </w:r>
      <w:r w:rsidRPr="00045790">
        <w:rPr>
          <w:rFonts w:ascii="Times New Roman" w:hAnsi="Times New Roman"/>
          <w:sz w:val="28"/>
          <w:szCs w:val="28"/>
        </w:rPr>
        <w:t>ОЗ = ОЗ – А</w:t>
      </w:r>
      <w:r w:rsidRPr="00045790">
        <w:rPr>
          <w:rFonts w:ascii="Times New Roman" w:hAnsi="Times New Roman"/>
          <w:sz w:val="28"/>
          <w:szCs w:val="28"/>
          <w:vertAlign w:val="subscript"/>
        </w:rPr>
        <w:t>о</w:t>
      </w:r>
    </w:p>
    <w:p w:rsidR="00CB0753" w:rsidRPr="00045790" w:rsidRDefault="00CB0753" w:rsidP="00CB0753">
      <w:pPr>
        <w:ind w:firstLine="709"/>
        <w:jc w:val="both"/>
        <w:rPr>
          <w:sz w:val="28"/>
          <w:szCs w:val="28"/>
          <w:lang w:val="uk-UA"/>
        </w:rPr>
      </w:pPr>
      <w:r w:rsidRPr="00045790">
        <w:rPr>
          <w:sz w:val="28"/>
          <w:szCs w:val="28"/>
          <w:lang w:val="uk-UA"/>
        </w:rPr>
        <w:t>Розрахунки трьох показників забезпеченості запасів і витрат джерелами їх формування дають змогу класифікувати фінансові ситуації за ступенем їх стійкості.</w:t>
      </w:r>
    </w:p>
    <w:p w:rsidR="00CB0753" w:rsidRPr="00045790" w:rsidRDefault="00CB0753" w:rsidP="00CB0753">
      <w:pPr>
        <w:ind w:firstLine="709"/>
        <w:jc w:val="both"/>
        <w:rPr>
          <w:sz w:val="28"/>
          <w:szCs w:val="28"/>
          <w:lang w:val="uk-UA"/>
        </w:rPr>
      </w:pPr>
      <w:r w:rsidRPr="00045790">
        <w:rPr>
          <w:sz w:val="28"/>
          <w:szCs w:val="28"/>
          <w:lang w:val="uk-UA"/>
        </w:rPr>
        <w:t>При ідентифікації типу фінансової ситуації використовують тривимірний показник.</w:t>
      </w:r>
    </w:p>
    <w:p w:rsidR="00CB0753" w:rsidRPr="00045790" w:rsidRDefault="00CB0753" w:rsidP="00CB0753">
      <w:pPr>
        <w:ind w:firstLine="709"/>
        <w:jc w:val="both"/>
        <w:rPr>
          <w:sz w:val="28"/>
          <w:szCs w:val="28"/>
          <w:lang w:val="uk-UA"/>
        </w:rPr>
      </w:pPr>
      <w:r w:rsidRPr="00045790">
        <w:rPr>
          <w:sz w:val="28"/>
          <w:szCs w:val="28"/>
          <w:lang w:val="uk-UA"/>
        </w:rPr>
        <w:t>Можливе визначення чотирьох типів фінансових ситуацій.</w:t>
      </w:r>
    </w:p>
    <w:p w:rsidR="00CB0753" w:rsidRPr="00045790" w:rsidRDefault="00CB0753" w:rsidP="00CB0753">
      <w:pPr>
        <w:ind w:firstLine="709"/>
        <w:jc w:val="both"/>
        <w:rPr>
          <w:sz w:val="28"/>
          <w:szCs w:val="28"/>
          <w:lang w:val="uk-UA"/>
        </w:rPr>
      </w:pPr>
      <w:r w:rsidRPr="00045790">
        <w:rPr>
          <w:sz w:val="28"/>
          <w:szCs w:val="28"/>
          <w:lang w:val="uk-UA"/>
        </w:rPr>
        <w:t>1. Абсолютна стійкість фінансового стану, яка задається такими умовами:</w:t>
      </w:r>
    </w:p>
    <w:p w:rsidR="00CB0753" w:rsidRPr="00045790" w:rsidRDefault="00CB0753" w:rsidP="00CB0753">
      <w:pPr>
        <w:pStyle w:val="FR2"/>
        <w:widowControl/>
        <w:tabs>
          <w:tab w:val="right" w:pos="6503"/>
        </w:tabs>
        <w:spacing w:before="0"/>
        <w:ind w:firstLine="709"/>
        <w:jc w:val="left"/>
        <w:rPr>
          <w:rFonts w:ascii="Times New Roman" w:hAnsi="Times New Roman"/>
          <w:sz w:val="28"/>
          <w:szCs w:val="28"/>
        </w:rPr>
      </w:pPr>
      <w:r w:rsidRPr="00045790">
        <w:rPr>
          <w:rFonts w:ascii="Times New Roman" w:hAnsi="Times New Roman"/>
          <w:position w:val="-38"/>
          <w:sz w:val="28"/>
          <w:szCs w:val="28"/>
        </w:rPr>
        <w:object w:dxaOrig="1200" w:dyaOrig="859">
          <v:shape id="_x0000_i1033" type="#_x0000_t75" style="width:60pt;height:42.75pt" o:ole="" fillcolor="window">
            <v:imagedata r:id="rId22" o:title=""/>
          </v:shape>
          <o:OLEObject Type="Embed" ProgID="Equation.3" ShapeID="_x0000_i1033" DrawAspect="Content" ObjectID="_1198570129" r:id="rId23"/>
        </w:object>
      </w:r>
      <w:r w:rsidRPr="00045790">
        <w:rPr>
          <w:rFonts w:ascii="Times New Roman" w:hAnsi="Times New Roman"/>
          <w:sz w:val="28"/>
          <w:szCs w:val="28"/>
        </w:rPr>
        <w:tab/>
        <w:t>(1,1,1)</w:t>
      </w:r>
    </w:p>
    <w:p w:rsidR="00CB0753" w:rsidRPr="00045790" w:rsidRDefault="00CB0753" w:rsidP="00CB0753">
      <w:pPr>
        <w:ind w:firstLine="709"/>
        <w:jc w:val="both"/>
        <w:rPr>
          <w:sz w:val="28"/>
          <w:szCs w:val="28"/>
          <w:lang w:val="uk-UA"/>
        </w:rPr>
      </w:pPr>
      <w:r w:rsidRPr="00045790">
        <w:rPr>
          <w:spacing w:val="-4"/>
          <w:sz w:val="28"/>
          <w:szCs w:val="28"/>
          <w:lang w:val="uk-UA"/>
        </w:rPr>
        <w:t>Ця ситуація, якщо її виразити через тривимірний показник, буде</w:t>
      </w:r>
      <w:r w:rsidRPr="00045790">
        <w:rPr>
          <w:sz w:val="28"/>
          <w:szCs w:val="28"/>
          <w:lang w:val="uk-UA"/>
        </w:rPr>
        <w:t xml:space="preserve"> 1,1,1.</w:t>
      </w:r>
    </w:p>
    <w:p w:rsidR="00CB0753" w:rsidRPr="00045790" w:rsidRDefault="00CB0753" w:rsidP="00CB0753">
      <w:pPr>
        <w:ind w:firstLine="709"/>
        <w:jc w:val="both"/>
        <w:rPr>
          <w:sz w:val="28"/>
          <w:szCs w:val="28"/>
          <w:lang w:val="uk-UA"/>
        </w:rPr>
      </w:pPr>
      <w:r w:rsidRPr="00045790">
        <w:rPr>
          <w:sz w:val="28"/>
          <w:szCs w:val="28"/>
          <w:lang w:val="uk-UA"/>
        </w:rPr>
        <w:t>2. Нормальна стійкість фінансового стану підприємства, яка гарантує його платоспроможність:</w:t>
      </w:r>
    </w:p>
    <w:p w:rsidR="00CB0753" w:rsidRPr="00045790" w:rsidRDefault="00CB0753" w:rsidP="00CB0753">
      <w:pPr>
        <w:pStyle w:val="FR1"/>
        <w:widowControl/>
        <w:tabs>
          <w:tab w:val="right" w:pos="6521"/>
        </w:tabs>
        <w:ind w:left="0" w:right="0" w:firstLine="709"/>
        <w:rPr>
          <w:rFonts w:ascii="Times New Roman" w:hAnsi="Times New Roman"/>
          <w:szCs w:val="28"/>
        </w:rPr>
      </w:pPr>
      <w:r w:rsidRPr="00045790">
        <w:rPr>
          <w:rFonts w:ascii="Times New Roman" w:hAnsi="Times New Roman"/>
          <w:position w:val="-38"/>
          <w:szCs w:val="28"/>
        </w:rPr>
        <w:object w:dxaOrig="1200" w:dyaOrig="859">
          <v:shape id="_x0000_i1034" type="#_x0000_t75" style="width:60pt;height:42.75pt" o:ole="" fillcolor="window">
            <v:imagedata r:id="rId24" o:title=""/>
          </v:shape>
          <o:OLEObject Type="Embed" ProgID="Equation.3" ShapeID="_x0000_i1034" DrawAspect="Content" ObjectID="_1198570130" r:id="rId25"/>
        </w:object>
      </w:r>
      <w:r w:rsidRPr="00045790">
        <w:rPr>
          <w:rFonts w:ascii="Times New Roman" w:hAnsi="Times New Roman"/>
          <w:szCs w:val="28"/>
        </w:rPr>
        <w:t xml:space="preserve"> </w:t>
      </w:r>
      <w:r w:rsidRPr="00045790">
        <w:rPr>
          <w:rFonts w:ascii="Times New Roman" w:hAnsi="Times New Roman"/>
          <w:szCs w:val="28"/>
        </w:rPr>
        <w:tab/>
        <w:t>(0,1,1)</w:t>
      </w:r>
    </w:p>
    <w:p w:rsidR="00CB0753" w:rsidRPr="002D622A" w:rsidRDefault="00CB0753" w:rsidP="00CB0753">
      <w:pPr>
        <w:pStyle w:val="af"/>
        <w:spacing w:after="0"/>
        <w:ind w:firstLine="709"/>
        <w:jc w:val="both"/>
        <w:rPr>
          <w:sz w:val="28"/>
          <w:szCs w:val="28"/>
          <w:lang w:val="uk-UA"/>
        </w:rPr>
      </w:pPr>
      <w:r w:rsidRPr="002D622A">
        <w:rPr>
          <w:sz w:val="28"/>
          <w:szCs w:val="28"/>
          <w:lang w:val="uk-UA"/>
        </w:rPr>
        <w:t>3. Нестійкий фінансовий стан, пов’язаний з порушенням платоспроможності, за якої ще існує можливість установлення рівноваги за рахунок поповнення джерел власних засобів і збільшення оборотних засобів, а також додаткового залучення довгострокових кредитів і позикових засобів.</w:t>
      </w:r>
    </w:p>
    <w:p w:rsidR="00CB0753" w:rsidRPr="00045790" w:rsidRDefault="00CB0753" w:rsidP="00CB0753">
      <w:pPr>
        <w:pStyle w:val="FR2"/>
        <w:widowControl/>
        <w:tabs>
          <w:tab w:val="right" w:pos="6521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045790">
        <w:rPr>
          <w:rFonts w:ascii="Times New Roman" w:hAnsi="Times New Roman"/>
          <w:position w:val="-38"/>
          <w:sz w:val="28"/>
          <w:szCs w:val="28"/>
        </w:rPr>
        <w:object w:dxaOrig="1200" w:dyaOrig="859">
          <v:shape id="_x0000_i1035" type="#_x0000_t75" style="width:60pt;height:42.75pt" o:ole="" fillcolor="window">
            <v:imagedata r:id="rId26" o:title=""/>
          </v:shape>
          <o:OLEObject Type="Embed" ProgID="Equation.3" ShapeID="_x0000_i1035" DrawAspect="Content" ObjectID="_1198570131" r:id="rId27"/>
        </w:object>
      </w:r>
      <w:r w:rsidRPr="00045790">
        <w:rPr>
          <w:rFonts w:ascii="Times New Roman" w:hAnsi="Times New Roman"/>
          <w:sz w:val="28"/>
          <w:szCs w:val="28"/>
        </w:rPr>
        <w:tab/>
        <w:t>(0,0,1)</w:t>
      </w:r>
    </w:p>
    <w:p w:rsidR="00CB0753" w:rsidRPr="00045790" w:rsidRDefault="00CB0753" w:rsidP="00CB0753">
      <w:pPr>
        <w:ind w:firstLine="709"/>
        <w:jc w:val="both"/>
        <w:rPr>
          <w:sz w:val="28"/>
          <w:szCs w:val="28"/>
          <w:lang w:val="uk-UA"/>
        </w:rPr>
      </w:pPr>
      <w:r w:rsidRPr="00045790">
        <w:rPr>
          <w:sz w:val="28"/>
          <w:szCs w:val="28"/>
          <w:lang w:val="uk-UA"/>
        </w:rPr>
        <w:lastRenderedPageBreak/>
        <w:t>4. Кризовий фінансовий стан, за якого підприємство перебуває на межі банкрутства, — грошові кошти, короткострокові фінансові вкладення і дебіторська заборгованість підприємства не покривають навіть його кредиторської заборгованості:</w:t>
      </w:r>
    </w:p>
    <w:p w:rsidR="00CB0753" w:rsidRDefault="00CB0753" w:rsidP="00CB0753">
      <w:pPr>
        <w:ind w:firstLine="709"/>
        <w:jc w:val="both"/>
        <w:rPr>
          <w:sz w:val="28"/>
          <w:szCs w:val="28"/>
          <w:lang w:val="uk-UA"/>
        </w:rPr>
      </w:pPr>
      <w:r w:rsidRPr="00045790">
        <w:rPr>
          <w:position w:val="-38"/>
          <w:sz w:val="28"/>
          <w:szCs w:val="28"/>
          <w:lang w:val="uk-UA"/>
        </w:rPr>
        <w:object w:dxaOrig="1240" w:dyaOrig="859">
          <v:shape id="_x0000_i1036" type="#_x0000_t75" style="width:62.25pt;height:42.75pt" o:ole="" fillcolor="window">
            <v:imagedata r:id="rId28" o:title=""/>
          </v:shape>
          <o:OLEObject Type="Embed" ProgID="Equation.3" ShapeID="_x0000_i1036" DrawAspect="Content" ObjectID="_1198570132" r:id="rId29"/>
        </w:object>
      </w:r>
    </w:p>
    <w:p w:rsidR="0036307D" w:rsidRPr="0036307D" w:rsidRDefault="0036307D" w:rsidP="00BF731F">
      <w:pPr>
        <w:pStyle w:val="FR3"/>
        <w:widowControl/>
        <w:ind w:firstLine="301"/>
        <w:jc w:val="right"/>
        <w:rPr>
          <w:b w:val="0"/>
          <w:sz w:val="28"/>
          <w:szCs w:val="28"/>
        </w:rPr>
      </w:pPr>
      <w:r w:rsidRPr="0036307D">
        <w:rPr>
          <w:b w:val="0"/>
          <w:sz w:val="28"/>
          <w:szCs w:val="28"/>
        </w:rPr>
        <w:t>Таблиця 7.7</w:t>
      </w:r>
    </w:p>
    <w:p w:rsidR="0036307D" w:rsidRPr="0036307D" w:rsidRDefault="0036307D" w:rsidP="00BF731F">
      <w:pPr>
        <w:pStyle w:val="FR3"/>
        <w:widowControl/>
        <w:spacing w:before="80" w:after="120"/>
        <w:jc w:val="center"/>
        <w:rPr>
          <w:b w:val="0"/>
          <w:sz w:val="28"/>
          <w:szCs w:val="28"/>
        </w:rPr>
      </w:pPr>
      <w:r w:rsidRPr="0036307D">
        <w:rPr>
          <w:b w:val="0"/>
          <w:sz w:val="28"/>
          <w:szCs w:val="28"/>
        </w:rPr>
        <w:t>ПОКАЗНИКИ ФІНАНСОВОЇ СТІЙКОСТІ, тис. грн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102"/>
        <w:gridCol w:w="1701"/>
        <w:gridCol w:w="1418"/>
        <w:gridCol w:w="1701"/>
      </w:tblGrid>
      <w:tr w:rsidR="0036307D" w:rsidTr="0036307D"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36307D" w:rsidRDefault="0036307D" w:rsidP="0036307D">
            <w:pPr>
              <w:jc w:val="center"/>
            </w:pPr>
            <w:r w:rsidRPr="0036307D">
              <w:rPr>
                <w:sz w:val="22"/>
                <w:szCs w:val="22"/>
              </w:rPr>
              <w:t>Показник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36307D" w:rsidRDefault="0036307D" w:rsidP="0036307D">
            <w:pPr>
              <w:jc w:val="center"/>
            </w:pPr>
            <w:r w:rsidRPr="0036307D">
              <w:rPr>
                <w:sz w:val="22"/>
                <w:szCs w:val="22"/>
              </w:rPr>
              <w:t xml:space="preserve">На початок звітного </w:t>
            </w:r>
            <w:r w:rsidRPr="0036307D">
              <w:rPr>
                <w:sz w:val="22"/>
                <w:szCs w:val="22"/>
              </w:rPr>
              <w:br/>
              <w:t>періоду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36307D" w:rsidRDefault="0036307D" w:rsidP="0036307D">
            <w:pPr>
              <w:jc w:val="center"/>
            </w:pPr>
            <w:r w:rsidRPr="0036307D">
              <w:rPr>
                <w:sz w:val="22"/>
                <w:szCs w:val="22"/>
              </w:rPr>
              <w:t>На кінець звітного періоду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36307D" w:rsidRDefault="0036307D" w:rsidP="0036307D">
            <w:pPr>
              <w:jc w:val="center"/>
              <w:rPr>
                <w:spacing w:val="-6"/>
              </w:rPr>
            </w:pPr>
            <w:r w:rsidRPr="0036307D">
              <w:rPr>
                <w:spacing w:val="-6"/>
                <w:sz w:val="22"/>
                <w:szCs w:val="22"/>
              </w:rPr>
              <w:t xml:space="preserve">Зміна </w:t>
            </w:r>
            <w:r w:rsidRPr="0036307D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Pr="0036307D">
              <w:rPr>
                <w:spacing w:val="-6"/>
                <w:sz w:val="22"/>
                <w:szCs w:val="22"/>
              </w:rPr>
              <w:t xml:space="preserve">за період </w:t>
            </w:r>
            <w:r w:rsidRPr="0036307D">
              <w:rPr>
                <w:spacing w:val="-6"/>
                <w:sz w:val="22"/>
                <w:szCs w:val="22"/>
              </w:rPr>
              <w:br/>
              <w:t>(+, –)</w:t>
            </w:r>
          </w:p>
        </w:tc>
      </w:tr>
      <w:tr w:rsidR="0036307D" w:rsidTr="0036307D"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both"/>
              <w:rPr>
                <w:lang w:val="uk-UA"/>
              </w:rPr>
            </w:pPr>
            <w:r w:rsidRPr="00045790">
              <w:rPr>
                <w:sz w:val="22"/>
                <w:szCs w:val="22"/>
                <w:lang w:val="uk-UA"/>
              </w:rPr>
              <w:t xml:space="preserve">1. Джерела власних засобів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</w:tr>
      <w:tr w:rsidR="0036307D" w:rsidTr="0036307D"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both"/>
              <w:rPr>
                <w:lang w:val="uk-UA"/>
              </w:rPr>
            </w:pPr>
            <w:r w:rsidRPr="00045790">
              <w:rPr>
                <w:sz w:val="22"/>
                <w:szCs w:val="22"/>
                <w:lang w:val="uk-UA"/>
              </w:rPr>
              <w:t>2. Основні засоби та ін.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</w:tr>
      <w:tr w:rsidR="0036307D" w:rsidTr="0036307D"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both"/>
              <w:rPr>
                <w:lang w:val="uk-UA"/>
              </w:rPr>
            </w:pPr>
            <w:r w:rsidRPr="00045790">
              <w:rPr>
                <w:sz w:val="22"/>
                <w:szCs w:val="22"/>
                <w:lang w:val="uk-UA"/>
              </w:rPr>
              <w:t>3. Наявність власних оборотних засобів (1 – 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</w:tr>
      <w:tr w:rsidR="0036307D" w:rsidTr="0036307D"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both"/>
              <w:rPr>
                <w:lang w:val="uk-UA"/>
              </w:rPr>
            </w:pPr>
            <w:r w:rsidRPr="00045790">
              <w:rPr>
                <w:sz w:val="22"/>
                <w:szCs w:val="22"/>
                <w:lang w:val="uk-UA"/>
              </w:rPr>
              <w:t>4. Довгострокові кредити та залучені засоби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</w:tr>
      <w:tr w:rsidR="0036307D" w:rsidTr="0036307D"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both"/>
              <w:rPr>
                <w:lang w:val="uk-UA"/>
              </w:rPr>
            </w:pPr>
            <w:r w:rsidRPr="00045790">
              <w:rPr>
                <w:sz w:val="22"/>
                <w:szCs w:val="22"/>
                <w:lang w:val="uk-UA"/>
              </w:rPr>
              <w:t>5. Наявність власних засобів і довгострокових джерел формування запасів і витрат (3 + 4)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</w:tr>
      <w:tr w:rsidR="0036307D" w:rsidTr="0036307D"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both"/>
              <w:rPr>
                <w:lang w:val="uk-UA"/>
              </w:rPr>
            </w:pPr>
            <w:r w:rsidRPr="00045790">
              <w:rPr>
                <w:sz w:val="22"/>
                <w:szCs w:val="22"/>
                <w:lang w:val="uk-UA"/>
              </w:rPr>
              <w:t>6. Короткострокові кредити та зобов’язання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</w:tr>
      <w:tr w:rsidR="0036307D" w:rsidTr="0036307D"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both"/>
              <w:rPr>
                <w:lang w:val="uk-UA"/>
              </w:rPr>
            </w:pPr>
            <w:r w:rsidRPr="00045790">
              <w:rPr>
                <w:sz w:val="22"/>
                <w:szCs w:val="22"/>
                <w:lang w:val="uk-UA"/>
              </w:rPr>
              <w:t>7. Загальна величина основних джерел формування запасів (5 + 6)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</w:tr>
      <w:tr w:rsidR="0036307D" w:rsidTr="0036307D"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both"/>
              <w:rPr>
                <w:lang w:val="uk-UA"/>
              </w:rPr>
            </w:pPr>
            <w:r w:rsidRPr="00045790">
              <w:rPr>
                <w:sz w:val="22"/>
                <w:szCs w:val="22"/>
                <w:lang w:val="uk-UA"/>
              </w:rPr>
              <w:t>8. Загальна величина запасів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</w:tr>
      <w:tr w:rsidR="0036307D" w:rsidTr="0036307D"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both"/>
              <w:rPr>
                <w:lang w:val="uk-UA"/>
              </w:rPr>
            </w:pPr>
            <w:r w:rsidRPr="00045790">
              <w:rPr>
                <w:sz w:val="22"/>
                <w:szCs w:val="22"/>
                <w:lang w:val="uk-UA"/>
              </w:rPr>
              <w:t>9. Надлишок (+) або нестача (–) власних оборотних засобів (3 – 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</w:tr>
      <w:tr w:rsidR="0036307D" w:rsidTr="0036307D"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both"/>
              <w:rPr>
                <w:lang w:val="uk-UA"/>
              </w:rPr>
            </w:pPr>
            <w:r w:rsidRPr="00045790">
              <w:rPr>
                <w:sz w:val="22"/>
                <w:szCs w:val="22"/>
                <w:lang w:val="uk-UA"/>
              </w:rPr>
              <w:t>10. Надлишок (+) або нестача (–) власних і довгострокових залучених джерел формування запасів і витрат (5 – 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</w:tr>
      <w:tr w:rsidR="0036307D" w:rsidTr="0036307D"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both"/>
              <w:rPr>
                <w:lang w:val="uk-UA"/>
              </w:rPr>
            </w:pPr>
            <w:r w:rsidRPr="00045790">
              <w:rPr>
                <w:sz w:val="22"/>
                <w:szCs w:val="22"/>
                <w:lang w:val="uk-UA"/>
              </w:rPr>
              <w:t>11. Надлишок (+) або нестача (–) загальної величини основних джерел формування запасів і витрат (7 – 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</w:tr>
      <w:tr w:rsidR="0036307D" w:rsidTr="0036307D"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both"/>
              <w:rPr>
                <w:lang w:val="uk-UA"/>
              </w:rPr>
            </w:pPr>
            <w:r w:rsidRPr="00045790">
              <w:rPr>
                <w:sz w:val="22"/>
                <w:szCs w:val="22"/>
                <w:lang w:val="uk-UA"/>
              </w:rPr>
              <w:t>12. Тривимірний показник фінансової ситуації (ряд. 9, 10, 11)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7D" w:rsidRPr="00045790" w:rsidRDefault="0036307D" w:rsidP="0036307D">
            <w:pPr>
              <w:jc w:val="center"/>
              <w:rPr>
                <w:lang w:val="uk-UA"/>
              </w:rPr>
            </w:pPr>
          </w:p>
        </w:tc>
      </w:tr>
    </w:tbl>
    <w:p w:rsidR="00BF731F" w:rsidRDefault="00BF731F" w:rsidP="00045790">
      <w:pPr>
        <w:ind w:firstLine="709"/>
        <w:jc w:val="both"/>
        <w:rPr>
          <w:sz w:val="28"/>
          <w:szCs w:val="28"/>
          <w:lang w:val="uk-UA"/>
        </w:rPr>
      </w:pPr>
    </w:p>
    <w:p w:rsidR="00BF731F" w:rsidRDefault="00BF731F" w:rsidP="00045790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BF731F">
        <w:rPr>
          <w:b/>
          <w:i/>
          <w:sz w:val="28"/>
          <w:szCs w:val="28"/>
          <w:lang w:val="uk-UA"/>
        </w:rPr>
        <w:t xml:space="preserve">4. </w:t>
      </w:r>
      <w:r w:rsidRPr="00BF731F">
        <w:rPr>
          <w:b/>
          <w:i/>
          <w:sz w:val="28"/>
          <w:szCs w:val="28"/>
        </w:rPr>
        <w:t>Аналіз дебіторської</w:t>
      </w:r>
      <w:r w:rsidRPr="00BF731F">
        <w:rPr>
          <w:b/>
          <w:i/>
          <w:sz w:val="28"/>
          <w:szCs w:val="28"/>
          <w:lang w:val="uk-UA"/>
        </w:rPr>
        <w:t xml:space="preserve"> </w:t>
      </w:r>
      <w:r w:rsidRPr="00BF731F">
        <w:rPr>
          <w:b/>
          <w:i/>
          <w:sz w:val="28"/>
          <w:szCs w:val="28"/>
        </w:rPr>
        <w:t>і кредиторської заборгованості</w:t>
      </w:r>
      <w:r w:rsidRPr="00BF731F">
        <w:rPr>
          <w:b/>
          <w:i/>
          <w:sz w:val="28"/>
          <w:szCs w:val="28"/>
          <w:lang w:val="uk-UA"/>
        </w:rPr>
        <w:t xml:space="preserve"> підприємства</w:t>
      </w:r>
    </w:p>
    <w:p w:rsidR="00BF731F" w:rsidRPr="008B3332" w:rsidRDefault="00BF731F" w:rsidP="008B3332">
      <w:pPr>
        <w:ind w:firstLine="709"/>
        <w:jc w:val="both"/>
        <w:rPr>
          <w:sz w:val="28"/>
          <w:szCs w:val="28"/>
          <w:lang w:val="uk-UA"/>
        </w:rPr>
      </w:pPr>
      <w:r w:rsidRPr="008B3332">
        <w:rPr>
          <w:sz w:val="28"/>
          <w:szCs w:val="28"/>
          <w:lang w:val="uk-UA"/>
        </w:rPr>
        <w:t>Розрахувати показники стану дебіторської і кредиторської заборгованості підприємства (за даними фінансової звітності).</w:t>
      </w:r>
    </w:p>
    <w:p w:rsidR="008B3332" w:rsidRPr="008B3332" w:rsidRDefault="008B3332" w:rsidP="008B3332">
      <w:pPr>
        <w:pStyle w:val="a3"/>
        <w:numPr>
          <w:ilvl w:val="0"/>
          <w:numId w:val="14"/>
        </w:numPr>
        <w:spacing w:line="240" w:lineRule="auto"/>
        <w:rPr>
          <w:szCs w:val="28"/>
        </w:rPr>
      </w:pPr>
      <w:r w:rsidRPr="008B3332">
        <w:rPr>
          <w:szCs w:val="28"/>
        </w:rPr>
        <w:t>кількість оборотів суми дебіторської заборгованості (О</w:t>
      </w:r>
      <w:r w:rsidRPr="008B3332">
        <w:rPr>
          <w:szCs w:val="28"/>
          <w:vertAlign w:val="subscript"/>
        </w:rPr>
        <w:t>д.з</w:t>
      </w:r>
      <w:r w:rsidRPr="008B3332">
        <w:rPr>
          <w:szCs w:val="28"/>
        </w:rPr>
        <w:t>):</w:t>
      </w:r>
    </w:p>
    <w:p w:rsidR="008B3332" w:rsidRPr="008B3332" w:rsidRDefault="008B3332" w:rsidP="008B3332">
      <w:pPr>
        <w:pStyle w:val="a3"/>
        <w:tabs>
          <w:tab w:val="left" w:pos="5245"/>
          <w:tab w:val="right" w:pos="6503"/>
        </w:tabs>
        <w:spacing w:before="160" w:after="160" w:line="240" w:lineRule="auto"/>
        <w:jc w:val="center"/>
        <w:rPr>
          <w:szCs w:val="28"/>
        </w:rPr>
      </w:pPr>
      <w:r w:rsidRPr="008B3332">
        <w:rPr>
          <w:position w:val="-26"/>
          <w:szCs w:val="28"/>
        </w:rPr>
        <w:object w:dxaOrig="4440" w:dyaOrig="600">
          <v:shape id="_x0000_i1037" type="#_x0000_t75" style="width:222pt;height:30pt" o:ole="" fillcolor="window">
            <v:imagedata r:id="rId30" o:title=""/>
          </v:shape>
          <o:OLEObject Type="Embed" ProgID="Equation.3" ShapeID="_x0000_i1037" DrawAspect="Content" ObjectID="_1198570133" r:id="rId31"/>
        </w:object>
      </w:r>
      <w:r>
        <w:rPr>
          <w:szCs w:val="28"/>
        </w:rPr>
        <w:t>,</w:t>
      </w:r>
    </w:p>
    <w:p w:rsidR="008B3332" w:rsidRPr="008B3332" w:rsidRDefault="008B3332" w:rsidP="008B3332">
      <w:pPr>
        <w:pStyle w:val="a3"/>
        <w:spacing w:line="240" w:lineRule="auto"/>
        <w:rPr>
          <w:szCs w:val="28"/>
        </w:rPr>
      </w:pPr>
      <w:r w:rsidRPr="008B3332">
        <w:rPr>
          <w:szCs w:val="28"/>
        </w:rPr>
        <w:t>де середня сума дебіторської заборгованості — (ряд.</w:t>
      </w:r>
      <w:r w:rsidRPr="008B3332">
        <w:rPr>
          <w:szCs w:val="28"/>
          <w:lang w:val="en-US"/>
        </w:rPr>
        <w:t xml:space="preserve"> </w:t>
      </w:r>
      <w:r w:rsidRPr="008B3332">
        <w:rPr>
          <w:szCs w:val="28"/>
        </w:rPr>
        <w:t>160 ф. 1 на початок періоду + ряд.</w:t>
      </w:r>
      <w:r w:rsidRPr="008B3332">
        <w:rPr>
          <w:szCs w:val="28"/>
          <w:lang w:val="en-US"/>
        </w:rPr>
        <w:t xml:space="preserve"> </w:t>
      </w:r>
      <w:r w:rsidRPr="008B3332">
        <w:rPr>
          <w:szCs w:val="28"/>
        </w:rPr>
        <w:t>160 ф. 1 на кінець періоду)</w:t>
      </w:r>
      <w:r w:rsidRPr="008B3332">
        <w:rPr>
          <w:position w:val="-4"/>
          <w:szCs w:val="28"/>
        </w:rPr>
        <w:object w:dxaOrig="200" w:dyaOrig="200">
          <v:shape id="_x0000_i1038" type="#_x0000_t75" style="width:9.75pt;height:9.75pt" o:ole="" fillcolor="window">
            <v:imagedata r:id="rId32" o:title=""/>
          </v:shape>
          <o:OLEObject Type="Embed" ProgID="Equation.3" ShapeID="_x0000_i1038" DrawAspect="Content" ObjectID="_1198570134" r:id="rId33"/>
        </w:object>
      </w:r>
      <w:r w:rsidRPr="008B3332">
        <w:rPr>
          <w:szCs w:val="28"/>
        </w:rPr>
        <w:t>2.</w:t>
      </w:r>
      <w:r>
        <w:rPr>
          <w:szCs w:val="28"/>
        </w:rPr>
        <w:t xml:space="preserve"> Т</w:t>
      </w:r>
      <w:r w:rsidRPr="008B3332">
        <w:rPr>
          <w:szCs w:val="28"/>
        </w:rPr>
        <w:t>обто</w:t>
      </w:r>
    </w:p>
    <w:p w:rsidR="008B3332" w:rsidRPr="008B3332" w:rsidRDefault="008B3332" w:rsidP="008B3332">
      <w:pPr>
        <w:pStyle w:val="a3"/>
        <w:tabs>
          <w:tab w:val="right" w:pos="6503"/>
        </w:tabs>
        <w:spacing w:before="120" w:after="120" w:line="240" w:lineRule="auto"/>
        <w:jc w:val="center"/>
        <w:rPr>
          <w:szCs w:val="28"/>
          <w:vertAlign w:val="superscript"/>
        </w:rPr>
      </w:pPr>
      <w:r w:rsidRPr="008B3332">
        <w:rPr>
          <w:position w:val="-26"/>
          <w:szCs w:val="28"/>
        </w:rPr>
        <w:object w:dxaOrig="2720" w:dyaOrig="600">
          <v:shape id="_x0000_i1039" type="#_x0000_t75" style="width:135.75pt;height:30pt" o:ole="" fillcolor="window">
            <v:imagedata r:id="rId34" o:title=""/>
          </v:shape>
          <o:OLEObject Type="Embed" ProgID="Equation.3" ShapeID="_x0000_i1039" DrawAspect="Content" ObjectID="_1198570135" r:id="rId35"/>
        </w:object>
      </w:r>
      <w:r w:rsidRPr="008B3332">
        <w:rPr>
          <w:szCs w:val="28"/>
        </w:rPr>
        <w:t>.</w:t>
      </w:r>
    </w:p>
    <w:p w:rsidR="008B3332" w:rsidRPr="008B3332" w:rsidRDefault="008B3332" w:rsidP="008B3332">
      <w:pPr>
        <w:pStyle w:val="a3"/>
        <w:spacing w:line="240" w:lineRule="auto"/>
        <w:ind w:firstLine="301"/>
        <w:rPr>
          <w:szCs w:val="28"/>
        </w:rPr>
      </w:pPr>
      <w:r w:rsidRPr="008B3332">
        <w:rPr>
          <w:szCs w:val="28"/>
        </w:rPr>
        <w:t>2)</w:t>
      </w:r>
      <w:r>
        <w:rPr>
          <w:szCs w:val="28"/>
        </w:rPr>
        <w:t xml:space="preserve"> Т</w:t>
      </w:r>
      <w:r w:rsidRPr="008B3332">
        <w:rPr>
          <w:szCs w:val="28"/>
        </w:rPr>
        <w:t>ривал</w:t>
      </w:r>
      <w:r>
        <w:rPr>
          <w:szCs w:val="28"/>
        </w:rPr>
        <w:t xml:space="preserve">ість </w:t>
      </w:r>
      <w:r w:rsidRPr="008B3332">
        <w:rPr>
          <w:szCs w:val="28"/>
        </w:rPr>
        <w:t>оборот</w:t>
      </w:r>
      <w:r>
        <w:rPr>
          <w:szCs w:val="28"/>
        </w:rPr>
        <w:t>у</w:t>
      </w:r>
      <w:r w:rsidRPr="008B3332">
        <w:rPr>
          <w:szCs w:val="28"/>
        </w:rPr>
        <w:t xml:space="preserve"> дебіторської заборгованості (О</w:t>
      </w:r>
      <w:r w:rsidRPr="008B3332">
        <w:rPr>
          <w:szCs w:val="28"/>
          <w:vertAlign w:val="subscript"/>
        </w:rPr>
        <w:t>д.с</w:t>
      </w:r>
      <w:r w:rsidRPr="008B3332">
        <w:rPr>
          <w:szCs w:val="28"/>
        </w:rPr>
        <w:t>):</w:t>
      </w:r>
    </w:p>
    <w:p w:rsidR="008B3332" w:rsidRPr="008B3332" w:rsidRDefault="008B3332" w:rsidP="008B3332">
      <w:pPr>
        <w:pStyle w:val="a3"/>
        <w:tabs>
          <w:tab w:val="left" w:pos="5004"/>
          <w:tab w:val="right" w:pos="6503"/>
        </w:tabs>
        <w:spacing w:before="160" w:after="120" w:line="240" w:lineRule="auto"/>
        <w:jc w:val="center"/>
        <w:rPr>
          <w:szCs w:val="28"/>
        </w:rPr>
      </w:pPr>
      <w:r w:rsidRPr="008B3332">
        <w:rPr>
          <w:position w:val="-26"/>
          <w:szCs w:val="28"/>
        </w:rPr>
        <w:object w:dxaOrig="4880" w:dyaOrig="600">
          <v:shape id="_x0000_i1040" type="#_x0000_t75" style="width:243.75pt;height:30pt" o:ole="" fillcolor="window">
            <v:imagedata r:id="rId36" o:title=""/>
          </v:shape>
          <o:OLEObject Type="Embed" ProgID="Equation.3" ShapeID="_x0000_i1040" DrawAspect="Content" ObjectID="_1198570136" r:id="rId37"/>
        </w:object>
      </w:r>
      <w:r>
        <w:rPr>
          <w:szCs w:val="28"/>
        </w:rPr>
        <w:t>,</w:t>
      </w:r>
    </w:p>
    <w:p w:rsidR="008B3332" w:rsidRPr="008B3332" w:rsidRDefault="008B3332" w:rsidP="008B3332">
      <w:pPr>
        <w:pStyle w:val="a3"/>
        <w:tabs>
          <w:tab w:val="right" w:pos="6503"/>
        </w:tabs>
        <w:spacing w:after="120" w:line="240" w:lineRule="auto"/>
        <w:jc w:val="center"/>
        <w:rPr>
          <w:szCs w:val="28"/>
        </w:rPr>
      </w:pPr>
      <w:r w:rsidRPr="008B3332">
        <w:rPr>
          <w:szCs w:val="28"/>
        </w:rPr>
        <w:t xml:space="preserve">або </w:t>
      </w:r>
      <w:r w:rsidRPr="008B3332">
        <w:rPr>
          <w:position w:val="-26"/>
          <w:szCs w:val="28"/>
        </w:rPr>
        <w:object w:dxaOrig="2980" w:dyaOrig="600">
          <v:shape id="_x0000_i1041" type="#_x0000_t75" style="width:149.25pt;height:30pt" o:ole="" fillcolor="window">
            <v:imagedata r:id="rId38" o:title=""/>
          </v:shape>
          <o:OLEObject Type="Embed" ProgID="Equation.3" ShapeID="_x0000_i1041" DrawAspect="Content" ObjectID="_1198570137" r:id="rId39"/>
        </w:object>
      </w:r>
    </w:p>
    <w:p w:rsidR="008B3332" w:rsidRPr="008B3332" w:rsidRDefault="008B3332" w:rsidP="008B3332">
      <w:pPr>
        <w:pStyle w:val="a3"/>
        <w:spacing w:line="240" w:lineRule="auto"/>
        <w:ind w:firstLine="301"/>
        <w:rPr>
          <w:szCs w:val="28"/>
        </w:rPr>
      </w:pPr>
      <w:r w:rsidRPr="008B3332">
        <w:rPr>
          <w:szCs w:val="28"/>
        </w:rPr>
        <w:t>3)</w:t>
      </w:r>
      <w:r>
        <w:rPr>
          <w:szCs w:val="28"/>
        </w:rPr>
        <w:t xml:space="preserve"> К</w:t>
      </w:r>
      <w:r w:rsidRPr="008B3332">
        <w:rPr>
          <w:szCs w:val="28"/>
        </w:rPr>
        <w:t>оефіцієнт співвідношення дебіторської і кредиторської заборгованості:</w:t>
      </w:r>
    </w:p>
    <w:p w:rsidR="008B3332" w:rsidRPr="008B3332" w:rsidRDefault="008B3332" w:rsidP="008B3332">
      <w:pPr>
        <w:pStyle w:val="a3"/>
        <w:tabs>
          <w:tab w:val="left" w:pos="3119"/>
          <w:tab w:val="right" w:pos="6503"/>
        </w:tabs>
        <w:spacing w:before="80" w:after="80" w:line="240" w:lineRule="auto"/>
        <w:jc w:val="center"/>
        <w:rPr>
          <w:szCs w:val="28"/>
        </w:rPr>
      </w:pPr>
      <w:r w:rsidRPr="008B3332">
        <w:rPr>
          <w:position w:val="-26"/>
          <w:szCs w:val="28"/>
        </w:rPr>
        <w:object w:dxaOrig="1060" w:dyaOrig="600">
          <v:shape id="_x0000_i1042" type="#_x0000_t75" style="width:53.25pt;height:30pt" o:ole="" fillcolor="window">
            <v:imagedata r:id="rId40" o:title=""/>
          </v:shape>
          <o:OLEObject Type="Embed" ProgID="Equation.3" ShapeID="_x0000_i1042" DrawAspect="Content" ObjectID="_1198570138" r:id="rId41"/>
        </w:object>
      </w:r>
    </w:p>
    <w:p w:rsidR="008B3332" w:rsidRPr="008B3332" w:rsidRDefault="008B3332" w:rsidP="008B3332">
      <w:pPr>
        <w:pStyle w:val="a3"/>
        <w:spacing w:line="240" w:lineRule="auto"/>
        <w:rPr>
          <w:szCs w:val="28"/>
        </w:rPr>
      </w:pPr>
      <w:r w:rsidRPr="008B3332">
        <w:rPr>
          <w:szCs w:val="28"/>
        </w:rPr>
        <w:t>де Д</w:t>
      </w:r>
      <w:r w:rsidRPr="008B3332">
        <w:rPr>
          <w:szCs w:val="28"/>
          <w:vertAlign w:val="subscript"/>
        </w:rPr>
        <w:t>з</w:t>
      </w:r>
      <w:r w:rsidRPr="008B3332">
        <w:rPr>
          <w:szCs w:val="28"/>
        </w:rPr>
        <w:t xml:space="preserve"> — дебіторська заборгованість; К</w:t>
      </w:r>
      <w:r w:rsidRPr="008B3332">
        <w:rPr>
          <w:szCs w:val="28"/>
          <w:vertAlign w:val="subscript"/>
        </w:rPr>
        <w:t>з</w:t>
      </w:r>
      <w:r w:rsidRPr="008B3332">
        <w:rPr>
          <w:szCs w:val="28"/>
        </w:rPr>
        <w:t xml:space="preserve"> — кредиторська заборгованість.</w:t>
      </w:r>
    </w:p>
    <w:p w:rsidR="008B3332" w:rsidRPr="008B3332" w:rsidRDefault="008B3332" w:rsidP="008B3332">
      <w:pPr>
        <w:pStyle w:val="a3"/>
        <w:spacing w:line="240" w:lineRule="auto"/>
        <w:ind w:firstLine="301"/>
        <w:rPr>
          <w:szCs w:val="28"/>
        </w:rPr>
      </w:pPr>
      <w:r>
        <w:rPr>
          <w:szCs w:val="28"/>
        </w:rPr>
        <w:t xml:space="preserve">4) </w:t>
      </w:r>
      <w:r w:rsidRPr="008B3332">
        <w:rPr>
          <w:szCs w:val="28"/>
        </w:rPr>
        <w:t xml:space="preserve">Оборотність кредиторської заборгованості: </w:t>
      </w:r>
    </w:p>
    <w:p w:rsidR="008B3332" w:rsidRPr="008B3332" w:rsidRDefault="008B3332" w:rsidP="008B3332">
      <w:pPr>
        <w:pStyle w:val="a3"/>
        <w:tabs>
          <w:tab w:val="left" w:pos="4820"/>
          <w:tab w:val="right" w:pos="6503"/>
        </w:tabs>
        <w:spacing w:before="120" w:after="120" w:line="240" w:lineRule="auto"/>
        <w:jc w:val="center"/>
        <w:rPr>
          <w:szCs w:val="28"/>
        </w:rPr>
      </w:pPr>
      <w:r w:rsidRPr="008B3332">
        <w:rPr>
          <w:position w:val="-26"/>
          <w:szCs w:val="28"/>
        </w:rPr>
        <w:object w:dxaOrig="4040" w:dyaOrig="600">
          <v:shape id="_x0000_i1043" type="#_x0000_t75" style="width:201.75pt;height:30pt" o:ole="" fillcolor="window">
            <v:imagedata r:id="rId42" o:title=""/>
          </v:shape>
          <o:OLEObject Type="Embed" ProgID="Equation.3" ShapeID="_x0000_i1043" DrawAspect="Content" ObjectID="_1198570139" r:id="rId43"/>
        </w:object>
      </w:r>
      <w:r>
        <w:rPr>
          <w:szCs w:val="28"/>
        </w:rPr>
        <w:t>,</w:t>
      </w:r>
    </w:p>
    <w:p w:rsidR="008B3332" w:rsidRPr="008B3332" w:rsidRDefault="008B3332" w:rsidP="008B3332">
      <w:pPr>
        <w:pStyle w:val="a3"/>
        <w:spacing w:line="240" w:lineRule="auto"/>
        <w:rPr>
          <w:szCs w:val="28"/>
        </w:rPr>
      </w:pPr>
      <w:r w:rsidRPr="008B3332">
        <w:rPr>
          <w:szCs w:val="28"/>
        </w:rPr>
        <w:t>де сума закупівель (придбання) — це [(ряд. 035 ф. 2 – ряд. 100 ф. 2) + (ряд. 100 ф. 1 + ряд. 140 ф. 1)] – [(ряд. 240 ф. 2 + ряд. 250 ф. 2 + ряд. 260 ф. 2)].</w:t>
      </w:r>
    </w:p>
    <w:p w:rsidR="008B3332" w:rsidRPr="008B3332" w:rsidRDefault="009B6DFD" w:rsidP="008B3332">
      <w:pPr>
        <w:pStyle w:val="a3"/>
        <w:spacing w:line="240" w:lineRule="auto"/>
        <w:ind w:firstLine="301"/>
        <w:rPr>
          <w:szCs w:val="28"/>
          <w:u w:val="single"/>
        </w:rPr>
      </w:pPr>
      <w:r>
        <w:rPr>
          <w:szCs w:val="28"/>
        </w:rPr>
        <w:t xml:space="preserve">5) </w:t>
      </w:r>
      <w:r w:rsidR="008B3332" w:rsidRPr="008B3332">
        <w:rPr>
          <w:szCs w:val="28"/>
        </w:rPr>
        <w:t>Показник середнього періоду погашення кредиторської заборгованості (для визначення середнього строку оборотності кредиторської заборгованості):</w:t>
      </w:r>
    </w:p>
    <w:p w:rsidR="008B3332" w:rsidRPr="008B3332" w:rsidRDefault="008B3332" w:rsidP="009B6DFD">
      <w:pPr>
        <w:pStyle w:val="a3"/>
        <w:tabs>
          <w:tab w:val="left" w:pos="4820"/>
          <w:tab w:val="right" w:pos="6503"/>
        </w:tabs>
        <w:spacing w:line="240" w:lineRule="auto"/>
        <w:jc w:val="center"/>
        <w:rPr>
          <w:szCs w:val="28"/>
        </w:rPr>
      </w:pPr>
      <w:r w:rsidRPr="008B3332">
        <w:rPr>
          <w:position w:val="-26"/>
          <w:szCs w:val="28"/>
        </w:rPr>
        <w:object w:dxaOrig="4420" w:dyaOrig="600">
          <v:shape id="_x0000_i1044" type="#_x0000_t75" style="width:221.25pt;height:30pt" o:ole="" fillcolor="window">
            <v:imagedata r:id="rId44" o:title=""/>
          </v:shape>
          <o:OLEObject Type="Embed" ProgID="Equation.3" ShapeID="_x0000_i1044" DrawAspect="Content" ObjectID="_1198570140" r:id="rId45"/>
        </w:object>
      </w:r>
    </w:p>
    <w:p w:rsidR="00BF731F" w:rsidRPr="008B3332" w:rsidRDefault="00BF731F" w:rsidP="008B3332">
      <w:pPr>
        <w:ind w:firstLine="709"/>
        <w:jc w:val="both"/>
        <w:rPr>
          <w:sz w:val="28"/>
          <w:szCs w:val="28"/>
          <w:lang w:val="uk-UA"/>
        </w:rPr>
      </w:pPr>
    </w:p>
    <w:sectPr w:rsidR="00BF731F" w:rsidRPr="008B3332" w:rsidSect="00CC1E56">
      <w:footerReference w:type="default" r:id="rId46"/>
      <w:pgSz w:w="11906" w:h="16838"/>
      <w:pgMar w:top="567" w:right="567" w:bottom="567" w:left="1418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71" w:rsidRDefault="00E36471" w:rsidP="002F7E5B">
      <w:r>
        <w:separator/>
      </w:r>
    </w:p>
  </w:endnote>
  <w:endnote w:type="continuationSeparator" w:id="0">
    <w:p w:rsidR="00E36471" w:rsidRDefault="00E36471" w:rsidP="002F7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080"/>
      <w:docPartObj>
        <w:docPartGallery w:val="Page Numbers (Bottom of Page)"/>
        <w:docPartUnique/>
      </w:docPartObj>
    </w:sdtPr>
    <w:sdtContent>
      <w:p w:rsidR="00B31E2E" w:rsidRDefault="00B31E2E">
        <w:pPr>
          <w:pStyle w:val="ab"/>
          <w:jc w:val="center"/>
        </w:pPr>
        <w:fldSimple w:instr=" PAGE   \* MERGEFORMAT ">
          <w:r w:rsidR="00AE714F">
            <w:rPr>
              <w:noProof/>
            </w:rPr>
            <w:t>9</w:t>
          </w:r>
        </w:fldSimple>
      </w:p>
    </w:sdtContent>
  </w:sdt>
  <w:p w:rsidR="00B31E2E" w:rsidRDefault="00B31E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71" w:rsidRDefault="00E36471" w:rsidP="002F7E5B">
      <w:r>
        <w:separator/>
      </w:r>
    </w:p>
  </w:footnote>
  <w:footnote w:type="continuationSeparator" w:id="0">
    <w:p w:rsidR="00E36471" w:rsidRDefault="00E36471" w:rsidP="002F7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7C3"/>
    <w:multiLevelType w:val="hybridMultilevel"/>
    <w:tmpl w:val="3074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7DF"/>
    <w:multiLevelType w:val="singleLevel"/>
    <w:tmpl w:val="40765FD4"/>
    <w:lvl w:ilvl="0">
      <w:start w:val="6"/>
      <w:numFmt w:val="bullet"/>
      <w:lvlText w:val="—"/>
      <w:lvlJc w:val="left"/>
      <w:pPr>
        <w:tabs>
          <w:tab w:val="num" w:pos="661"/>
        </w:tabs>
        <w:ind w:firstLine="301"/>
      </w:pPr>
      <w:rPr>
        <w:rFonts w:ascii="Times New Roman" w:hAnsi="Times New Roman" w:hint="default"/>
      </w:rPr>
    </w:lvl>
  </w:abstractNum>
  <w:abstractNum w:abstractNumId="2">
    <w:nsid w:val="144B475F"/>
    <w:multiLevelType w:val="singleLevel"/>
    <w:tmpl w:val="40765FD4"/>
    <w:lvl w:ilvl="0">
      <w:start w:val="6"/>
      <w:numFmt w:val="bullet"/>
      <w:lvlText w:val="—"/>
      <w:lvlJc w:val="left"/>
      <w:pPr>
        <w:tabs>
          <w:tab w:val="num" w:pos="661"/>
        </w:tabs>
        <w:ind w:firstLine="301"/>
      </w:pPr>
      <w:rPr>
        <w:rFonts w:ascii="Times New Roman" w:hAnsi="Times New Roman" w:hint="default"/>
      </w:rPr>
    </w:lvl>
  </w:abstractNum>
  <w:abstractNum w:abstractNumId="3">
    <w:nsid w:val="21405C9D"/>
    <w:multiLevelType w:val="singleLevel"/>
    <w:tmpl w:val="40765FD4"/>
    <w:lvl w:ilvl="0">
      <w:start w:val="6"/>
      <w:numFmt w:val="bullet"/>
      <w:lvlText w:val="—"/>
      <w:lvlJc w:val="left"/>
      <w:pPr>
        <w:tabs>
          <w:tab w:val="num" w:pos="661"/>
        </w:tabs>
        <w:ind w:firstLine="301"/>
      </w:pPr>
      <w:rPr>
        <w:rFonts w:ascii="Times New Roman" w:hAnsi="Times New Roman" w:hint="default"/>
      </w:rPr>
    </w:lvl>
  </w:abstractNum>
  <w:abstractNum w:abstractNumId="4">
    <w:nsid w:val="25A02ACF"/>
    <w:multiLevelType w:val="singleLevel"/>
    <w:tmpl w:val="40765FD4"/>
    <w:lvl w:ilvl="0">
      <w:start w:val="6"/>
      <w:numFmt w:val="bullet"/>
      <w:lvlText w:val="—"/>
      <w:lvlJc w:val="left"/>
      <w:pPr>
        <w:tabs>
          <w:tab w:val="num" w:pos="661"/>
        </w:tabs>
        <w:ind w:firstLine="301"/>
      </w:pPr>
      <w:rPr>
        <w:rFonts w:ascii="Times New Roman" w:hAnsi="Times New Roman" w:hint="default"/>
      </w:rPr>
    </w:lvl>
  </w:abstractNum>
  <w:abstractNum w:abstractNumId="5">
    <w:nsid w:val="2BAF22B3"/>
    <w:multiLevelType w:val="hybridMultilevel"/>
    <w:tmpl w:val="B6267786"/>
    <w:lvl w:ilvl="0" w:tplc="684EFD00">
      <w:start w:val="1"/>
      <w:numFmt w:val="decimal"/>
      <w:lvlText w:val="%1)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6">
    <w:nsid w:val="3A284ED7"/>
    <w:multiLevelType w:val="singleLevel"/>
    <w:tmpl w:val="4656B05C"/>
    <w:lvl w:ilvl="0">
      <w:start w:val="1"/>
      <w:numFmt w:val="decimal"/>
      <w:lvlText w:val="%1."/>
      <w:lvlJc w:val="left"/>
      <w:pPr>
        <w:tabs>
          <w:tab w:val="num" w:pos="661"/>
        </w:tabs>
        <w:ind w:firstLine="301"/>
      </w:pPr>
    </w:lvl>
  </w:abstractNum>
  <w:abstractNum w:abstractNumId="7">
    <w:nsid w:val="415B7514"/>
    <w:multiLevelType w:val="singleLevel"/>
    <w:tmpl w:val="40765FD4"/>
    <w:lvl w:ilvl="0">
      <w:start w:val="6"/>
      <w:numFmt w:val="bullet"/>
      <w:lvlText w:val="—"/>
      <w:lvlJc w:val="left"/>
      <w:pPr>
        <w:tabs>
          <w:tab w:val="num" w:pos="661"/>
        </w:tabs>
        <w:ind w:firstLine="301"/>
      </w:pPr>
      <w:rPr>
        <w:rFonts w:ascii="Times New Roman" w:hAnsi="Times New Roman" w:hint="default"/>
      </w:rPr>
    </w:lvl>
  </w:abstractNum>
  <w:abstractNum w:abstractNumId="8">
    <w:nsid w:val="47D9058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4C7D2B30"/>
    <w:multiLevelType w:val="singleLevel"/>
    <w:tmpl w:val="40765FD4"/>
    <w:lvl w:ilvl="0">
      <w:start w:val="6"/>
      <w:numFmt w:val="bullet"/>
      <w:lvlText w:val="—"/>
      <w:lvlJc w:val="left"/>
      <w:pPr>
        <w:tabs>
          <w:tab w:val="num" w:pos="661"/>
        </w:tabs>
        <w:ind w:firstLine="301"/>
      </w:pPr>
      <w:rPr>
        <w:rFonts w:ascii="Times New Roman" w:hAnsi="Times New Roman" w:hint="default"/>
      </w:rPr>
    </w:lvl>
  </w:abstractNum>
  <w:abstractNum w:abstractNumId="10">
    <w:nsid w:val="6661525C"/>
    <w:multiLevelType w:val="hybridMultilevel"/>
    <w:tmpl w:val="BCA6A618"/>
    <w:lvl w:ilvl="0" w:tplc="D3446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F65528"/>
    <w:multiLevelType w:val="singleLevel"/>
    <w:tmpl w:val="40765FD4"/>
    <w:lvl w:ilvl="0">
      <w:start w:val="6"/>
      <w:numFmt w:val="bullet"/>
      <w:lvlText w:val="—"/>
      <w:lvlJc w:val="left"/>
      <w:pPr>
        <w:tabs>
          <w:tab w:val="num" w:pos="661"/>
        </w:tabs>
        <w:ind w:firstLine="301"/>
      </w:pPr>
      <w:rPr>
        <w:rFonts w:ascii="Times New Roman" w:hAnsi="Times New Roman" w:hint="default"/>
      </w:rPr>
    </w:lvl>
  </w:abstractNum>
  <w:abstractNum w:abstractNumId="12">
    <w:nsid w:val="6F696228"/>
    <w:multiLevelType w:val="multilevel"/>
    <w:tmpl w:val="5F3E5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40819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364"/>
    <w:rsid w:val="00045790"/>
    <w:rsid w:val="000657E5"/>
    <w:rsid w:val="000D052B"/>
    <w:rsid w:val="000D0D63"/>
    <w:rsid w:val="00110364"/>
    <w:rsid w:val="00162047"/>
    <w:rsid w:val="001A00B6"/>
    <w:rsid w:val="001D6B25"/>
    <w:rsid w:val="001D7FE0"/>
    <w:rsid w:val="0022674D"/>
    <w:rsid w:val="002721B0"/>
    <w:rsid w:val="002D622A"/>
    <w:rsid w:val="002F398B"/>
    <w:rsid w:val="002F4715"/>
    <w:rsid w:val="002F7E5B"/>
    <w:rsid w:val="00305EB7"/>
    <w:rsid w:val="00323271"/>
    <w:rsid w:val="0036307D"/>
    <w:rsid w:val="00370EA0"/>
    <w:rsid w:val="003B4D9C"/>
    <w:rsid w:val="003E4C1B"/>
    <w:rsid w:val="004613F6"/>
    <w:rsid w:val="00462E1A"/>
    <w:rsid w:val="0049533E"/>
    <w:rsid w:val="004B286A"/>
    <w:rsid w:val="00501455"/>
    <w:rsid w:val="00524FC5"/>
    <w:rsid w:val="00552814"/>
    <w:rsid w:val="005706D3"/>
    <w:rsid w:val="006068A0"/>
    <w:rsid w:val="00627E24"/>
    <w:rsid w:val="00654499"/>
    <w:rsid w:val="007166B0"/>
    <w:rsid w:val="00785488"/>
    <w:rsid w:val="007A5E2F"/>
    <w:rsid w:val="007D42AA"/>
    <w:rsid w:val="007D67AB"/>
    <w:rsid w:val="00893B20"/>
    <w:rsid w:val="00897562"/>
    <w:rsid w:val="008B3332"/>
    <w:rsid w:val="008C3CFF"/>
    <w:rsid w:val="008D3C91"/>
    <w:rsid w:val="008F3C3F"/>
    <w:rsid w:val="00921035"/>
    <w:rsid w:val="00966C7C"/>
    <w:rsid w:val="00997489"/>
    <w:rsid w:val="009B6DFD"/>
    <w:rsid w:val="009C126C"/>
    <w:rsid w:val="00A04C26"/>
    <w:rsid w:val="00A74776"/>
    <w:rsid w:val="00AA22D6"/>
    <w:rsid w:val="00AC2E98"/>
    <w:rsid w:val="00AD30E0"/>
    <w:rsid w:val="00AE3391"/>
    <w:rsid w:val="00AE714F"/>
    <w:rsid w:val="00B31E2E"/>
    <w:rsid w:val="00BE69FE"/>
    <w:rsid w:val="00BF731F"/>
    <w:rsid w:val="00C72CBC"/>
    <w:rsid w:val="00CB0753"/>
    <w:rsid w:val="00CB1D35"/>
    <w:rsid w:val="00CC1E56"/>
    <w:rsid w:val="00CC7A58"/>
    <w:rsid w:val="00D239C3"/>
    <w:rsid w:val="00D545F6"/>
    <w:rsid w:val="00D7317D"/>
    <w:rsid w:val="00DB3DA5"/>
    <w:rsid w:val="00DC77F5"/>
    <w:rsid w:val="00DF061C"/>
    <w:rsid w:val="00E36471"/>
    <w:rsid w:val="00E52C58"/>
    <w:rsid w:val="00E73B8D"/>
    <w:rsid w:val="00EA2D3E"/>
    <w:rsid w:val="00F105BC"/>
    <w:rsid w:val="00F2246C"/>
    <w:rsid w:val="00F2734D"/>
    <w:rsid w:val="00F74503"/>
    <w:rsid w:val="00FD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86A"/>
    <w:pPr>
      <w:keepNext/>
      <w:spacing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C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0364"/>
    <w:pPr>
      <w:spacing w:line="360" w:lineRule="auto"/>
      <w:ind w:firstLine="74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11036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10364"/>
    <w:pPr>
      <w:ind w:left="720"/>
      <w:contextualSpacing/>
    </w:pPr>
  </w:style>
  <w:style w:type="table" w:styleId="a6">
    <w:name w:val="Table Grid"/>
    <w:basedOn w:val="a1"/>
    <w:uiPriority w:val="59"/>
    <w:rsid w:val="000D0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0D0D63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D0D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nhideWhenUsed/>
    <w:rsid w:val="002F7E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F7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F7E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7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EA2D3E"/>
    <w:pPr>
      <w:tabs>
        <w:tab w:val="left" w:pos="5954"/>
      </w:tabs>
      <w:jc w:val="center"/>
    </w:pPr>
    <w:rPr>
      <w:snapToGrid w:val="0"/>
      <w:sz w:val="26"/>
      <w:szCs w:val="20"/>
      <w:lang w:val="uk-UA"/>
    </w:rPr>
  </w:style>
  <w:style w:type="paragraph" w:customStyle="1" w:styleId="ad">
    <w:name w:val="подтем"/>
    <w:basedOn w:val="a"/>
    <w:rsid w:val="00EA2D3E"/>
    <w:pPr>
      <w:tabs>
        <w:tab w:val="left" w:pos="7230"/>
      </w:tabs>
      <w:spacing w:before="120" w:after="80" w:line="233" w:lineRule="exact"/>
      <w:jc w:val="center"/>
    </w:pPr>
    <w:rPr>
      <w:b/>
      <w:i/>
      <w:snapToGrid w:val="0"/>
      <w:sz w:val="23"/>
      <w:szCs w:val="20"/>
      <w:lang w:val="uk-UA"/>
    </w:rPr>
  </w:style>
  <w:style w:type="character" w:customStyle="1" w:styleId="10">
    <w:name w:val="Заголовок 1 Знак"/>
    <w:basedOn w:val="a0"/>
    <w:link w:val="1"/>
    <w:rsid w:val="004B286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e">
    <w:name w:val="caption"/>
    <w:basedOn w:val="a"/>
    <w:next w:val="a"/>
    <w:qFormat/>
    <w:rsid w:val="008F3C3F"/>
    <w:pPr>
      <w:spacing w:after="80"/>
      <w:jc w:val="right"/>
    </w:pPr>
    <w:rPr>
      <w:i/>
      <w:sz w:val="23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8F3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FR3">
    <w:name w:val="FR3"/>
    <w:rsid w:val="003630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val="uk-UA" w:eastAsia="ru-RU"/>
    </w:rPr>
  </w:style>
  <w:style w:type="paragraph" w:styleId="af">
    <w:name w:val="Body Text"/>
    <w:basedOn w:val="a"/>
    <w:link w:val="af0"/>
    <w:uiPriority w:val="99"/>
    <w:semiHidden/>
    <w:unhideWhenUsed/>
    <w:rsid w:val="0004579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45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3"/>
    <w:uiPriority w:val="99"/>
    <w:semiHidden/>
    <w:unhideWhenUsed/>
    <w:rsid w:val="000457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045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45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57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045790"/>
    <w:pPr>
      <w:widowControl w:val="0"/>
      <w:spacing w:before="80" w:after="0" w:line="240" w:lineRule="auto"/>
      <w:jc w:val="right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customStyle="1" w:styleId="FR1">
    <w:name w:val="FR1"/>
    <w:rsid w:val="00045790"/>
    <w:pPr>
      <w:widowControl w:val="0"/>
      <w:spacing w:after="0" w:line="240" w:lineRule="auto"/>
      <w:ind w:left="2720" w:right="600"/>
    </w:pPr>
    <w:rPr>
      <w:rFonts w:ascii="Arial" w:eastAsia="Times New Roman" w:hAnsi="Arial" w:cs="Times New Roman"/>
      <w:snapToGrid w:val="0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21CF-5DF2-4D93-823A-849DC7F0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65</cp:revision>
  <dcterms:created xsi:type="dcterms:W3CDTF">2006-01-01T09:16:00Z</dcterms:created>
  <dcterms:modified xsi:type="dcterms:W3CDTF">2006-01-12T09:20:00Z</dcterms:modified>
</cp:coreProperties>
</file>