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Виноградова О. В.,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Дрокіна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Н. І. Електронний бізнес: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Київ: ДУТ, 2018. 292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Зайцева О. О.,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Болотинюк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І. М. Електронний бізнес: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/ за наук. ред. Н. В. Морзе. Івано-Франківськ : «Лілея НВ», 2015. 264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>Про електронну комерцію: Закон України. Відомості Верховної Ради України (ВВР). 2015. № 45. С. 410.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>Про електронні документи та електронний документообіг: Закон України. Відомості Верховної Ради України (ВВР). 2003. № 36. С. 275.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>Про Національну програму інформатизації: Закон України. Відомості Верховної Ради України (ВВР). 1998. № 27-28. С. 181.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Карпенко М. Ю. Електронна комерція: конспект лекцій для студентів усіх форм навчання першого (бакалаврського) рівня вищої освіти спеціальності 073 «Менеджмент». Харків: ХНУМГ ім. О. М.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, 2021. 146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Макарова М. В. Системи електронної комерції: створення, просунення, розвиток: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для здобувачів ВНЗ. Київ : ПУЕТ, 2011. 272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Меджибовська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Н. С. Електронна комерція. Київ : Центр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л-ри, 2014. 384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Познякова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О. В. Конспект лекцій з дисципліни «Електронна комерція». Харків 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УкрДАЗТ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, 2007. 106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Тардаскіна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Стрельчук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Є. М.,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Терешко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Ю. В. Електронна комерція 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Одеса : ОНАЗ ім. О. С. Попова, 2011. 244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Царьов Р. Ю. Електронна комерція 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з підготовки бакалаврів. Одеса : ОНАЗ ім. О. С. Попова, 2010. 112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 Шалева О. І. Електронна комерція 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. Київ : Центр навчальної літератури, 2011. 216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Васильєв О. Л. Електронна комерція: Конспект лекцій. – Харків: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УкрДУЗТ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, 2023. – 54 с.</w:t>
      </w:r>
    </w:p>
    <w:p w:rsidR="00F37BA2" w:rsidRPr="00F37BA2" w:rsidRDefault="00F37BA2" w:rsidP="00F41B5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>Сак Тетяна Василівна Електронна комерція та глобальне підприємництво [Електронне видання]: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A2">
        <w:rPr>
          <w:rFonts w:ascii="Times New Roman" w:hAnsi="Times New Roman" w:cs="Times New Roman"/>
          <w:sz w:val="28"/>
          <w:szCs w:val="28"/>
        </w:rPr>
        <w:t>курс лекцій. Луцьк: ВНУ імені Лесі Українки, 2023. 113 с.</w:t>
      </w:r>
    </w:p>
    <w:p w:rsidR="00F37BA2" w:rsidRPr="00F37BA2" w:rsidRDefault="00F37BA2" w:rsidP="00F37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lastRenderedPageBreak/>
        <w:t>https://zakon.rada.gov.ua/laws/show/675-19#top</w:t>
      </w:r>
    </w:p>
    <w:p w:rsidR="007B1C38" w:rsidRDefault="00F37BA2" w:rsidP="00BC2DF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7BA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Таптунова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М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Казацька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 xml:space="preserve"> Дослідження Політики В Контексті Імплементації Додатку Xvii-3 Угоди Про Асоціацію На Шляху До Єдиного Цифрового Ринку </w:t>
      </w:r>
      <w:proofErr w:type="spellStart"/>
      <w:r w:rsidRPr="00F37BA2">
        <w:rPr>
          <w:rFonts w:ascii="Times New Roman" w:hAnsi="Times New Roman" w:cs="Times New Roman"/>
          <w:sz w:val="28"/>
          <w:szCs w:val="28"/>
        </w:rPr>
        <w:t>Єс</w:t>
      </w:r>
      <w:proofErr w:type="spellEnd"/>
      <w:r w:rsidRPr="00F37BA2">
        <w:rPr>
          <w:rFonts w:ascii="Times New Roman" w:hAnsi="Times New Roman" w:cs="Times New Roman"/>
          <w:sz w:val="28"/>
          <w:szCs w:val="28"/>
        </w:rPr>
        <w:t>: Електронна Комерція, Телекомунікації, Довірчі Послуги.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A2">
        <w:rPr>
          <w:rFonts w:ascii="Times New Roman" w:hAnsi="Times New Roman" w:cs="Times New Roman"/>
          <w:sz w:val="28"/>
          <w:szCs w:val="28"/>
        </w:rPr>
        <w:t>2021, ГО «Український центр європейської політики» [Електронне видання]</w:t>
      </w:r>
      <w:hyperlink r:id="rId5" w:history="1">
        <w:r w:rsidR="003B704D" w:rsidRPr="00242497">
          <w:rPr>
            <w:rStyle w:val="a4"/>
            <w:rFonts w:ascii="Times New Roman" w:hAnsi="Times New Roman" w:cs="Times New Roman"/>
            <w:sz w:val="28"/>
            <w:szCs w:val="28"/>
          </w:rPr>
          <w:t>https://ucep.org.ua/doslidzhennya/na-shlyahu-do-yedynogo-czyfrovogo-rynku-yes-elektronna-komercziya-telekomunikacziyi-dovirchi-poslugy.html</w:t>
        </w:r>
      </w:hyperlink>
    </w:p>
    <w:p w:rsidR="003B704D" w:rsidRDefault="00D27174" w:rsidP="003B70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704D" w:rsidRPr="00242497">
          <w:rPr>
            <w:rStyle w:val="a4"/>
            <w:rFonts w:ascii="Times New Roman" w:hAnsi="Times New Roman" w:cs="Times New Roman"/>
            <w:sz w:val="28"/>
            <w:szCs w:val="28"/>
          </w:rPr>
          <w:t>https://strategy.uifuture.org/kraina-z-rozvinutoyu-cifrovoyu-ekonomikoyu.html</w:t>
        </w:r>
      </w:hyperlink>
    </w:p>
    <w:p w:rsidR="003B704D" w:rsidRDefault="00D27174" w:rsidP="005C5F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C5F06" w:rsidRPr="00242497">
          <w:rPr>
            <w:rStyle w:val="a4"/>
            <w:rFonts w:ascii="Times New Roman" w:hAnsi="Times New Roman" w:cs="Times New Roman"/>
            <w:sz w:val="28"/>
            <w:szCs w:val="28"/>
          </w:rPr>
          <w:t>https://thedigital.gov.ua/</w:t>
        </w:r>
      </w:hyperlink>
    </w:p>
    <w:p w:rsidR="005C5F06" w:rsidRDefault="00D27174" w:rsidP="00D271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25BB7">
          <w:rPr>
            <w:rStyle w:val="a4"/>
            <w:rFonts w:ascii="Times New Roman" w:hAnsi="Times New Roman" w:cs="Times New Roman"/>
            <w:sz w:val="28"/>
            <w:szCs w:val="28"/>
          </w:rPr>
          <w:t>https://wezom.com.ua/</w:t>
        </w:r>
      </w:hyperlink>
    </w:p>
    <w:p w:rsidR="00D27174" w:rsidRDefault="00D27174" w:rsidP="00D271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25BB7">
          <w:rPr>
            <w:rStyle w:val="a4"/>
            <w:rFonts w:ascii="Times New Roman" w:hAnsi="Times New Roman" w:cs="Times New Roman"/>
            <w:sz w:val="28"/>
            <w:szCs w:val="28"/>
          </w:rPr>
          <w:t>https://bakertilly.ua/</w:t>
        </w:r>
      </w:hyperlink>
    </w:p>
    <w:p w:rsidR="00D27174" w:rsidRPr="00F37BA2" w:rsidRDefault="00D27174" w:rsidP="00D271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174" w:rsidRPr="00F37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6663"/>
    <w:multiLevelType w:val="hybridMultilevel"/>
    <w:tmpl w:val="7DAEE7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0E"/>
    <w:rsid w:val="003B704D"/>
    <w:rsid w:val="005C5F06"/>
    <w:rsid w:val="007B1C38"/>
    <w:rsid w:val="008F6876"/>
    <w:rsid w:val="00CA250E"/>
    <w:rsid w:val="00D27174"/>
    <w:rsid w:val="00F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B9D7"/>
  <w15:chartTrackingRefBased/>
  <w15:docId w15:val="{BAC820FE-1584-4AE9-BF3E-EC49F217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zom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digi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tegy.uifuture.org/kraina-z-rozvinutoyu-cifrovoyu-ekonomikoy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ep.org.ua/doslidzhennya/na-shlyahu-do-yedynogo-czyfrovogo-rynku-yes-elektronna-komercziya-telekomunikacziyi-dovirchi-poslug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kertilly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5</cp:revision>
  <dcterms:created xsi:type="dcterms:W3CDTF">2023-11-01T20:36:00Z</dcterms:created>
  <dcterms:modified xsi:type="dcterms:W3CDTF">2023-11-05T11:52:00Z</dcterms:modified>
</cp:coreProperties>
</file>