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A2" w:rsidRPr="00F37BA2" w:rsidRDefault="00F37BA2" w:rsidP="00F37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BA2">
        <w:rPr>
          <w:rFonts w:ascii="Times New Roman" w:hAnsi="Times New Roman" w:cs="Times New Roman"/>
          <w:sz w:val="28"/>
          <w:szCs w:val="28"/>
        </w:rPr>
        <w:t xml:space="preserve">Виноградова О. В.,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Дрокіна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 xml:space="preserve"> Н. І. Електронний бізнес: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>. Київ: ДУТ, 2018. 292 с.</w:t>
      </w:r>
    </w:p>
    <w:p w:rsidR="00F37BA2" w:rsidRPr="00F37BA2" w:rsidRDefault="00F37BA2" w:rsidP="00F37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BA2">
        <w:rPr>
          <w:rFonts w:ascii="Times New Roman" w:hAnsi="Times New Roman" w:cs="Times New Roman"/>
          <w:sz w:val="28"/>
          <w:szCs w:val="28"/>
        </w:rPr>
        <w:t xml:space="preserve">Зайцева О. О.,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Болотинюк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 xml:space="preserve"> І. М. Електронний бізнес: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>. / за наук. ред. Н. В. Морзе. Івано-Франківськ : «Лілея НВ», 2015. 264 с.</w:t>
      </w:r>
    </w:p>
    <w:p w:rsidR="00F37BA2" w:rsidRPr="00F37BA2" w:rsidRDefault="00F37BA2" w:rsidP="00F37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BA2">
        <w:rPr>
          <w:rFonts w:ascii="Times New Roman" w:hAnsi="Times New Roman" w:cs="Times New Roman"/>
          <w:sz w:val="28"/>
          <w:szCs w:val="28"/>
        </w:rPr>
        <w:t>Про електронну комерцію: Закон України. Відомості Верховної Ради України (ВВР). 2015. № 45. С. 410.</w:t>
      </w:r>
    </w:p>
    <w:p w:rsidR="00F37BA2" w:rsidRPr="00F37BA2" w:rsidRDefault="00F37BA2" w:rsidP="00F37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BA2">
        <w:rPr>
          <w:rFonts w:ascii="Times New Roman" w:hAnsi="Times New Roman" w:cs="Times New Roman"/>
          <w:sz w:val="28"/>
          <w:szCs w:val="28"/>
        </w:rPr>
        <w:t>Про електронні документи та електронний документообіг: Закон України. Відомості Верховної Ради України (ВВР). 2003. № 36. С. 275.</w:t>
      </w:r>
    </w:p>
    <w:p w:rsidR="00F37BA2" w:rsidRPr="00F37BA2" w:rsidRDefault="00F37BA2" w:rsidP="00F37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BA2">
        <w:rPr>
          <w:rFonts w:ascii="Times New Roman" w:hAnsi="Times New Roman" w:cs="Times New Roman"/>
          <w:sz w:val="28"/>
          <w:szCs w:val="28"/>
        </w:rPr>
        <w:t>Про Національну програму інформатизації: Закон України. Відомості Верховної Ради України (ВВР). 1998. № 27-28. С. 181.</w:t>
      </w:r>
    </w:p>
    <w:p w:rsidR="00F37BA2" w:rsidRPr="00F37BA2" w:rsidRDefault="00F37BA2" w:rsidP="00F37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BA2">
        <w:rPr>
          <w:rFonts w:ascii="Times New Roman" w:hAnsi="Times New Roman" w:cs="Times New Roman"/>
          <w:sz w:val="28"/>
          <w:szCs w:val="28"/>
        </w:rPr>
        <w:t xml:space="preserve">Карпенко М. Ю. Електронна комерція: конспект лекцій для студентів усіх форм навчання першого (бакалаврського) рівня вищої освіти спеціальності 073 «Менеджмент». Харків: ХНУМГ ім. О. М.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Бекетова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>, 2021. 146 с.</w:t>
      </w:r>
    </w:p>
    <w:p w:rsidR="00F37BA2" w:rsidRPr="00F37BA2" w:rsidRDefault="00F37BA2" w:rsidP="00F37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BA2">
        <w:rPr>
          <w:rFonts w:ascii="Times New Roman" w:hAnsi="Times New Roman" w:cs="Times New Roman"/>
          <w:sz w:val="28"/>
          <w:szCs w:val="28"/>
        </w:rPr>
        <w:t xml:space="preserve">Макарова М. В. Системи електронної комерції: створення, просунення, розвиток: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>. для здобувачів ВНЗ. Київ : ПУЕТ, 2011. 272 с.</w:t>
      </w:r>
    </w:p>
    <w:p w:rsidR="00F37BA2" w:rsidRPr="00F37BA2" w:rsidRDefault="00F37BA2" w:rsidP="00F37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Меджибовська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 xml:space="preserve"> Н. С. Електронна комерція. Київ : Центр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>. л-ри, 2014. 384 с.</w:t>
      </w:r>
    </w:p>
    <w:p w:rsidR="00F37BA2" w:rsidRPr="00F37BA2" w:rsidRDefault="00F37BA2" w:rsidP="00F37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Познякова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 xml:space="preserve"> О. В. Конспект лекцій з дисципліни «Електронна комерція». Харків :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УкрДАЗТ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>, 2007. 106 с.</w:t>
      </w:r>
    </w:p>
    <w:p w:rsidR="00F37BA2" w:rsidRPr="00F37BA2" w:rsidRDefault="00F37BA2" w:rsidP="00F37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7BA2">
        <w:rPr>
          <w:rFonts w:ascii="Times New Roman" w:hAnsi="Times New Roman" w:cs="Times New Roman"/>
          <w:sz w:val="28"/>
          <w:szCs w:val="28"/>
        </w:rPr>
        <w:t>Тардаскіна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 xml:space="preserve"> Т. М.,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Стрельчук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 xml:space="preserve"> Є. М.,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Терешко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 xml:space="preserve"> Ю. В. Електронна комерція :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>. Одеса : ОНАЗ ім. О. С. Попова, 2011. 244 с.</w:t>
      </w:r>
    </w:p>
    <w:p w:rsidR="00F37BA2" w:rsidRPr="00F37BA2" w:rsidRDefault="00F37BA2" w:rsidP="00F37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BA2">
        <w:rPr>
          <w:rFonts w:ascii="Times New Roman" w:hAnsi="Times New Roman" w:cs="Times New Roman"/>
          <w:sz w:val="28"/>
          <w:szCs w:val="28"/>
        </w:rPr>
        <w:t xml:space="preserve">Царьов Р. Ю. Електронна комерція :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>. з підготовки бакалаврів. Одеса : ОНАЗ ім. О. С. Попова, 2010. 112 с.</w:t>
      </w:r>
    </w:p>
    <w:p w:rsidR="00F37BA2" w:rsidRPr="00F37BA2" w:rsidRDefault="00F37BA2" w:rsidP="00F37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BA2">
        <w:rPr>
          <w:rFonts w:ascii="Times New Roman" w:hAnsi="Times New Roman" w:cs="Times New Roman"/>
          <w:sz w:val="28"/>
          <w:szCs w:val="28"/>
        </w:rPr>
        <w:t xml:space="preserve"> Шалева О. І. Електронна комерція :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>. Київ : Центр навчальної літератури, 2011. 216 с.</w:t>
      </w:r>
    </w:p>
    <w:p w:rsidR="00F37BA2" w:rsidRPr="00F37BA2" w:rsidRDefault="00F37BA2" w:rsidP="00F37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BA2">
        <w:rPr>
          <w:rFonts w:ascii="Times New Roman" w:hAnsi="Times New Roman" w:cs="Times New Roman"/>
          <w:sz w:val="28"/>
          <w:szCs w:val="28"/>
        </w:rPr>
        <w:t xml:space="preserve">Васильєв О. Л. Електронна комерція: Конспект лекцій. – Харків: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УкрДУЗТ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>, 2023. – 54 с.</w:t>
      </w:r>
    </w:p>
    <w:p w:rsidR="00F37BA2" w:rsidRPr="00F37BA2" w:rsidRDefault="00F37BA2" w:rsidP="00F41B5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BA2">
        <w:rPr>
          <w:rFonts w:ascii="Times New Roman" w:hAnsi="Times New Roman" w:cs="Times New Roman"/>
          <w:sz w:val="28"/>
          <w:szCs w:val="28"/>
        </w:rPr>
        <w:t>Сак Тетяна Василівна Електронна комерція та глобальне підприємництво [Електронне видання]: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BA2">
        <w:rPr>
          <w:rFonts w:ascii="Times New Roman" w:hAnsi="Times New Roman" w:cs="Times New Roman"/>
          <w:sz w:val="28"/>
          <w:szCs w:val="28"/>
        </w:rPr>
        <w:t>курс лекцій. Луцьк: ВНУ імені Лесі Українки, 2023. 113 с.</w:t>
      </w:r>
    </w:p>
    <w:p w:rsidR="00F37BA2" w:rsidRPr="00F37BA2" w:rsidRDefault="00F37BA2" w:rsidP="00F37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BA2">
        <w:rPr>
          <w:rFonts w:ascii="Times New Roman" w:hAnsi="Times New Roman" w:cs="Times New Roman"/>
          <w:sz w:val="28"/>
          <w:szCs w:val="28"/>
        </w:rPr>
        <w:lastRenderedPageBreak/>
        <w:t>https://zakon.rada.gov.ua/laws/show/675-19#top</w:t>
      </w:r>
    </w:p>
    <w:p w:rsidR="007B1C38" w:rsidRDefault="00F37BA2" w:rsidP="00BC2D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BA2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Таптунова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Казацька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 xml:space="preserve"> Дослідження Політики В Контексті Імплементації Додатку Xvii-3 Угоди Про Асоціацію На Шляху До Єдиного Цифрового Ринку </w:t>
      </w:r>
      <w:proofErr w:type="spellStart"/>
      <w:r w:rsidRPr="00F37BA2">
        <w:rPr>
          <w:rFonts w:ascii="Times New Roman" w:hAnsi="Times New Roman" w:cs="Times New Roman"/>
          <w:sz w:val="28"/>
          <w:szCs w:val="28"/>
        </w:rPr>
        <w:t>Єс</w:t>
      </w:r>
      <w:proofErr w:type="spellEnd"/>
      <w:r w:rsidRPr="00F37BA2">
        <w:rPr>
          <w:rFonts w:ascii="Times New Roman" w:hAnsi="Times New Roman" w:cs="Times New Roman"/>
          <w:sz w:val="28"/>
          <w:szCs w:val="28"/>
        </w:rPr>
        <w:t>: Електронна Комерція, Телекомунікації, Довірчі Послуги.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BA2">
        <w:rPr>
          <w:rFonts w:ascii="Times New Roman" w:hAnsi="Times New Roman" w:cs="Times New Roman"/>
          <w:sz w:val="28"/>
          <w:szCs w:val="28"/>
        </w:rPr>
        <w:t>2021, ГО «Український центр європейської політики» [Електронне видання]</w:t>
      </w:r>
      <w:hyperlink r:id="rId5" w:history="1">
        <w:r w:rsidR="003B704D" w:rsidRPr="00242497">
          <w:rPr>
            <w:rStyle w:val="a4"/>
            <w:rFonts w:ascii="Times New Roman" w:hAnsi="Times New Roman" w:cs="Times New Roman"/>
            <w:sz w:val="28"/>
            <w:szCs w:val="28"/>
          </w:rPr>
          <w:t>https://ucep.org.ua/doslidzhennya/na-shlyahu-do-yedynogo-czyfrovogo-rynku-yes-elektronna-komercziya-telekomunikacziyi-dovirchi-poslugy.html</w:t>
        </w:r>
      </w:hyperlink>
    </w:p>
    <w:p w:rsidR="003B704D" w:rsidRDefault="00D27174" w:rsidP="003B704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B704D" w:rsidRPr="00242497">
          <w:rPr>
            <w:rStyle w:val="a4"/>
            <w:rFonts w:ascii="Times New Roman" w:hAnsi="Times New Roman" w:cs="Times New Roman"/>
            <w:sz w:val="28"/>
            <w:szCs w:val="28"/>
          </w:rPr>
          <w:t>https://strategy.uifuture.org/kraina-z-rozvinutoyu-cifrovoyu-ekonomikoyu.html</w:t>
        </w:r>
      </w:hyperlink>
    </w:p>
    <w:p w:rsidR="003B704D" w:rsidRDefault="00D27174" w:rsidP="005C5F0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C5F06" w:rsidRPr="00242497">
          <w:rPr>
            <w:rStyle w:val="a4"/>
            <w:rFonts w:ascii="Times New Roman" w:hAnsi="Times New Roman" w:cs="Times New Roman"/>
            <w:sz w:val="28"/>
            <w:szCs w:val="28"/>
          </w:rPr>
          <w:t>https://thedigital.gov.ua/</w:t>
        </w:r>
      </w:hyperlink>
    </w:p>
    <w:p w:rsidR="005C5F06" w:rsidRDefault="00D27174" w:rsidP="00D271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25BB7">
          <w:rPr>
            <w:rStyle w:val="a4"/>
            <w:rFonts w:ascii="Times New Roman" w:hAnsi="Times New Roman" w:cs="Times New Roman"/>
            <w:sz w:val="28"/>
            <w:szCs w:val="28"/>
          </w:rPr>
          <w:t>https://wezom.com.ua/</w:t>
        </w:r>
      </w:hyperlink>
    </w:p>
    <w:p w:rsidR="00D27174" w:rsidRDefault="00D27174" w:rsidP="00D271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25BB7">
          <w:rPr>
            <w:rStyle w:val="a4"/>
            <w:rFonts w:ascii="Times New Roman" w:hAnsi="Times New Roman" w:cs="Times New Roman"/>
            <w:sz w:val="28"/>
            <w:szCs w:val="28"/>
          </w:rPr>
          <w:t>https://bakertilly.ua/</w:t>
        </w:r>
      </w:hyperlink>
    </w:p>
    <w:p w:rsidR="00D27174" w:rsidRPr="00F37BA2" w:rsidRDefault="00D27174" w:rsidP="00D271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7174" w:rsidRPr="00F37B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6663"/>
    <w:multiLevelType w:val="hybridMultilevel"/>
    <w:tmpl w:val="7DAEE7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0E"/>
    <w:rsid w:val="003B704D"/>
    <w:rsid w:val="005C5F06"/>
    <w:rsid w:val="007B1C38"/>
    <w:rsid w:val="008F6876"/>
    <w:rsid w:val="00CA250E"/>
    <w:rsid w:val="00D27174"/>
    <w:rsid w:val="00F3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B9D7"/>
  <w15:chartTrackingRefBased/>
  <w15:docId w15:val="{BAC820FE-1584-4AE9-BF3E-EC49F217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70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zom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digital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ategy.uifuture.org/kraina-z-rozvinutoyu-cifrovoyu-ekonomikoyu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ep.org.ua/doslidzhennya/na-shlyahu-do-yedynogo-czyfrovogo-rynku-yes-elektronna-komercziya-telekomunikacziyi-dovirchi-poslug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kertilly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 Ruban</dc:creator>
  <cp:keywords/>
  <dc:description/>
  <cp:lastModifiedBy>Vira Ruban</cp:lastModifiedBy>
  <cp:revision>5</cp:revision>
  <dcterms:created xsi:type="dcterms:W3CDTF">2023-11-01T20:36:00Z</dcterms:created>
  <dcterms:modified xsi:type="dcterms:W3CDTF">2023-11-05T11:52:00Z</dcterms:modified>
</cp:coreProperties>
</file>