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4" w:rsidRPr="007657A4" w:rsidRDefault="007657A4" w:rsidP="00765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7A4">
        <w:rPr>
          <w:rFonts w:ascii="Times New Roman" w:hAnsi="Times New Roman" w:cs="Times New Roman"/>
          <w:b/>
          <w:sz w:val="28"/>
          <w:szCs w:val="28"/>
          <w:lang w:val="uk-UA"/>
        </w:rPr>
        <w:t>Лекція №24</w:t>
      </w:r>
    </w:p>
    <w:p w:rsidR="00911ADB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A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7A4">
        <w:rPr>
          <w:rFonts w:ascii="Times New Roman" w:hAnsi="Times New Roman" w:cs="Times New Roman"/>
          <w:sz w:val="28"/>
          <w:szCs w:val="28"/>
          <w:lang w:val="uk-UA"/>
        </w:rPr>
        <w:t>ХУДОЖНЄ ОФОРМЛЕННЯ СПОЖИВЧОЇ УПАКОВКИ, ЕТИКЕТОК, ЕЛЕМЕНТІВ РЕКЛАМНО-СПОНУКАЛЬНИХ ЗАСОБІВ</w:t>
      </w: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Серед різних геометричних фігур є лідери та аутсайдери людських сим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softHyphen/>
      </w:r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патій, якщо вони візуально сприймаються. Людиною надається перевага колу, видовженому в довжину овалу, прямокутнику, квадрату. Трикутник, трапеція, ромб, паралелограм є менш естетично привабливими для глядача. Про це слід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пам'ятати при розробленні зразків споживчої упаковки, етикеток тощо.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Упаковка виступає важливим елементом маркетингової стратегії. Вона покликана виконувати низку завдань у сфері продажу товарів. Насамперед, 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споживча упаковка повинна: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привертати увагу потенційного споживача;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описувати та ідентифікувати товар, марку, фірму;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зацікавлювати покупця і стимулювати до імпульсивної дії - купівлі 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товару, коли це безпосередньо ним не планувалося.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 xml:space="preserve">Дизайн споживчої упаковки полягає в гармонійному оформленні її </w:t>
      </w:r>
      <w:r w:rsidRPr="007657A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елементів: </w:t>
      </w:r>
      <w:r w:rsidRPr="007657A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форми, розмірів, кольору, текстури матеріалу, з якого вона виго</w:t>
      </w:r>
      <w:r w:rsidRPr="007657A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товлена, виду тексту і графічних позначень торгової марки, фірми-виробника </w:t>
      </w:r>
      <w:r w:rsidRPr="007657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чи розповсюджувача.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Традиційною формою споживчої упаковки є класична прямокутна, адже вона легше виготовляється і складується. Кругла упаковка використовується передусім у кондитерській справі (торти), парфумерії, харчовій промисловості. Інші форми досить рідко використовуються при розробці тари та пакувальних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матеріалів. Але в художньому оформленні товару форма упаковки та етикетки 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має не менше значення, ніж їх матеріал, колір, розмір, графічне вирішення. Як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рекламно-інформативний чинник вона спроможна не тільки виділити товар, зробити його легко розпізнаваним, вплинути на імідж товаровиробника. їй належить далеко не остання роль в оптимізації його продажу через створення </w:t>
      </w:r>
      <w:r w:rsidRPr="007657A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особливої естетичної принадності. Спрощена за дизайном упаковка сприй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мається як носій товару низької якості.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Текстове, цифрове, літерне оформлення упаковки, етикетки, вкладиша, ярлика, отримує менше естетичне схвалення у споживача, ніж на</w:t>
      </w:r>
      <w:r w:rsidRPr="007657A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несені на них образні (графічні, живописні, фотографічні) позначки. </w:t>
      </w:r>
      <w:r w:rsidRPr="007657A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Обра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зотворча інформація забезпечує не тільки їх краще зорове сприйняття та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ідентифікацію, а й позитивне емоційне ставлення до них. Квіти, тварини, муль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типлікаційні герої, репродукції тощо завжди виправдані при художньому оформленні упаковки, етикеток, елементів рекламно-спонукальних засобів. Проте, при їх використанні потрібна певна обачність. Має насамперед врахо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вуватись: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національний характер цільової аудиторії споживання;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культурні традиції споживача;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естетичні ідеали конкретної споживацької групи;</w:t>
      </w:r>
    </w:p>
    <w:p w:rsidR="007657A4" w:rsidRPr="007657A4" w:rsidRDefault="007657A4" w:rsidP="007657A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тенденції моди.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Наприклад, зображення кролика на етикетках чи упаковці викличе позитивну реакцію у американської публіки. Але це не стимулюватиме купівельну 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активність споживачів в Україні, Білорусії чи Росії, оскільки тут ця тварина є рідкісною, завезеною з інших територій. Символіка "</w:t>
      </w:r>
      <w:proofErr w:type="spellStart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Uncle</w:t>
      </w:r>
      <w:proofErr w:type="spellEnd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Ben`s</w:t>
      </w:r>
      <w:proofErr w:type="spellEnd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" зіграла свого </w:t>
      </w:r>
      <w:r w:rsidRPr="007657A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часу негативну роль у рекламуванні продукції даної марки в слов'янських 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країнах. Тут "марка як особистість" не має прихильності у публіки. Ук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раїнський споживач схвальніше сприймає зображення риби на рибних консервах, помідорів на банці томатного соусу, стручка горошку, якщо це банка саме 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горошку.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 сучасних умовах споживча упаковка втрачає, як правило, принадність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 споживачів через 2-4 роки. Тому виправданим є періодичне оновлення її ди</w:t>
      </w:r>
      <w:r w:rsidRPr="007657A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зайну, це умова стимулювання продажу товару. Проте потрібно обачно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здійснювати зміни традиційної (існуючої тривалий час та гарно сприйнятої 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споживачем) упаковки. Так фірма "</w:t>
      </w:r>
      <w:proofErr w:type="spellStart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Пепсіко</w:t>
      </w:r>
      <w:proofErr w:type="spellEnd"/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" витратила на оновлення споживчої упаковки свого всесвітньо відомого газованого напою значні кошти. Ос</w:t>
      </w:r>
      <w:r w:rsidRPr="007657A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новний червоний колір тут було замінено на синій. Але це не принесло </w:t>
      </w:r>
      <w:r w:rsidRPr="007657A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очікуваного позитивного результату. Популярність ані фірми, ані торгової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марки не зросла внаслідок </w:t>
      </w:r>
      <w:proofErr w:type="spellStart"/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редизайну</w:t>
      </w:r>
      <w:proofErr w:type="spellEnd"/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етикетки пляшки напою. Лише 18% споживачів цього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>товару загалом схвально оцінили "новий одяг" товару.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Сприймання та оцінювання загального колориту упаковки та етикетки залежить багато в чому від національно-культурної специфіки аудиторії. Ди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ференціація при створенні конкретного дизайнерського рішення є 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обов'язковою умовою задля посилення його рекламного впливу. </w:t>
      </w:r>
      <w:r w:rsidRPr="007657A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Найбільш </w:t>
      </w:r>
      <w:r w:rsidRPr="007657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популярними кольорами художнього оформлення цих предметів традиційно є червоний, синій, білий, золотистий. 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Але, наприклад, чорна упа</w:t>
      </w: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ковка в країнах СНД є естетично принадною, особливо в поєднанні з золоти</w:t>
      </w:r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стим та червоними кольорами. Так для фірми-виробника сигарет "Джон </w:t>
      </w:r>
      <w:proofErr w:type="spellStart"/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плейерспешиал</w:t>
      </w:r>
      <w:proofErr w:type="spellEnd"/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" приємним відкриттям став факт ефективн</w:t>
      </w:r>
      <w:bookmarkStart w:id="0" w:name="_GoBack"/>
      <w:bookmarkEnd w:id="0"/>
      <w:r w:rsidRPr="007657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ого реагування споживачів </w:t>
      </w:r>
      <w:r w:rsidRPr="007657A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України, Росії, Білорусії на чорні, з золотою окантовкою, пачки її продукції.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Саме в даному регіоні чорна барва сприймається у якості естетично принадного забарвлення упаковки, на відміну від багатьох інших країн світу.</w:t>
      </w:r>
    </w:p>
    <w:p w:rsidR="007657A4" w:rsidRPr="007657A4" w:rsidRDefault="007657A4" w:rsidP="00765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Загалом при створенні принадливого дизайну споживчої упаковки </w:t>
      </w:r>
      <w:r w:rsidRPr="007657A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потрібно пам'ятати, що:</w:t>
      </w:r>
    </w:p>
    <w:p w:rsidR="007657A4" w:rsidRPr="007657A4" w:rsidRDefault="007657A4" w:rsidP="007657A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57A4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усі її елементи обов'язково мають гармонійно поєднуватись між со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бою;</w:t>
      </w:r>
    </w:p>
    <w:p w:rsidR="007657A4" w:rsidRPr="007657A4" w:rsidRDefault="007657A4" w:rsidP="007657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дизайн не повинен бути занадто нав'язливим, вульгарним чи баналь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ним;</w:t>
      </w:r>
    </w:p>
    <w:p w:rsidR="007657A4" w:rsidRPr="007657A4" w:rsidRDefault="007657A4" w:rsidP="007657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 завжди виправданим є використання поєднань багатьох контраст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них кольорів (наприклад, малинового, жовтого і блакитного; жовтого, оранже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вого, синього і чорного);</w:t>
      </w:r>
    </w:p>
    <w:p w:rsidR="007657A4" w:rsidRPr="007657A4" w:rsidRDefault="007657A4" w:rsidP="007657A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споживачем краще сприймаються графічні, фотографічні та живо</w:t>
      </w:r>
      <w:r w:rsidRPr="00765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писні зображення, ніж текстові подання;</w:t>
      </w:r>
    </w:p>
    <w:p w:rsidR="007657A4" w:rsidRPr="007657A4" w:rsidRDefault="007657A4" w:rsidP="007657A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7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дизайн упаковки має створюватися з урахуванням естетичних смаків </w:t>
      </w:r>
      <w:r w:rsidRPr="007657A4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та механізмів сприйняття дійсності конкретної групи споживачів.</w:t>
      </w:r>
    </w:p>
    <w:p w:rsidR="007657A4" w:rsidRDefault="007657A4" w:rsidP="0076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7A4" w:rsidRPr="007657A4" w:rsidRDefault="007657A4" w:rsidP="0076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57A4" w:rsidRPr="0076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abstractNum w:abstractNumId="1">
    <w:nsid w:val="27F62FD2"/>
    <w:multiLevelType w:val="hybridMultilevel"/>
    <w:tmpl w:val="7D20BD1A"/>
    <w:lvl w:ilvl="0" w:tplc="29D07E46">
      <w:numFmt w:val="bullet"/>
      <w:lvlText w:val="•"/>
      <w:legacy w:legacy="1" w:legacySpace="0" w:legacyIndent="26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4"/>
    <w:rsid w:val="007657A4"/>
    <w:rsid w:val="007F1124"/>
    <w:rsid w:val="009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2023-11-15T18:35:00Z</dcterms:created>
  <dcterms:modified xsi:type="dcterms:W3CDTF">2023-11-15T18:38:00Z</dcterms:modified>
</cp:coreProperties>
</file>