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D9" w:rsidRDefault="006970D9" w:rsidP="00FF62C8">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Тема 6.</w:t>
      </w:r>
    </w:p>
    <w:p w:rsidR="00750583" w:rsidRPr="00750583" w:rsidRDefault="00465D61" w:rsidP="00FF62C8">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Компоненти</w:t>
      </w:r>
      <w:r w:rsidR="00750583" w:rsidRPr="00750583">
        <w:rPr>
          <w:rFonts w:ascii="Times New Roman" w:hAnsi="Times New Roman" w:cs="Times New Roman"/>
          <w:b/>
          <w:sz w:val="28"/>
          <w:szCs w:val="28"/>
        </w:rPr>
        <w:t xml:space="preserve"> електронної комерції</w:t>
      </w:r>
    </w:p>
    <w:p w:rsidR="00750583" w:rsidRDefault="00750583" w:rsidP="00FF62C8">
      <w:pPr>
        <w:spacing w:after="0" w:line="360" w:lineRule="auto"/>
        <w:ind w:firstLine="851"/>
        <w:jc w:val="center"/>
        <w:rPr>
          <w:rFonts w:ascii="Times New Roman" w:hAnsi="Times New Roman" w:cs="Times New Roman"/>
          <w:sz w:val="28"/>
          <w:szCs w:val="28"/>
        </w:rPr>
      </w:pPr>
    </w:p>
    <w:p w:rsidR="00750583" w:rsidRDefault="00750583" w:rsidP="00FF62C8">
      <w:pPr>
        <w:spacing w:after="0" w:line="360" w:lineRule="auto"/>
        <w:ind w:firstLine="851"/>
        <w:jc w:val="center"/>
        <w:rPr>
          <w:rFonts w:ascii="Times New Roman" w:hAnsi="Times New Roman" w:cs="Times New Roman"/>
          <w:sz w:val="28"/>
          <w:szCs w:val="28"/>
        </w:rPr>
      </w:pPr>
    </w:p>
    <w:p w:rsidR="00FF62C8" w:rsidRDefault="00FF62C8" w:rsidP="00FF62C8">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План</w:t>
      </w:r>
    </w:p>
    <w:p w:rsidR="00FF62C8" w:rsidRPr="00FF62C8" w:rsidRDefault="00FF62C8" w:rsidP="00BA0D66">
      <w:pPr>
        <w:pStyle w:val="a3"/>
        <w:numPr>
          <w:ilvl w:val="0"/>
          <w:numId w:val="1"/>
        </w:numPr>
        <w:spacing w:after="0" w:line="360" w:lineRule="auto"/>
        <w:ind w:left="851" w:firstLine="851"/>
        <w:rPr>
          <w:rFonts w:ascii="Times New Roman" w:hAnsi="Times New Roman" w:cs="Times New Roman"/>
          <w:sz w:val="28"/>
          <w:szCs w:val="28"/>
        </w:rPr>
      </w:pPr>
      <w:r w:rsidRPr="00FF62C8">
        <w:rPr>
          <w:rFonts w:ascii="Times New Roman" w:hAnsi="Times New Roman" w:cs="Times New Roman"/>
          <w:sz w:val="28"/>
          <w:szCs w:val="28"/>
        </w:rPr>
        <w:t>Бізнес-процеси електронної комерції</w:t>
      </w:r>
    </w:p>
    <w:p w:rsidR="00FF62C8" w:rsidRDefault="00FF62C8" w:rsidP="00BA0D66">
      <w:pPr>
        <w:pStyle w:val="a3"/>
        <w:numPr>
          <w:ilvl w:val="0"/>
          <w:numId w:val="1"/>
        </w:numPr>
        <w:spacing w:after="0" w:line="36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Прикладні програмні рішення </w:t>
      </w:r>
      <w:r w:rsidRPr="00FF62C8">
        <w:rPr>
          <w:rFonts w:ascii="Times New Roman" w:hAnsi="Times New Roman" w:cs="Times New Roman"/>
          <w:sz w:val="28"/>
          <w:szCs w:val="28"/>
        </w:rPr>
        <w:t>електронної комерції</w:t>
      </w:r>
    </w:p>
    <w:p w:rsidR="00197141" w:rsidRPr="00197141" w:rsidRDefault="00197141" w:rsidP="00BA0D66">
      <w:pPr>
        <w:pStyle w:val="a3"/>
        <w:numPr>
          <w:ilvl w:val="0"/>
          <w:numId w:val="1"/>
        </w:numPr>
        <w:spacing w:after="0" w:line="360" w:lineRule="auto"/>
        <w:ind w:left="851" w:firstLine="851"/>
        <w:jc w:val="both"/>
        <w:rPr>
          <w:rFonts w:ascii="Times New Roman" w:hAnsi="Times New Roman" w:cs="Times New Roman"/>
          <w:sz w:val="28"/>
          <w:szCs w:val="28"/>
        </w:rPr>
      </w:pPr>
      <w:r w:rsidRPr="00197141">
        <w:rPr>
          <w:rFonts w:ascii="Times New Roman" w:hAnsi="Times New Roman" w:cs="Times New Roman"/>
          <w:sz w:val="28"/>
          <w:szCs w:val="28"/>
        </w:rPr>
        <w:t>Об’єкти електронної комерції та їх особливості</w:t>
      </w:r>
    </w:p>
    <w:p w:rsidR="00197141" w:rsidRPr="00FF62C8" w:rsidRDefault="00197141" w:rsidP="00197141">
      <w:pPr>
        <w:pStyle w:val="a3"/>
        <w:spacing w:after="0" w:line="360" w:lineRule="auto"/>
        <w:ind w:left="2422"/>
        <w:rPr>
          <w:rFonts w:ascii="Times New Roman" w:hAnsi="Times New Roman" w:cs="Times New Roman"/>
          <w:sz w:val="28"/>
          <w:szCs w:val="28"/>
        </w:rPr>
      </w:pPr>
    </w:p>
    <w:p w:rsidR="00FF62C8" w:rsidRDefault="00FF62C8" w:rsidP="00FF62C8">
      <w:pPr>
        <w:spacing w:after="0" w:line="360" w:lineRule="auto"/>
        <w:ind w:firstLine="851"/>
        <w:jc w:val="center"/>
        <w:rPr>
          <w:rFonts w:ascii="Times New Roman" w:hAnsi="Times New Roman" w:cs="Times New Roman"/>
          <w:sz w:val="28"/>
          <w:szCs w:val="28"/>
        </w:rPr>
      </w:pPr>
    </w:p>
    <w:p w:rsidR="00FF1E5F" w:rsidRPr="00FF62C8" w:rsidRDefault="007C669B" w:rsidP="00FF62C8">
      <w:pPr>
        <w:pStyle w:val="a3"/>
        <w:numPr>
          <w:ilvl w:val="0"/>
          <w:numId w:val="2"/>
        </w:numPr>
        <w:spacing w:after="0" w:line="360" w:lineRule="auto"/>
        <w:ind w:left="-142" w:firstLine="851"/>
        <w:jc w:val="both"/>
        <w:rPr>
          <w:rFonts w:ascii="Times New Roman" w:hAnsi="Times New Roman" w:cs="Times New Roman"/>
          <w:b/>
          <w:sz w:val="28"/>
          <w:szCs w:val="28"/>
        </w:rPr>
      </w:pPr>
      <w:r w:rsidRPr="00FF62C8">
        <w:rPr>
          <w:rFonts w:ascii="Times New Roman" w:hAnsi="Times New Roman" w:cs="Times New Roman"/>
          <w:b/>
          <w:sz w:val="28"/>
          <w:szCs w:val="28"/>
        </w:rPr>
        <w:t>Бізнес-процеси електронної комерції</w:t>
      </w:r>
    </w:p>
    <w:p w:rsidR="006007BB" w:rsidRDefault="006007BB" w:rsidP="00FF62C8">
      <w:pPr>
        <w:spacing w:after="0" w:line="360" w:lineRule="auto"/>
        <w:ind w:firstLine="851"/>
        <w:jc w:val="both"/>
        <w:rPr>
          <w:rFonts w:ascii="Times New Roman" w:hAnsi="Times New Roman" w:cs="Times New Roman"/>
          <w:sz w:val="28"/>
          <w:szCs w:val="28"/>
        </w:rPr>
      </w:pPr>
      <w:r w:rsidRPr="007C669B">
        <w:rPr>
          <w:rFonts w:ascii="Times New Roman" w:hAnsi="Times New Roman" w:cs="Times New Roman"/>
          <w:sz w:val="28"/>
          <w:szCs w:val="28"/>
        </w:rPr>
        <w:t>Послідовність логічно пов'язаних бізнес дій і транзакцій часто називають бізнес-процесом (business process). Прикладами бізнес-процесів є: переказ грошових коштів, розміщення замовлень, розсилка рахунків-фактур і доставка товару замовникові. Наприклад, бізнес-процес "доставка товару замовникові" може включати такі діяльності як інспекція товару, упаковка товару, переговори з фірмою про транспортування вантажу, створення і друк документів, супроводжуючих вантаж, завантаження товару в транспортний засіб, оплата послуг фірми по доставці вантажів і інші.</w:t>
      </w:r>
    </w:p>
    <w:p w:rsidR="00933798" w:rsidRPr="00F2235C" w:rsidRDefault="00933798" w:rsidP="00FF62C8">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Транзакція (transaction) - це, в загальному випадку, обмін цінностями між</w:t>
      </w:r>
      <w:r>
        <w:rPr>
          <w:rFonts w:ascii="Times New Roman" w:hAnsi="Times New Roman" w:cs="Times New Roman"/>
          <w:sz w:val="28"/>
          <w:szCs w:val="28"/>
        </w:rPr>
        <w:t xml:space="preserve"> </w:t>
      </w:r>
      <w:r w:rsidRPr="00F2235C">
        <w:rPr>
          <w:rFonts w:ascii="Times New Roman" w:hAnsi="Times New Roman" w:cs="Times New Roman"/>
          <w:sz w:val="28"/>
          <w:szCs w:val="28"/>
        </w:rPr>
        <w:t>двома суб'єктами, суб'єктом і об'єктом, або між двома об'єктами. Наприклад, купівля або</w:t>
      </w:r>
      <w:r>
        <w:rPr>
          <w:rFonts w:ascii="Times New Roman" w:hAnsi="Times New Roman" w:cs="Times New Roman"/>
          <w:sz w:val="28"/>
          <w:szCs w:val="28"/>
        </w:rPr>
        <w:t xml:space="preserve"> </w:t>
      </w:r>
      <w:r w:rsidRPr="00F2235C">
        <w:rPr>
          <w:rFonts w:ascii="Times New Roman" w:hAnsi="Times New Roman" w:cs="Times New Roman"/>
          <w:sz w:val="28"/>
          <w:szCs w:val="28"/>
        </w:rPr>
        <w:t>продаж продукту є прикладом транзакції. У прикладних системах баз даних цикл, що</w:t>
      </w:r>
      <w:r>
        <w:rPr>
          <w:rFonts w:ascii="Times New Roman" w:hAnsi="Times New Roman" w:cs="Times New Roman"/>
          <w:sz w:val="28"/>
          <w:szCs w:val="28"/>
        </w:rPr>
        <w:t xml:space="preserve"> </w:t>
      </w:r>
      <w:r w:rsidRPr="00F2235C">
        <w:rPr>
          <w:rFonts w:ascii="Times New Roman" w:hAnsi="Times New Roman" w:cs="Times New Roman"/>
          <w:sz w:val="28"/>
          <w:szCs w:val="28"/>
        </w:rPr>
        <w:t>складається з формулювання користувачем запиту до бази даних, формування відповіді і</w:t>
      </w:r>
      <w:r>
        <w:rPr>
          <w:rFonts w:ascii="Times New Roman" w:hAnsi="Times New Roman" w:cs="Times New Roman"/>
          <w:sz w:val="28"/>
          <w:szCs w:val="28"/>
        </w:rPr>
        <w:t xml:space="preserve"> </w:t>
      </w:r>
      <w:r w:rsidRPr="00F2235C">
        <w:rPr>
          <w:rFonts w:ascii="Times New Roman" w:hAnsi="Times New Roman" w:cs="Times New Roman"/>
          <w:sz w:val="28"/>
          <w:szCs w:val="28"/>
        </w:rPr>
        <w:t>передачі відповіді користуваче</w:t>
      </w:r>
      <w:r>
        <w:rPr>
          <w:rFonts w:ascii="Times New Roman" w:hAnsi="Times New Roman" w:cs="Times New Roman"/>
          <w:sz w:val="28"/>
          <w:szCs w:val="28"/>
        </w:rPr>
        <w:t>ві теж називається транзакцією.</w:t>
      </w:r>
    </w:p>
    <w:p w:rsidR="00D81942" w:rsidRPr="007C669B" w:rsidRDefault="00D81942" w:rsidP="00FF62C8">
      <w:pPr>
        <w:pStyle w:val="Default"/>
        <w:spacing w:line="360" w:lineRule="auto"/>
        <w:ind w:firstLine="851"/>
        <w:jc w:val="both"/>
        <w:rPr>
          <w:sz w:val="28"/>
          <w:szCs w:val="28"/>
        </w:rPr>
      </w:pPr>
      <w:r w:rsidRPr="007C669B">
        <w:rPr>
          <w:b/>
          <w:bCs/>
          <w:sz w:val="28"/>
          <w:szCs w:val="28"/>
        </w:rPr>
        <w:t xml:space="preserve">Розглянемо п'ять процесів, що становлять </w:t>
      </w:r>
      <w:r w:rsidRPr="007C669B">
        <w:rPr>
          <w:sz w:val="28"/>
          <w:szCs w:val="28"/>
        </w:rPr>
        <w:t xml:space="preserve">цикл електронної комерції. Це — доступ до інформації, оформлення замовлення, оплата, виконання замовлення, а також післяпродажне обслуговування і підтримка. </w:t>
      </w:r>
    </w:p>
    <w:p w:rsidR="00D81942" w:rsidRPr="007C669B" w:rsidRDefault="00D81942" w:rsidP="00FF62C8">
      <w:pPr>
        <w:pStyle w:val="Default"/>
        <w:spacing w:line="360" w:lineRule="auto"/>
        <w:ind w:firstLine="851"/>
        <w:jc w:val="both"/>
        <w:rPr>
          <w:sz w:val="28"/>
          <w:szCs w:val="28"/>
        </w:rPr>
      </w:pPr>
      <w:r w:rsidRPr="007C669B">
        <w:rPr>
          <w:b/>
          <w:bCs/>
          <w:sz w:val="28"/>
          <w:szCs w:val="28"/>
        </w:rPr>
        <w:t xml:space="preserve">Доступ до інформації. </w:t>
      </w:r>
      <w:r w:rsidRPr="007C669B">
        <w:rPr>
          <w:sz w:val="28"/>
          <w:szCs w:val="28"/>
        </w:rPr>
        <w:t xml:space="preserve">Для успіху продажу необхідно, щоб користувачі довідалися про ваші товари і послуги. Потрібна реклама і маркетинг, тобто надання споживачеві інформації для аналізу і вивчення попиту. Потенційні </w:t>
      </w:r>
      <w:r w:rsidRPr="007C669B">
        <w:rPr>
          <w:sz w:val="28"/>
          <w:szCs w:val="28"/>
        </w:rPr>
        <w:lastRenderedPageBreak/>
        <w:t xml:space="preserve">замовники повинні одержати інформацію про вашу компанію та її продукцію, тоді як Вам необхідно вивчити ринок, щоб швидше знайти цих замовників і вдосконалити свої товари й послуги відповідно до їх запитів. З використанням електронної комерції ці процеси можуть відбуватися рука в руку. </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Internet пропонує різні способи підтримки користувачів. Наприклад, якщо Ви використовуєте Web-сервер, то можете підготувати спеціальну форму для запитань клієнтів, що використовують Web-браузер, і направляти ці питання у службу підтримки. Ви також можете зібрати питання, що найчастіше зустрічаються, і відповіді на них у спеціальних файлах FAQ </w:t>
      </w:r>
      <w:r w:rsidRPr="007C669B">
        <w:rPr>
          <w:i/>
          <w:iCs/>
          <w:sz w:val="28"/>
          <w:szCs w:val="28"/>
        </w:rPr>
        <w:t xml:space="preserve">{Frequently Asked Questions) </w:t>
      </w:r>
      <w:r w:rsidRPr="007C669B">
        <w:rPr>
          <w:sz w:val="28"/>
          <w:szCs w:val="28"/>
        </w:rPr>
        <w:t xml:space="preserve">та розповсюджувати їх по електронній пошті, в новинах Usenet і через Web. До речі, споживачі зв'язувалися зі службами підтримки по електронній пошті ще до того, як виникла можливість ставити питання на Web-вузлах. </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Активне опитування споживачів — важлива частина післяпродажної підтримки. Не випускайте її з уваги! Ви можете розробити форми опитування для свого Web-вузла або використати електронну пошту для розсилки анкет вибраним замовникам. </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Більшість Web-вузлів націлені на широкі маси, але є також вузли, орієнтовані на ділові кола. На них Ви зможете знайти посередників абоброкерів, що пропонують свої послуги покупцям і продавцям. Вузли, орієнтовані на певну нішу ринку, дозволяють спілкуватися, торгувати інформацією, оголошувати ціни й укладати операції. Значне поширення ринкової інформації через Internet відкриває великі можливості для посередників, що допомагають орієнтуватися в морі інформації. </w:t>
      </w:r>
    </w:p>
    <w:p w:rsidR="00D81942" w:rsidRPr="007C669B" w:rsidRDefault="00D81942" w:rsidP="00FF62C8">
      <w:pPr>
        <w:pStyle w:val="Default"/>
        <w:spacing w:line="360" w:lineRule="auto"/>
        <w:ind w:firstLine="851"/>
        <w:jc w:val="both"/>
        <w:rPr>
          <w:sz w:val="28"/>
          <w:szCs w:val="28"/>
        </w:rPr>
      </w:pPr>
      <w:r w:rsidRPr="007C669B">
        <w:rPr>
          <w:b/>
          <w:bCs/>
          <w:sz w:val="28"/>
          <w:szCs w:val="28"/>
        </w:rPr>
        <w:t xml:space="preserve">Оформлення замовлення. </w:t>
      </w:r>
      <w:r w:rsidRPr="007C669B">
        <w:rPr>
          <w:sz w:val="28"/>
          <w:szCs w:val="28"/>
        </w:rPr>
        <w:t xml:space="preserve">Покупці не повинні відчувати ніяких ускладнень при оформленні замовлення на ваші товари або послуги. Допомогти вирішенню даного завдання може повна відповідність електронних форм замовлень традиційним, паперовим. </w:t>
      </w:r>
    </w:p>
    <w:p w:rsidR="00D81942" w:rsidRPr="007C669B" w:rsidRDefault="00D81942" w:rsidP="00FF62C8">
      <w:pPr>
        <w:pStyle w:val="Default"/>
        <w:spacing w:line="360" w:lineRule="auto"/>
        <w:ind w:firstLine="851"/>
        <w:jc w:val="both"/>
        <w:rPr>
          <w:sz w:val="28"/>
          <w:szCs w:val="28"/>
        </w:rPr>
      </w:pPr>
      <w:r w:rsidRPr="007C669B">
        <w:rPr>
          <w:b/>
          <w:bCs/>
          <w:sz w:val="28"/>
          <w:szCs w:val="28"/>
        </w:rPr>
        <w:t xml:space="preserve">Оплата. </w:t>
      </w:r>
      <w:r w:rsidRPr="007C669B">
        <w:rPr>
          <w:sz w:val="28"/>
          <w:szCs w:val="28"/>
        </w:rPr>
        <w:t xml:space="preserve">Тепер ми наблизилися до самої суті процесу продажу — отримання грошей за товари або послуги. За широкої різноманітності механізмів оплати як існуючих, так і тих, що розробляються, ця частина електронної комерції, ймовірно, найбільш жвава і чутлива до змін. Покупці можуть </w:t>
      </w:r>
      <w:r w:rsidRPr="007C669B">
        <w:rPr>
          <w:sz w:val="28"/>
          <w:szCs w:val="28"/>
        </w:rPr>
        <w:lastRenderedPageBreak/>
        <w:t xml:space="preserve">використати пластикові картки, електронні чеки, цифрові гроші </w:t>
      </w:r>
      <w:r w:rsidRPr="007C669B">
        <w:rPr>
          <w:i/>
          <w:iCs/>
          <w:sz w:val="28"/>
          <w:szCs w:val="28"/>
        </w:rPr>
        <w:t xml:space="preserve">(digital cash) </w:t>
      </w:r>
      <w:r w:rsidRPr="007C669B">
        <w:rPr>
          <w:sz w:val="28"/>
          <w:szCs w:val="28"/>
        </w:rPr>
        <w:t xml:space="preserve">і навіть те, що називають мікрогроші </w:t>
      </w:r>
      <w:r w:rsidRPr="007C669B">
        <w:rPr>
          <w:i/>
          <w:iCs/>
          <w:sz w:val="28"/>
          <w:szCs w:val="28"/>
        </w:rPr>
        <w:t xml:space="preserve">(microcash), </w:t>
      </w:r>
      <w:r w:rsidRPr="007C669B">
        <w:rPr>
          <w:sz w:val="28"/>
          <w:szCs w:val="28"/>
        </w:rPr>
        <w:t xml:space="preserve">коли сума платежу становить лише декілька центів. Великі компанії вже давно використовують EDI, але висока ціна впровадження робить цю систему недоступною для дрібних підприємств. Однак з приходом EDI в Internet дрібні приватні і навіть сімейні фірми можуть дозволити собі використати EDI. Сподіваємося, невдовзі і Ви зможете приймати платежі через Internet як від приватних осіб, так і від інших фірм. </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З зростанням популярності Web комерсанти все частіше розширюють свої каталоги і бланки замовлень на Web-серверах. Багато продавців надають комерційне програмне забезпечення, спеціально призначене для прийому платежів, коштами Web. Пропонуються і послуги зі створення електронних каталогів продукції. Комерсанти також починають застосовувати EDI, щоб провести через Internet розрахунки зі своїми постачальниками або за допомогою орієнтованих на Web форм для введення EDI-трансакцій, або вдаючись .до послуг захищеної електронної пошти для передачі EDI-транзакцій діловим партнерам. </w:t>
      </w:r>
    </w:p>
    <w:p w:rsidR="00D81942" w:rsidRPr="007C669B" w:rsidRDefault="00D81942" w:rsidP="00FF62C8">
      <w:pPr>
        <w:pStyle w:val="Default"/>
        <w:spacing w:line="360" w:lineRule="auto"/>
        <w:ind w:firstLine="851"/>
        <w:jc w:val="both"/>
        <w:rPr>
          <w:sz w:val="28"/>
          <w:szCs w:val="28"/>
        </w:rPr>
      </w:pPr>
      <w:r w:rsidRPr="007C669B">
        <w:rPr>
          <w:b/>
          <w:bCs/>
          <w:sz w:val="28"/>
          <w:szCs w:val="28"/>
        </w:rPr>
        <w:t xml:space="preserve">Виконання замовлення. </w:t>
      </w:r>
      <w:r w:rsidRPr="007C669B">
        <w:rPr>
          <w:sz w:val="28"/>
          <w:szCs w:val="28"/>
        </w:rPr>
        <w:t xml:space="preserve">Сучасна економіка повністю залежить від щоденного переміщення величезних масивів інформації. Значна кількість фірм отримує прибуток, створюючи, передаючи або аналізуючи цю інформацію. Якщо ваша фірма належить до їх числа, то можете використати Internet для передачі інформаційної продукції своїм замовникам. Не забувайте, що крім інформаційних бюлетенів, зведення новин, аналітичних звітів і біржового котирування, до електронних даних відносяться також програмні продукти. Документація, програмні «заплатки» й оновлені версії програмного забезпечен-ня також чудово підходять для поширення по Internet. </w:t>
      </w:r>
    </w:p>
    <w:p w:rsidR="00FF1E5F" w:rsidRPr="007C669B" w:rsidRDefault="00D81942" w:rsidP="00FF62C8">
      <w:pPr>
        <w:spacing w:after="0" w:line="360" w:lineRule="auto"/>
        <w:ind w:firstLine="851"/>
        <w:jc w:val="both"/>
        <w:rPr>
          <w:rFonts w:ascii="Times New Roman" w:hAnsi="Times New Roman" w:cs="Times New Roman"/>
          <w:sz w:val="28"/>
          <w:szCs w:val="28"/>
        </w:rPr>
      </w:pPr>
      <w:r w:rsidRPr="007C669B">
        <w:rPr>
          <w:rFonts w:ascii="Times New Roman" w:hAnsi="Times New Roman" w:cs="Times New Roman"/>
          <w:sz w:val="28"/>
          <w:szCs w:val="28"/>
        </w:rPr>
        <w:t xml:space="preserve">Безумовно, доставка речових товарів через Internet просто неможлива, але якщо Ви займаєтесь виробництвом саме такої продукції, то все одно можете використати EDI, наприклад, щоб повідомити службі перевезень про необхідність доставити той або інший товар. А через електронну пошту по </w:t>
      </w:r>
      <w:r w:rsidRPr="007C669B">
        <w:rPr>
          <w:rFonts w:ascii="Times New Roman" w:hAnsi="Times New Roman" w:cs="Times New Roman"/>
          <w:sz w:val="28"/>
          <w:szCs w:val="28"/>
        </w:rPr>
        <w:lastRenderedPageBreak/>
        <w:t>Internet можна дізнатися у постачальників і дистриб'юторів, що доставкавідбулася.</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Незалежно від того, наскільки досконала і популярна ваша продукція, вона не принесе прибутку, доки Ви не знайдете свого покупця. Припустимо, Ви впровадили нову модель своєї продукції. Тепер необхідно не тільки знайти спосіб її поширення, але і якимось чином проінформувати про неї своїх постійних і потенційних замовників. Незалежно від того, яким товаром є продукція — «м'яким» чи «жорстким» (інакше інформацією або відчутною річчю), Ви можете використати електронну пошту і Web-вузол, щоб зробити інформацію про новий товар загальнодоступною. Як замовник ми віддаємо перевагу електронній пошті, оскільки в такому разі не треба регулярно відвідувати Web-вузли. Але багато хто не любить, коли їх «завалюють» електронними повідомленнями Отже, необхідно знайти золоту середину, відповідну побажанням покупців. Wеb-вузли ефективні також тим, що вони дозволяють умістити значно більше інформації, ніж електронна пошта. </w:t>
      </w:r>
    </w:p>
    <w:p w:rsidR="00D81942" w:rsidRPr="007C669B" w:rsidRDefault="00D81942" w:rsidP="00FF62C8">
      <w:pPr>
        <w:pStyle w:val="Default"/>
        <w:spacing w:line="360" w:lineRule="auto"/>
        <w:ind w:firstLine="851"/>
        <w:jc w:val="both"/>
        <w:rPr>
          <w:sz w:val="28"/>
          <w:szCs w:val="28"/>
        </w:rPr>
      </w:pPr>
      <w:r w:rsidRPr="007C669B">
        <w:rPr>
          <w:sz w:val="28"/>
          <w:szCs w:val="28"/>
        </w:rPr>
        <w:t xml:space="preserve">Якщо для розповсюдження товару і поширення інформації про нього Ви вдаєтеся до послуг посередників або дистриб'юторів, то просто необхідно ділитися з ними розкладом випуску нової продукції, виробничими і маркетинговими планами та іншими подібними відомостями. Підтримка доступної партнерам бази даних, де вони зможуть не тільки переглядати ваші дані, а й уводити свої, допоможе зміцненню таких зв'язків. </w:t>
      </w:r>
    </w:p>
    <w:p w:rsidR="00D81942" w:rsidRPr="007C669B" w:rsidRDefault="007C669B" w:rsidP="00FF62C8">
      <w:pPr>
        <w:pStyle w:val="Default"/>
        <w:spacing w:line="360" w:lineRule="auto"/>
        <w:ind w:firstLine="851"/>
        <w:jc w:val="both"/>
        <w:rPr>
          <w:sz w:val="28"/>
          <w:szCs w:val="28"/>
        </w:rPr>
      </w:pPr>
      <w:r>
        <w:rPr>
          <w:b/>
          <w:bCs/>
          <w:sz w:val="28"/>
          <w:szCs w:val="28"/>
        </w:rPr>
        <w:t>Після</w:t>
      </w:r>
      <w:r w:rsidR="00D81942" w:rsidRPr="007C669B">
        <w:rPr>
          <w:b/>
          <w:bCs/>
          <w:sz w:val="28"/>
          <w:szCs w:val="28"/>
        </w:rPr>
        <w:t xml:space="preserve">продажне обслуговування і підтримка. </w:t>
      </w:r>
      <w:r w:rsidR="00D81942" w:rsidRPr="007C669B">
        <w:rPr>
          <w:sz w:val="28"/>
          <w:szCs w:val="28"/>
        </w:rPr>
        <w:t xml:space="preserve">Лише у рідкісних випадках відношення споживача і виробника після здійснення купівлі закінчуються. Як правило, продаж — лише початок довгої і плідної співпраці. З одного боку, споживачеві може знадобитися допомога у разі якихось ускладнень при користуванні товаром або послугою, а з іншого, — працюючи із споживачем, виробник зуміє визначити шляхи вдосконалення своєї продукції в майбутньому. </w:t>
      </w:r>
    </w:p>
    <w:p w:rsidR="00D81942" w:rsidRDefault="00D81942" w:rsidP="00FF62C8">
      <w:pPr>
        <w:spacing w:after="0" w:line="360" w:lineRule="auto"/>
        <w:ind w:firstLine="851"/>
        <w:jc w:val="both"/>
        <w:rPr>
          <w:rFonts w:ascii="Times New Roman" w:hAnsi="Times New Roman" w:cs="Times New Roman"/>
          <w:sz w:val="28"/>
          <w:szCs w:val="28"/>
        </w:rPr>
      </w:pPr>
      <w:r w:rsidRPr="007C669B">
        <w:rPr>
          <w:rFonts w:ascii="Times New Roman" w:hAnsi="Times New Roman" w:cs="Times New Roman"/>
          <w:sz w:val="28"/>
          <w:szCs w:val="28"/>
        </w:rPr>
        <w:t xml:space="preserve">Технічні характеристики продукції, збірники відповідей на ті питання, що часто ставляться споживачам (FAO), нові версії програм і «заплатки» — ось лише деякі варіанти інформації, яку Ви можете зробити доступною для замовників через Internet. Розміщення на Web-вузлі сторінки, де можна </w:t>
      </w:r>
      <w:r w:rsidRPr="007C669B">
        <w:rPr>
          <w:rFonts w:ascii="Times New Roman" w:hAnsi="Times New Roman" w:cs="Times New Roman"/>
          <w:sz w:val="28"/>
          <w:szCs w:val="28"/>
        </w:rPr>
        <w:lastRenderedPageBreak/>
        <w:t>поставити питання, або просто прийом питань електронною поштою (і не тільки співробітниками служби технічної підтримки) принесуть упевненість, що інформація попадає в потрібні руки.</w:t>
      </w:r>
    </w:p>
    <w:p w:rsidR="00FF62C8" w:rsidRPr="007C669B" w:rsidRDefault="00FF62C8" w:rsidP="00FF62C8">
      <w:pPr>
        <w:spacing w:after="0" w:line="360" w:lineRule="auto"/>
        <w:ind w:firstLine="851"/>
        <w:jc w:val="both"/>
        <w:rPr>
          <w:rFonts w:ascii="Times New Roman" w:hAnsi="Times New Roman" w:cs="Times New Roman"/>
          <w:sz w:val="28"/>
          <w:szCs w:val="28"/>
        </w:rPr>
      </w:pPr>
    </w:p>
    <w:p w:rsidR="00F83E60" w:rsidRPr="00FF62C8" w:rsidRDefault="00F83E60" w:rsidP="00FF62C8">
      <w:pPr>
        <w:pStyle w:val="a3"/>
        <w:numPr>
          <w:ilvl w:val="0"/>
          <w:numId w:val="2"/>
        </w:numPr>
        <w:spacing w:after="0" w:line="360" w:lineRule="auto"/>
        <w:ind w:left="0" w:firstLine="851"/>
        <w:rPr>
          <w:rFonts w:ascii="Times New Roman" w:hAnsi="Times New Roman" w:cs="Times New Roman"/>
          <w:b/>
          <w:sz w:val="28"/>
          <w:szCs w:val="28"/>
        </w:rPr>
      </w:pPr>
      <w:r w:rsidRPr="00FF62C8">
        <w:rPr>
          <w:rFonts w:ascii="Times New Roman" w:hAnsi="Times New Roman" w:cs="Times New Roman"/>
          <w:b/>
          <w:sz w:val="28"/>
          <w:szCs w:val="28"/>
        </w:rPr>
        <w:t>Прикладні програмні рішення електронної комерції</w:t>
      </w:r>
    </w:p>
    <w:p w:rsidR="00AE7EC3" w:rsidRDefault="00AE7EC3" w:rsidP="00FF62C8">
      <w:pPr>
        <w:spacing w:after="0" w:line="360" w:lineRule="auto"/>
        <w:ind w:firstLine="851"/>
        <w:jc w:val="both"/>
        <w:rPr>
          <w:rFonts w:ascii="Times New Roman" w:hAnsi="Times New Roman" w:cs="Times New Roman"/>
          <w:sz w:val="28"/>
          <w:szCs w:val="28"/>
        </w:rPr>
      </w:pPr>
      <w:r w:rsidRPr="00AE7EC3">
        <w:rPr>
          <w:rFonts w:ascii="Times New Roman" w:hAnsi="Times New Roman" w:cs="Times New Roman"/>
          <w:sz w:val="28"/>
          <w:szCs w:val="28"/>
        </w:rPr>
        <w:t>Розглянемо найбільш розповсюджені прикладні програмні рішення, що забезпечують ефективність та сприяють глобалізації електронної комерції та електронного бізнесу вцілому, а саме: E-procurement, SCM і СRM-системи.</w:t>
      </w:r>
    </w:p>
    <w:p w:rsidR="00AE7EC3" w:rsidRPr="00FF62C8" w:rsidRDefault="00AE7EC3" w:rsidP="00AE7EC3">
      <w:pPr>
        <w:spacing w:after="0" w:line="360" w:lineRule="auto"/>
        <w:ind w:firstLine="851"/>
        <w:jc w:val="both"/>
        <w:rPr>
          <w:rFonts w:ascii="Times New Roman" w:hAnsi="Times New Roman" w:cs="Times New Roman"/>
          <w:b/>
          <w:i/>
          <w:sz w:val="28"/>
          <w:szCs w:val="28"/>
        </w:rPr>
      </w:pPr>
      <w:r w:rsidRPr="00FF62C8">
        <w:rPr>
          <w:rFonts w:ascii="Times New Roman" w:hAnsi="Times New Roman" w:cs="Times New Roman"/>
          <w:b/>
          <w:i/>
          <w:sz w:val="28"/>
          <w:szCs w:val="28"/>
        </w:rPr>
        <w:t>E-procurement (електронне постачання, система управління закупівлями):</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технологія здійснення матеріально-технічного постачання з</w:t>
      </w:r>
      <w:r>
        <w:rPr>
          <w:rFonts w:ascii="Times New Roman" w:hAnsi="Times New Roman" w:cs="Times New Roman"/>
          <w:sz w:val="28"/>
          <w:szCs w:val="28"/>
        </w:rPr>
        <w:t xml:space="preserve"> </w:t>
      </w:r>
      <w:r w:rsidRPr="00214AA1">
        <w:rPr>
          <w:rFonts w:ascii="Times New Roman" w:hAnsi="Times New Roman" w:cs="Times New Roman"/>
          <w:sz w:val="28"/>
          <w:szCs w:val="28"/>
        </w:rPr>
        <w:t>використанням засобів електронної комерції, яка охоплює всі електронні</w:t>
      </w:r>
      <w:r>
        <w:rPr>
          <w:rFonts w:ascii="Times New Roman" w:hAnsi="Times New Roman" w:cs="Times New Roman"/>
          <w:sz w:val="28"/>
          <w:szCs w:val="28"/>
        </w:rPr>
        <w:t xml:space="preserve"> </w:t>
      </w:r>
      <w:r w:rsidRPr="00214AA1">
        <w:rPr>
          <w:rFonts w:ascii="Times New Roman" w:hAnsi="Times New Roman" w:cs="Times New Roman"/>
          <w:sz w:val="28"/>
          <w:szCs w:val="28"/>
        </w:rPr>
        <w:t>форми купівлі і постачання товарів у виробничому циклі підприємства;</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інтегрована електронна інформаційна система управління</w:t>
      </w:r>
      <w:r>
        <w:rPr>
          <w:rFonts w:ascii="Times New Roman" w:hAnsi="Times New Roman" w:cs="Times New Roman"/>
          <w:sz w:val="28"/>
          <w:szCs w:val="28"/>
        </w:rPr>
        <w:t xml:space="preserve"> </w:t>
      </w:r>
      <w:r w:rsidRPr="00214AA1">
        <w:rPr>
          <w:rFonts w:ascii="Times New Roman" w:hAnsi="Times New Roman" w:cs="Times New Roman"/>
          <w:sz w:val="28"/>
          <w:szCs w:val="28"/>
        </w:rPr>
        <w:t>закупівлями, що реалізує технологію e-procurement.</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Дана система надає можливості публікації потреби в</w:t>
      </w:r>
      <w:r>
        <w:rPr>
          <w:rFonts w:ascii="Times New Roman" w:hAnsi="Times New Roman" w:cs="Times New Roman"/>
          <w:sz w:val="28"/>
          <w:szCs w:val="28"/>
        </w:rPr>
        <w:t xml:space="preserve"> </w:t>
      </w:r>
      <w:r w:rsidRPr="00214AA1">
        <w:rPr>
          <w:rFonts w:ascii="Times New Roman" w:hAnsi="Times New Roman" w:cs="Times New Roman"/>
          <w:sz w:val="28"/>
          <w:szCs w:val="28"/>
        </w:rPr>
        <w:t>матеріально</w:t>
      </w:r>
      <w:r>
        <w:rPr>
          <w:rFonts w:ascii="Times New Roman" w:hAnsi="Times New Roman" w:cs="Times New Roman"/>
          <w:sz w:val="28"/>
          <w:szCs w:val="28"/>
        </w:rPr>
        <w:t>-</w:t>
      </w:r>
      <w:r w:rsidRPr="00214AA1">
        <w:rPr>
          <w:rFonts w:ascii="Times New Roman" w:hAnsi="Times New Roman" w:cs="Times New Roman"/>
          <w:sz w:val="28"/>
          <w:szCs w:val="28"/>
        </w:rPr>
        <w:t>технічних ресурсах, пошуку постачальників, отримання від них</w:t>
      </w:r>
      <w:r>
        <w:rPr>
          <w:rFonts w:ascii="Times New Roman" w:hAnsi="Times New Roman" w:cs="Times New Roman"/>
          <w:sz w:val="28"/>
          <w:szCs w:val="28"/>
        </w:rPr>
        <w:t xml:space="preserve"> </w:t>
      </w:r>
      <w:r w:rsidRPr="00214AA1">
        <w:rPr>
          <w:rFonts w:ascii="Times New Roman" w:hAnsi="Times New Roman" w:cs="Times New Roman"/>
          <w:sz w:val="28"/>
          <w:szCs w:val="28"/>
        </w:rPr>
        <w:t>комерційних пропозицій, організації тендерів, конкурсів тощо.</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Процес постачання підприємства завжди було важко регламентувати і</w:t>
      </w:r>
      <w:r>
        <w:rPr>
          <w:rFonts w:ascii="Times New Roman" w:hAnsi="Times New Roman" w:cs="Times New Roman"/>
          <w:sz w:val="28"/>
          <w:szCs w:val="28"/>
        </w:rPr>
        <w:t xml:space="preserve"> </w:t>
      </w:r>
      <w:r w:rsidRPr="00214AA1">
        <w:rPr>
          <w:rFonts w:ascii="Times New Roman" w:hAnsi="Times New Roman" w:cs="Times New Roman"/>
          <w:sz w:val="28"/>
          <w:szCs w:val="28"/>
        </w:rPr>
        <w:t>контролювати. Тому з появою систем, які автоматизували даний процес і</w:t>
      </w:r>
      <w:r>
        <w:rPr>
          <w:rFonts w:ascii="Times New Roman" w:hAnsi="Times New Roman" w:cs="Times New Roman"/>
          <w:sz w:val="28"/>
          <w:szCs w:val="28"/>
        </w:rPr>
        <w:t xml:space="preserve"> </w:t>
      </w:r>
      <w:r w:rsidRPr="00214AA1">
        <w:rPr>
          <w:rFonts w:ascii="Times New Roman" w:hAnsi="Times New Roman" w:cs="Times New Roman"/>
          <w:sz w:val="28"/>
          <w:szCs w:val="28"/>
        </w:rPr>
        <w:t>роблять його прозорим, значно зросла ефективність, зникла можливість</w:t>
      </w:r>
      <w:r>
        <w:rPr>
          <w:rFonts w:ascii="Times New Roman" w:hAnsi="Times New Roman" w:cs="Times New Roman"/>
          <w:sz w:val="28"/>
          <w:szCs w:val="28"/>
        </w:rPr>
        <w:t xml:space="preserve"> </w:t>
      </w:r>
      <w:r w:rsidRPr="00214AA1">
        <w:rPr>
          <w:rFonts w:ascii="Times New Roman" w:hAnsi="Times New Roman" w:cs="Times New Roman"/>
          <w:sz w:val="28"/>
          <w:szCs w:val="28"/>
        </w:rPr>
        <w:t>зловживань.</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Система управління закупівлями дозволяє підприємству здійснювати</w:t>
      </w:r>
      <w:r>
        <w:rPr>
          <w:rFonts w:ascii="Times New Roman" w:hAnsi="Times New Roman" w:cs="Times New Roman"/>
          <w:sz w:val="28"/>
          <w:szCs w:val="28"/>
        </w:rPr>
        <w:t xml:space="preserve"> </w:t>
      </w:r>
      <w:r w:rsidRPr="00214AA1">
        <w:rPr>
          <w:rFonts w:ascii="Times New Roman" w:hAnsi="Times New Roman" w:cs="Times New Roman"/>
          <w:sz w:val="28"/>
          <w:szCs w:val="28"/>
        </w:rPr>
        <w:t>взаємодію з постачальниками безпосередньо зі свого Інтернет-сайта.</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Призначення даної системи:</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зниження витрат на організацію закупівель (транзакційних</w:t>
      </w:r>
      <w:r>
        <w:rPr>
          <w:rFonts w:ascii="Times New Roman" w:hAnsi="Times New Roman" w:cs="Times New Roman"/>
          <w:sz w:val="28"/>
          <w:szCs w:val="28"/>
        </w:rPr>
        <w:t xml:space="preserve"> </w:t>
      </w:r>
      <w:r w:rsidRPr="00214AA1">
        <w:rPr>
          <w:rFonts w:ascii="Times New Roman" w:hAnsi="Times New Roman" w:cs="Times New Roman"/>
          <w:sz w:val="28"/>
          <w:szCs w:val="28"/>
        </w:rPr>
        <w:t>витрат) на підприємстві;</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суттєве підвищення рівня контролю над закупівлями;</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зниження витрат за рахунок зменшення вартості товарів і</w:t>
      </w:r>
      <w:r>
        <w:rPr>
          <w:rFonts w:ascii="Times New Roman" w:hAnsi="Times New Roman" w:cs="Times New Roman"/>
          <w:sz w:val="28"/>
          <w:szCs w:val="28"/>
        </w:rPr>
        <w:t xml:space="preserve"> </w:t>
      </w:r>
      <w:r w:rsidRPr="00214AA1">
        <w:rPr>
          <w:rFonts w:ascii="Times New Roman" w:hAnsi="Times New Roman" w:cs="Times New Roman"/>
          <w:sz w:val="28"/>
          <w:szCs w:val="28"/>
        </w:rPr>
        <w:t>послуг, що купуються;</w:t>
      </w:r>
    </w:p>
    <w:p w:rsidR="00AE7EC3" w:rsidRPr="00214AA1"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формування ринку постійних постачальників;</w:t>
      </w:r>
    </w:p>
    <w:p w:rsidR="00AE7EC3" w:rsidRDefault="00AE7EC3" w:rsidP="00AE7EC3">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xml:space="preserve">– суттєве збільшення вибору </w:t>
      </w:r>
      <w:r>
        <w:rPr>
          <w:rFonts w:ascii="Times New Roman" w:hAnsi="Times New Roman" w:cs="Times New Roman"/>
          <w:sz w:val="28"/>
          <w:szCs w:val="28"/>
        </w:rPr>
        <w:t>товарів і послуг, що купуються.</w:t>
      </w:r>
    </w:p>
    <w:p w:rsidR="00F83E60" w:rsidRPr="00FF62C8" w:rsidRDefault="00F83E60" w:rsidP="00FF62C8">
      <w:pPr>
        <w:spacing w:after="0" w:line="360" w:lineRule="auto"/>
        <w:ind w:firstLine="851"/>
        <w:jc w:val="both"/>
        <w:rPr>
          <w:rFonts w:ascii="Times New Roman" w:hAnsi="Times New Roman" w:cs="Times New Roman"/>
          <w:b/>
          <w:i/>
          <w:sz w:val="28"/>
          <w:szCs w:val="28"/>
        </w:rPr>
      </w:pPr>
      <w:r w:rsidRPr="00FF62C8">
        <w:rPr>
          <w:rFonts w:ascii="Times New Roman" w:hAnsi="Times New Roman" w:cs="Times New Roman"/>
          <w:b/>
          <w:i/>
          <w:sz w:val="28"/>
          <w:szCs w:val="28"/>
        </w:rPr>
        <w:lastRenderedPageBreak/>
        <w:t>Система управління закупів</w:t>
      </w:r>
      <w:r w:rsidR="00FF62C8" w:rsidRPr="00FF62C8">
        <w:rPr>
          <w:rFonts w:ascii="Times New Roman" w:hAnsi="Times New Roman" w:cs="Times New Roman"/>
          <w:b/>
          <w:i/>
          <w:sz w:val="28"/>
          <w:szCs w:val="28"/>
        </w:rPr>
        <w:t>лями (e-pr</w:t>
      </w:r>
      <w:r w:rsidR="00FF62C8">
        <w:rPr>
          <w:rFonts w:ascii="Times New Roman" w:hAnsi="Times New Roman" w:cs="Times New Roman"/>
          <w:b/>
          <w:i/>
          <w:sz w:val="28"/>
          <w:szCs w:val="28"/>
        </w:rPr>
        <w:t>ocurement) передбачає наступні етапи :</w:t>
      </w:r>
    </w:p>
    <w:p w:rsidR="00FF62C8" w:rsidRPr="00FF62C8" w:rsidRDefault="00FF62C8"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Реєстрація.</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Покупці і продавці реєструються в системі, тобто зазначають свої</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реквізити, після чого отримують унікальний ідентифікатор і пароль. Як</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правило, на етапі реєстрації між учасником торгової системи та її провайдером</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укладається договір на дотримання установлених у системі правил торгівлі 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проведення платного обслуговування на обумовлених умовах.</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Розміщення інформації.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Користувачі, застосовуючи каталог системи 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відповідних розділах, виставляють інформацію про потреби в продукції або</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пропозиції на їх постачання.</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Пошук інформації.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Виконується або ручне переміщення по дереву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каталогу або автоматизоване шляхом завдання необхідних характеристик</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товарів (назва, гранична ціна і т.д.) й отриманням їх списку. Найбільш</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ефективний спосіб отримання інформації – підписка на інформацію з</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доставкою по електронній пошті. При цьому користувач задає необхідні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характеристики товару і при кожній суттєвій зміні каталогу (появі або</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зникненні товару, відповідного заданим характеристикам) йому поставляється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необхідна інформація.</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Купівля/продаж продукції.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Можливі три принципово різні варіанти:</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визначення прийнятної пропозиції за каталогом, участь в оголошених</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продавцями торгах або оголошення власних торгів на закупівлю.</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У останньому варіанті засобами системи електронної торгівлі покупець</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(замовник) повідомляє необмежене (відкриті торги) або обмежене (закриті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торги) коло потенційних продавців (постачальників) про намір придбати</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партію продукції на певних умовах (термін проведення торгів, мінімальна 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бажана ціна, інші умови). Після чого (після закінчення заданого часу або по</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досягненні необхідних показників) він приймає якнайкращу з його точки зору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пропозицію.</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Визначення сторін операції.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lastRenderedPageBreak/>
        <w:t>Після проведення торгів або інших</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процедур узгодження умов операції сторони через систему електронних торгів</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отримують координати один одного.</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Укладення договору.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Може здійснюватися електронним способом з</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використанням технології ІТ. Таким чином, гарантується і сам факт укладення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оборудки між сторонами, і дотримання умов операції, досягнутих в ході торгів.</w:t>
      </w:r>
    </w:p>
    <w:p w:rsidR="00FF62C8" w:rsidRPr="00FF62C8" w:rsidRDefault="00F83E60" w:rsidP="00FF62C8">
      <w:pPr>
        <w:spacing w:after="0" w:line="360" w:lineRule="auto"/>
        <w:ind w:firstLine="851"/>
        <w:jc w:val="both"/>
        <w:rPr>
          <w:rFonts w:ascii="Times New Roman" w:hAnsi="Times New Roman" w:cs="Times New Roman"/>
          <w:b/>
          <w:sz w:val="28"/>
          <w:szCs w:val="28"/>
        </w:rPr>
      </w:pPr>
      <w:r w:rsidRPr="00FF62C8">
        <w:rPr>
          <w:rFonts w:ascii="Times New Roman" w:hAnsi="Times New Roman" w:cs="Times New Roman"/>
          <w:b/>
          <w:sz w:val="28"/>
          <w:szCs w:val="28"/>
        </w:rPr>
        <w:t xml:space="preserve">Забезпечення гарантій виконання договірних зобов'язань. </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Реалізується за</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допомогою існуючих у традиційній економіці механізмів, з тією лише</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різницею, що документи, які підтверджують операцію, мають електронну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форму.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Крім того, існують способи зниження ризику при здійсненні операцій:</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розміщення депонента (наприклад, для участі в торгах на електронній біржі),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аналіз опублікованих рейтингів і відгуків контрагентів, виключення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недобросовісних контрагентів з числа учасників торгових систем.</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FF62C8">
        <w:rPr>
          <w:rFonts w:ascii="Times New Roman" w:hAnsi="Times New Roman" w:cs="Times New Roman"/>
          <w:b/>
          <w:i/>
          <w:sz w:val="28"/>
          <w:szCs w:val="28"/>
        </w:rPr>
        <w:t>Система повного циклу супроводження постачальників (SCM-</w:t>
      </w:r>
      <w:r w:rsidR="00FF62C8">
        <w:rPr>
          <w:rFonts w:ascii="Times New Roman" w:hAnsi="Times New Roman" w:cs="Times New Roman"/>
          <w:b/>
          <w:i/>
          <w:sz w:val="28"/>
          <w:szCs w:val="28"/>
        </w:rPr>
        <w:t xml:space="preserve"> </w:t>
      </w:r>
      <w:r w:rsidRPr="00FF62C8">
        <w:rPr>
          <w:rFonts w:ascii="Times New Roman" w:hAnsi="Times New Roman" w:cs="Times New Roman"/>
          <w:b/>
          <w:i/>
          <w:sz w:val="28"/>
          <w:szCs w:val="28"/>
        </w:rPr>
        <w:t>система)</w:t>
      </w:r>
      <w:r w:rsidR="00FF62C8">
        <w:rPr>
          <w:rFonts w:ascii="Times New Roman" w:hAnsi="Times New Roman" w:cs="Times New Roman"/>
          <w:b/>
          <w:i/>
          <w:sz w:val="28"/>
          <w:szCs w:val="28"/>
        </w:rPr>
        <w:t xml:space="preserve"> </w:t>
      </w:r>
      <w:r w:rsidRPr="00214AA1">
        <w:rPr>
          <w:rFonts w:ascii="Times New Roman" w:hAnsi="Times New Roman" w:cs="Times New Roman"/>
          <w:sz w:val="28"/>
          <w:szCs w:val="28"/>
        </w:rPr>
        <w:t>SCM-система – інтегрована система планування й управління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процесами постачання, яка забезпечує координацію і контроль діяльності всіх</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учасників ланцюжка постачання.</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У SCM-системах функції менеджера по закупівлях, як правило, бере на</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себе програма («робот-постачальник»). Система такого роду повинна</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обробляти, аналізувати і прогнозувати не тільки внутрішню інформацію</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підприємства, але й зміни зовнішнього середовища (дані про ринкову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кон'юнктуру, інформацію постачальників) з метою адекватного планування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виробництва і здійснення необхідних закупівель.</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Сьогодні бізнес-процеси виходять за рамки окремої компанії.</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SCM</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системи зачіпають значне число партнерів, які роблять свій внесок до</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виробництва і дистрибуції кінцевої продукції. Очевидно, що для підвищення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ефективності роботи і зниження витрат залучені до ланцюжка компанії</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повинні суттєво інтенсифікувати інформаційний обмін один з одним.</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Наприклад, доступ постачальників до відомостей про гарантійні ремонти</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дозволяє їм цілеспрямовано підвищувати якість комплектуючих.</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lastRenderedPageBreak/>
        <w:t>Системи управління ланцюжками постачань дозволяють підприємствам,</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що випускають складну продукцію і що мають безліч постачальників,</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налагодити передачу субпідрядникам вимог і технічної документації,</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координувати взаємодію між постачальниками, а також планувати загальні</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виробничі графіки з метою оптимізації використання виробничих і складських</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потужностей.</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FF62C8">
        <w:rPr>
          <w:rFonts w:ascii="Times New Roman" w:hAnsi="Times New Roman" w:cs="Times New Roman"/>
          <w:b/>
          <w:i/>
          <w:sz w:val="28"/>
          <w:szCs w:val="28"/>
        </w:rPr>
        <w:t>Система повного циклу супроводу споживачів (СRM-система)</w:t>
      </w:r>
      <w:r w:rsidR="00FF62C8">
        <w:rPr>
          <w:rFonts w:ascii="Times New Roman" w:hAnsi="Times New Roman" w:cs="Times New Roman"/>
          <w:b/>
          <w:i/>
          <w:sz w:val="28"/>
          <w:szCs w:val="28"/>
        </w:rPr>
        <w:t xml:space="preserve"> </w:t>
      </w:r>
      <w:r w:rsidRPr="00214AA1">
        <w:rPr>
          <w:rFonts w:ascii="Times New Roman" w:hAnsi="Times New Roman" w:cs="Times New Roman"/>
          <w:sz w:val="28"/>
          <w:szCs w:val="28"/>
        </w:rPr>
        <w:t>СRM-система – концепція забезпечення повного циклу супроводу</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клієнтів, що дозволяє консолідувати інформацію про клієнта і зробити її</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доступною усім підрозділам компанії, а також упорядкувати всі стадії взаємин</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з клієнтами – від маркетингу і продажу до післяпродажного обслуговування.</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Вона охоплює придбання, обслуговування й утримання клієнтів. Ця стратегія</w:t>
      </w:r>
      <w:r w:rsidR="00FF62C8">
        <w:rPr>
          <w:rFonts w:ascii="Times New Roman" w:hAnsi="Times New Roman" w:cs="Times New Roman"/>
          <w:sz w:val="28"/>
          <w:szCs w:val="28"/>
        </w:rPr>
        <w:t xml:space="preserve"> </w:t>
      </w:r>
      <w:r w:rsidRPr="00214AA1">
        <w:rPr>
          <w:rFonts w:ascii="Times New Roman" w:hAnsi="Times New Roman" w:cs="Times New Roman"/>
          <w:sz w:val="28"/>
          <w:szCs w:val="28"/>
        </w:rPr>
        <w:t>заснована на виконанні наступних умов:</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наявність єдиного сховища повної інформації про клієнтів, у тому</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числі й історію їх взаємин з компанією;</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систематизація й упорядковування даної інформації з метою</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синхронізації управління безлічі каналів взаємодії і вибудовування тактики</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взаємин з кожним клієнтом;</w:t>
      </w:r>
    </w:p>
    <w:p w:rsidR="00F83E60" w:rsidRPr="00214AA1"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 постійний аналіз зібраної інформації для забезпечення</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індивідуального підходу до кожного клієнта.</w:t>
      </w:r>
    </w:p>
    <w:p w:rsidR="001F7E13" w:rsidRDefault="00F83E60" w:rsidP="00FF62C8">
      <w:pPr>
        <w:spacing w:after="0" w:line="360" w:lineRule="auto"/>
        <w:ind w:firstLine="851"/>
        <w:jc w:val="both"/>
        <w:rPr>
          <w:rFonts w:ascii="Times New Roman" w:hAnsi="Times New Roman" w:cs="Times New Roman"/>
          <w:sz w:val="28"/>
          <w:szCs w:val="28"/>
        </w:rPr>
      </w:pPr>
      <w:r w:rsidRPr="00214AA1">
        <w:rPr>
          <w:rFonts w:ascii="Times New Roman" w:hAnsi="Times New Roman" w:cs="Times New Roman"/>
          <w:sz w:val="28"/>
          <w:szCs w:val="28"/>
        </w:rPr>
        <w:t>СRM-системи дозволяють інтегрувати клієнта до сфери організації. При</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цьому фірма отримує максимально можливу інформацію про своїх клієнтів та їхні потреби і, виходячи з цих даних, будує свою організаційну стратегію, що</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стосується всіх аспектів її діяльності: виробництва, реклами, продажу,</w:t>
      </w:r>
      <w:r w:rsidR="00AE7EC3">
        <w:rPr>
          <w:rFonts w:ascii="Times New Roman" w:hAnsi="Times New Roman" w:cs="Times New Roman"/>
          <w:sz w:val="28"/>
          <w:szCs w:val="28"/>
        </w:rPr>
        <w:t xml:space="preserve"> </w:t>
      </w:r>
      <w:r w:rsidRPr="00214AA1">
        <w:rPr>
          <w:rFonts w:ascii="Times New Roman" w:hAnsi="Times New Roman" w:cs="Times New Roman"/>
          <w:sz w:val="28"/>
          <w:szCs w:val="28"/>
        </w:rPr>
        <w:t>дизайну, обслуговуванн</w:t>
      </w:r>
      <w:r>
        <w:rPr>
          <w:rFonts w:ascii="Times New Roman" w:hAnsi="Times New Roman" w:cs="Times New Roman"/>
          <w:sz w:val="28"/>
          <w:szCs w:val="28"/>
        </w:rPr>
        <w:t>я та ін.</w:t>
      </w:r>
    </w:p>
    <w:p w:rsidR="00EF40C0" w:rsidRPr="0045252A" w:rsidRDefault="00197141" w:rsidP="00197141">
      <w:pPr>
        <w:pStyle w:val="a3"/>
        <w:numPr>
          <w:ilvl w:val="0"/>
          <w:numId w:val="2"/>
        </w:numPr>
        <w:spacing w:after="0" w:line="360" w:lineRule="auto"/>
        <w:jc w:val="both"/>
        <w:rPr>
          <w:rFonts w:ascii="Times New Roman" w:hAnsi="Times New Roman" w:cs="Times New Roman"/>
          <w:b/>
          <w:sz w:val="28"/>
          <w:szCs w:val="28"/>
        </w:rPr>
      </w:pPr>
      <w:r w:rsidRPr="0045252A">
        <w:rPr>
          <w:rFonts w:ascii="Times New Roman" w:hAnsi="Times New Roman" w:cs="Times New Roman"/>
          <w:b/>
          <w:sz w:val="28"/>
          <w:szCs w:val="28"/>
        </w:rPr>
        <w:t>Об’єкти електронної комерції та їх особливості</w:t>
      </w:r>
      <w:r w:rsidR="004A725A" w:rsidRPr="0045252A">
        <w:rPr>
          <w:rFonts w:ascii="Times New Roman" w:hAnsi="Times New Roman" w:cs="Times New Roman"/>
          <w:sz w:val="28"/>
          <w:szCs w:val="28"/>
        </w:rPr>
        <w:t xml:space="preserve"> </w:t>
      </w:r>
    </w:p>
    <w:p w:rsidR="0045252A" w:rsidRDefault="0045252A" w:rsidP="00EF40C0">
      <w:pPr>
        <w:spacing w:after="0" w:line="360" w:lineRule="auto"/>
        <w:ind w:firstLine="851"/>
        <w:jc w:val="both"/>
        <w:rPr>
          <w:rFonts w:ascii="Times New Roman" w:hAnsi="Times New Roman" w:cs="Times New Roman"/>
          <w:sz w:val="28"/>
          <w:szCs w:val="28"/>
        </w:rPr>
      </w:pPr>
    </w:p>
    <w:p w:rsidR="0045252A" w:rsidRDefault="0045252A" w:rsidP="00EF40C0">
      <w:pPr>
        <w:spacing w:after="0" w:line="360" w:lineRule="auto"/>
        <w:ind w:firstLine="851"/>
        <w:jc w:val="both"/>
        <w:rPr>
          <w:rFonts w:ascii="Times New Roman" w:hAnsi="Times New Roman" w:cs="Times New Roman"/>
          <w:sz w:val="28"/>
          <w:szCs w:val="28"/>
        </w:rPr>
      </w:pPr>
    </w:p>
    <w:p w:rsidR="00EF40C0" w:rsidRPr="00080D8C"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t>Існує два типи електронної комерції</w:t>
      </w:r>
      <w:r w:rsidR="0045252A">
        <w:rPr>
          <w:rFonts w:ascii="Times New Roman" w:hAnsi="Times New Roman" w:cs="Times New Roman"/>
          <w:sz w:val="28"/>
          <w:szCs w:val="28"/>
        </w:rPr>
        <w:t xml:space="preserve"> за </w:t>
      </w:r>
      <w:r w:rsidR="004A725A">
        <w:rPr>
          <w:rFonts w:ascii="Times New Roman" w:hAnsi="Times New Roman" w:cs="Times New Roman"/>
          <w:sz w:val="28"/>
          <w:szCs w:val="28"/>
        </w:rPr>
        <w:t>формою</w:t>
      </w:r>
      <w:r w:rsidRPr="00080D8C">
        <w:rPr>
          <w:rFonts w:ascii="Times New Roman" w:hAnsi="Times New Roman" w:cs="Times New Roman"/>
          <w:sz w:val="28"/>
          <w:szCs w:val="28"/>
        </w:rPr>
        <w:t xml:space="preserve">: торгівля інформацією </w:t>
      </w:r>
      <w:r w:rsidR="004A725A">
        <w:rPr>
          <w:rFonts w:ascii="Times New Roman" w:hAnsi="Times New Roman" w:cs="Times New Roman"/>
          <w:sz w:val="28"/>
          <w:szCs w:val="28"/>
        </w:rPr>
        <w:t>-</w:t>
      </w:r>
      <w:r w:rsidR="004A725A" w:rsidRPr="0045252A">
        <w:rPr>
          <w:rFonts w:ascii="Times New Roman" w:hAnsi="Times New Roman" w:cs="Times New Roman"/>
          <w:sz w:val="28"/>
          <w:szCs w:val="28"/>
        </w:rPr>
        <w:t>Digital Goods</w:t>
      </w:r>
      <w:r w:rsidR="004A725A" w:rsidRPr="0045252A">
        <w:rPr>
          <w:rFonts w:ascii="Times New Roman" w:hAnsi="Times New Roman" w:cs="Times New Roman"/>
          <w:sz w:val="28"/>
          <w:szCs w:val="28"/>
        </w:rPr>
        <w:t xml:space="preserve"> </w:t>
      </w:r>
      <w:r w:rsidRPr="0045252A">
        <w:rPr>
          <w:rFonts w:ascii="Times New Roman" w:hAnsi="Times New Roman" w:cs="Times New Roman"/>
          <w:sz w:val="28"/>
          <w:szCs w:val="28"/>
        </w:rPr>
        <w:t>і</w:t>
      </w:r>
      <w:r w:rsidRPr="00080D8C">
        <w:rPr>
          <w:rFonts w:ascii="Times New Roman" w:hAnsi="Times New Roman" w:cs="Times New Roman"/>
          <w:sz w:val="28"/>
          <w:szCs w:val="28"/>
        </w:rPr>
        <w:t xml:space="preserve"> торгівля</w:t>
      </w:r>
      <w:r w:rsidR="004A725A">
        <w:rPr>
          <w:rFonts w:ascii="Times New Roman" w:hAnsi="Times New Roman" w:cs="Times New Roman"/>
          <w:sz w:val="28"/>
          <w:szCs w:val="28"/>
        </w:rPr>
        <w:t xml:space="preserve"> реальними</w:t>
      </w:r>
      <w:r w:rsidRPr="00080D8C">
        <w:rPr>
          <w:rFonts w:ascii="Times New Roman" w:hAnsi="Times New Roman" w:cs="Times New Roman"/>
          <w:sz w:val="28"/>
          <w:szCs w:val="28"/>
        </w:rPr>
        <w:t xml:space="preserve"> товарами. </w:t>
      </w:r>
    </w:p>
    <w:p w:rsidR="004A725A"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lastRenderedPageBreak/>
        <w:t xml:space="preserve">Товари можуть бути представлені в електронній формі (інформація, програмне забезпечення і т. ін.). їх називають «м'якими». Всі інші — речові товари, товари-предмети — називають «жорсткими». Таке трактування відповідає прийнятому в комп'ютерному товаристві тлумаченню термінів «soft» «м'якими» і «hard» «жорсткими». </w:t>
      </w:r>
    </w:p>
    <w:p w:rsidR="004A725A"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t xml:space="preserve">Різниця між ними значна і виявляється на всіх рівнях — починаючи з визначення користувацької аудиторії і закінчуючи безпосередньо оплатою за надану послугу. </w:t>
      </w:r>
    </w:p>
    <w:p w:rsidR="004A725A"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t xml:space="preserve">Торгівля електронними матеріалами (програмним забезпеченням, відео- та аудіопродукцією, графікою, грою, мультимедійними додатками тощо) являє собою революційно новий спосіб ведення продажу, для якого повний цикл комерційної операції може бути проведений одночасно через одну і ту саму мережу (включаючи і доставку), враховуючи, безперечно, конкретні вимоги щодо оплати, контролю за правами на інтелектуальну власність і т. д. </w:t>
      </w:r>
    </w:p>
    <w:p w:rsidR="004A725A"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t xml:space="preserve">Електронна торгівля реальними товарами і послугами є наступним кроком за існуючим способом проведення торгових операцій, включаючи нові можливості, що надаються технологією для збільшення ефективності через зниження вартості, розширення потенціалу ринку та повніше задоволення запитів клієнтів, як і надання коштів для розширення й удосконалення послуг і товарів значною мірою за допомогою взаємодії постачальника із замовником. </w:t>
      </w:r>
    </w:p>
    <w:p w:rsidR="00EF40C0" w:rsidRPr="00080D8C" w:rsidRDefault="00EF40C0" w:rsidP="00EF40C0">
      <w:pPr>
        <w:spacing w:after="0" w:line="360" w:lineRule="auto"/>
        <w:ind w:firstLine="851"/>
        <w:jc w:val="both"/>
        <w:rPr>
          <w:rFonts w:ascii="Times New Roman" w:hAnsi="Times New Roman" w:cs="Times New Roman"/>
          <w:sz w:val="28"/>
          <w:szCs w:val="28"/>
        </w:rPr>
      </w:pPr>
      <w:r w:rsidRPr="00080D8C">
        <w:rPr>
          <w:rFonts w:ascii="Times New Roman" w:hAnsi="Times New Roman" w:cs="Times New Roman"/>
          <w:sz w:val="28"/>
          <w:szCs w:val="28"/>
        </w:rPr>
        <w:t>Очікується, що ця форма електронної комерції величезним чином вплине на конкурентоспроможність і зовсім незначний вплив матиме на кількість робочих місць.</w:t>
      </w:r>
    </w:p>
    <w:p w:rsidR="0045252A" w:rsidRDefault="0045252A" w:rsidP="004A725A">
      <w:pPr>
        <w:autoSpaceDE w:val="0"/>
        <w:autoSpaceDN w:val="0"/>
        <w:adjustRightInd w:val="0"/>
        <w:spacing w:after="0" w:line="360" w:lineRule="auto"/>
        <w:ind w:firstLine="851"/>
        <w:jc w:val="both"/>
        <w:rPr>
          <w:rFonts w:ascii="Times New Roman" w:hAnsi="Times New Roman" w:cs="Times New Roman"/>
          <w:bCs/>
          <w:sz w:val="28"/>
          <w:szCs w:val="28"/>
        </w:rPr>
      </w:pPr>
    </w:p>
    <w:p w:rsidR="0045252A" w:rsidRPr="00834FC6" w:rsidRDefault="0045252A" w:rsidP="0045252A">
      <w:pPr>
        <w:widowControl w:val="0"/>
        <w:spacing w:before="116" w:line="360" w:lineRule="auto"/>
        <w:ind w:right="273" w:firstLine="284"/>
        <w:jc w:val="both"/>
        <w:rPr>
          <w:rFonts w:ascii="Times New Roman" w:eastAsia="Times New Roman" w:hAnsi="Times New Roman" w:cs="Times New Roman"/>
          <w:color w:val="000000"/>
          <w:sz w:val="28"/>
          <w:szCs w:val="28"/>
        </w:rPr>
      </w:pPr>
      <w:r w:rsidRPr="00834FC6">
        <w:rPr>
          <w:rFonts w:ascii="Times New Roman" w:eastAsia="Times New Roman" w:hAnsi="Times New Roman" w:cs="Times New Roman"/>
          <w:iCs/>
          <w:color w:val="000000"/>
          <w:spacing w:val="-1"/>
          <w:sz w:val="28"/>
          <w:szCs w:val="28"/>
        </w:rPr>
        <w:t>Пр</w:t>
      </w:r>
      <w:r w:rsidRPr="00834FC6">
        <w:rPr>
          <w:rFonts w:ascii="Times New Roman" w:eastAsia="Times New Roman" w:hAnsi="Times New Roman" w:cs="Times New Roman"/>
          <w:iCs/>
          <w:color w:val="000000"/>
          <w:spacing w:val="-1"/>
          <w:w w:val="101"/>
          <w:sz w:val="28"/>
          <w:szCs w:val="28"/>
        </w:rPr>
        <w:t>е</w:t>
      </w:r>
      <w:r w:rsidRPr="00834FC6">
        <w:rPr>
          <w:rFonts w:ascii="Times New Roman" w:eastAsia="Times New Roman" w:hAnsi="Times New Roman" w:cs="Times New Roman"/>
          <w:iCs/>
          <w:color w:val="000000"/>
          <w:sz w:val="28"/>
          <w:szCs w:val="28"/>
        </w:rPr>
        <w:t>д</w:t>
      </w:r>
      <w:r w:rsidRPr="00834FC6">
        <w:rPr>
          <w:rFonts w:ascii="Times New Roman" w:eastAsia="Times New Roman" w:hAnsi="Times New Roman" w:cs="Times New Roman"/>
          <w:iCs/>
          <w:color w:val="000000"/>
          <w:spacing w:val="-1"/>
          <w:sz w:val="28"/>
          <w:szCs w:val="28"/>
        </w:rPr>
        <w:t>м</w:t>
      </w:r>
      <w:r w:rsidRPr="00834FC6">
        <w:rPr>
          <w:rFonts w:ascii="Times New Roman" w:eastAsia="Times New Roman" w:hAnsi="Times New Roman" w:cs="Times New Roman"/>
          <w:iCs/>
          <w:color w:val="000000"/>
          <w:spacing w:val="-1"/>
          <w:w w:val="101"/>
          <w:sz w:val="28"/>
          <w:szCs w:val="28"/>
        </w:rPr>
        <w:t>е</w:t>
      </w:r>
      <w:r w:rsidRPr="00834FC6">
        <w:rPr>
          <w:rFonts w:ascii="Times New Roman" w:eastAsia="Times New Roman" w:hAnsi="Times New Roman" w:cs="Times New Roman"/>
          <w:iCs/>
          <w:color w:val="000000"/>
          <w:spacing w:val="-1"/>
          <w:sz w:val="28"/>
          <w:szCs w:val="28"/>
        </w:rPr>
        <w:t>то</w:t>
      </w:r>
      <w:r w:rsidRPr="00834FC6">
        <w:rPr>
          <w:rFonts w:ascii="Times New Roman" w:eastAsia="Times New Roman" w:hAnsi="Times New Roman" w:cs="Times New Roman"/>
          <w:iCs/>
          <w:color w:val="000000"/>
          <w:sz w:val="28"/>
          <w:szCs w:val="28"/>
        </w:rPr>
        <w:t>м</w:t>
      </w:r>
      <w:r>
        <w:rPr>
          <w:rFonts w:ascii="Times New Roman" w:eastAsia="Times New Roman" w:hAnsi="Times New Roman" w:cs="Times New Roman"/>
          <w:iCs/>
          <w:color w:val="000000"/>
          <w:sz w:val="28"/>
          <w:szCs w:val="28"/>
        </w:rPr>
        <w:t xml:space="preserve"> - об’єктом -</w:t>
      </w:r>
      <w:r w:rsidRPr="00834FC6">
        <w:rPr>
          <w:rFonts w:ascii="Times New Roman" w:eastAsia="Times New Roman" w:hAnsi="Times New Roman" w:cs="Times New Roman"/>
          <w:iCs/>
          <w:color w:val="000000"/>
          <w:spacing w:val="70"/>
          <w:sz w:val="28"/>
          <w:szCs w:val="28"/>
        </w:rPr>
        <w:t xml:space="preserve"> </w:t>
      </w:r>
      <w:r w:rsidRPr="00834FC6">
        <w:rPr>
          <w:rFonts w:ascii="Times New Roman" w:eastAsia="Times New Roman" w:hAnsi="Times New Roman" w:cs="Times New Roman"/>
          <w:iCs/>
          <w:color w:val="000000"/>
          <w:w w:val="101"/>
          <w:sz w:val="28"/>
          <w:szCs w:val="28"/>
        </w:rPr>
        <w:t>е</w:t>
      </w:r>
      <w:r w:rsidRPr="00834FC6">
        <w:rPr>
          <w:rFonts w:ascii="Times New Roman" w:eastAsia="Times New Roman" w:hAnsi="Times New Roman" w:cs="Times New Roman"/>
          <w:iCs/>
          <w:color w:val="000000"/>
          <w:sz w:val="28"/>
          <w:szCs w:val="28"/>
        </w:rPr>
        <w:t>-</w:t>
      </w:r>
      <w:r w:rsidRPr="00834FC6">
        <w:rPr>
          <w:rFonts w:ascii="Times New Roman" w:eastAsia="Times New Roman" w:hAnsi="Times New Roman" w:cs="Times New Roman"/>
          <w:iCs/>
          <w:color w:val="000000"/>
          <w:w w:val="101"/>
          <w:sz w:val="28"/>
          <w:szCs w:val="28"/>
        </w:rPr>
        <w:t>к</w:t>
      </w:r>
      <w:r w:rsidRPr="00834FC6">
        <w:rPr>
          <w:rFonts w:ascii="Times New Roman" w:eastAsia="Times New Roman" w:hAnsi="Times New Roman" w:cs="Times New Roman"/>
          <w:iCs/>
          <w:color w:val="000000"/>
          <w:spacing w:val="-1"/>
          <w:sz w:val="28"/>
          <w:szCs w:val="28"/>
        </w:rPr>
        <w:t>ом</w:t>
      </w:r>
      <w:r w:rsidRPr="00834FC6">
        <w:rPr>
          <w:rFonts w:ascii="Times New Roman" w:eastAsia="Times New Roman" w:hAnsi="Times New Roman" w:cs="Times New Roman"/>
          <w:iCs/>
          <w:color w:val="000000"/>
          <w:w w:val="101"/>
          <w:sz w:val="28"/>
          <w:szCs w:val="28"/>
        </w:rPr>
        <w:t>е</w:t>
      </w:r>
      <w:r w:rsidRPr="00834FC6">
        <w:rPr>
          <w:rFonts w:ascii="Times New Roman" w:eastAsia="Times New Roman" w:hAnsi="Times New Roman" w:cs="Times New Roman"/>
          <w:iCs/>
          <w:color w:val="000000"/>
          <w:spacing w:val="-2"/>
          <w:sz w:val="28"/>
          <w:szCs w:val="28"/>
        </w:rPr>
        <w:t>рц</w:t>
      </w:r>
      <w:r w:rsidRPr="00834FC6">
        <w:rPr>
          <w:rFonts w:ascii="Times New Roman" w:eastAsia="Times New Roman" w:hAnsi="Times New Roman" w:cs="Times New Roman"/>
          <w:iCs/>
          <w:color w:val="000000"/>
          <w:spacing w:val="-1"/>
          <w:w w:val="101"/>
          <w:sz w:val="28"/>
          <w:szCs w:val="28"/>
        </w:rPr>
        <w:t>і</w:t>
      </w:r>
      <w:r w:rsidRPr="00834FC6">
        <w:rPr>
          <w:rFonts w:ascii="Times New Roman" w:eastAsia="Times New Roman" w:hAnsi="Times New Roman" w:cs="Times New Roman"/>
          <w:iCs/>
          <w:color w:val="000000"/>
          <w:w w:val="101"/>
          <w:sz w:val="28"/>
          <w:szCs w:val="28"/>
        </w:rPr>
        <w:t>ї</w:t>
      </w:r>
      <w:r w:rsidRPr="00834FC6">
        <w:rPr>
          <w:rFonts w:ascii="Times New Roman" w:eastAsia="Times New Roman" w:hAnsi="Times New Roman" w:cs="Times New Roman"/>
          <w:iCs/>
          <w:color w:val="000000"/>
          <w:spacing w:val="71"/>
          <w:sz w:val="28"/>
          <w:szCs w:val="28"/>
        </w:rPr>
        <w:t xml:space="preserve"> </w:t>
      </w:r>
      <w:r w:rsidRPr="00834FC6">
        <w:rPr>
          <w:rFonts w:ascii="Times New Roman" w:eastAsia="Times New Roman" w:hAnsi="Times New Roman" w:cs="Times New Roman"/>
          <w:iCs/>
          <w:color w:val="000000"/>
          <w:sz w:val="28"/>
          <w:szCs w:val="28"/>
        </w:rPr>
        <w:t>м</w:t>
      </w:r>
      <w:r w:rsidRPr="00834FC6">
        <w:rPr>
          <w:rFonts w:ascii="Times New Roman" w:eastAsia="Times New Roman" w:hAnsi="Times New Roman" w:cs="Times New Roman"/>
          <w:iCs/>
          <w:color w:val="000000"/>
          <w:spacing w:val="-1"/>
          <w:sz w:val="28"/>
          <w:szCs w:val="28"/>
        </w:rPr>
        <w:t>о</w:t>
      </w:r>
      <w:r w:rsidRPr="00834FC6">
        <w:rPr>
          <w:rFonts w:ascii="Times New Roman" w:eastAsia="Times New Roman" w:hAnsi="Times New Roman" w:cs="Times New Roman"/>
          <w:iCs/>
          <w:color w:val="000000"/>
          <w:spacing w:val="-2"/>
          <w:sz w:val="28"/>
          <w:szCs w:val="28"/>
        </w:rPr>
        <w:t>ж</w:t>
      </w:r>
      <w:r w:rsidRPr="00834FC6">
        <w:rPr>
          <w:rFonts w:ascii="Times New Roman" w:eastAsia="Times New Roman" w:hAnsi="Times New Roman" w:cs="Times New Roman"/>
          <w:iCs/>
          <w:color w:val="000000"/>
          <w:w w:val="101"/>
          <w:sz w:val="28"/>
          <w:szCs w:val="28"/>
        </w:rPr>
        <w:t>е</w:t>
      </w:r>
      <w:r w:rsidRPr="00834FC6">
        <w:rPr>
          <w:rFonts w:ascii="Times New Roman" w:eastAsia="Times New Roman" w:hAnsi="Times New Roman" w:cs="Times New Roman"/>
          <w:iCs/>
          <w:color w:val="000000"/>
          <w:spacing w:val="70"/>
          <w:sz w:val="28"/>
          <w:szCs w:val="28"/>
        </w:rPr>
        <w:t xml:space="preserve"> </w:t>
      </w:r>
      <w:r w:rsidRPr="00834FC6">
        <w:rPr>
          <w:rFonts w:ascii="Times New Roman" w:eastAsia="Times New Roman" w:hAnsi="Times New Roman" w:cs="Times New Roman"/>
          <w:iCs/>
          <w:color w:val="000000"/>
          <w:w w:val="101"/>
          <w:sz w:val="28"/>
          <w:szCs w:val="28"/>
        </w:rPr>
        <w:t>бу</w:t>
      </w:r>
      <w:r w:rsidRPr="00834FC6">
        <w:rPr>
          <w:rFonts w:ascii="Times New Roman" w:eastAsia="Times New Roman" w:hAnsi="Times New Roman" w:cs="Times New Roman"/>
          <w:iCs/>
          <w:color w:val="000000"/>
          <w:spacing w:val="-1"/>
          <w:sz w:val="28"/>
          <w:szCs w:val="28"/>
        </w:rPr>
        <w:t>т</w:t>
      </w:r>
      <w:r w:rsidRPr="00834FC6">
        <w:rPr>
          <w:rFonts w:ascii="Times New Roman" w:eastAsia="Times New Roman" w:hAnsi="Times New Roman" w:cs="Times New Roman"/>
          <w:iCs/>
          <w:color w:val="000000"/>
          <w:sz w:val="28"/>
          <w:szCs w:val="28"/>
        </w:rPr>
        <w:t>и</w:t>
      </w:r>
      <w:r w:rsidRPr="00834FC6">
        <w:rPr>
          <w:rFonts w:ascii="Times New Roman" w:eastAsia="Times New Roman" w:hAnsi="Times New Roman" w:cs="Times New Roman"/>
          <w:iCs/>
          <w:color w:val="000000"/>
          <w:spacing w:val="70"/>
          <w:sz w:val="28"/>
          <w:szCs w:val="28"/>
        </w:rPr>
        <w:t xml:space="preserve"> </w:t>
      </w:r>
      <w:r w:rsidRPr="00834FC6">
        <w:rPr>
          <w:rFonts w:ascii="Times New Roman" w:eastAsia="Times New Roman" w:hAnsi="Times New Roman" w:cs="Times New Roman"/>
          <w:color w:val="000000"/>
          <w:sz w:val="28"/>
          <w:szCs w:val="28"/>
        </w:rPr>
        <w:t>буд</w:t>
      </w:r>
      <w:r w:rsidRPr="00834FC6">
        <w:rPr>
          <w:rFonts w:ascii="Times New Roman" w:eastAsia="Times New Roman" w:hAnsi="Times New Roman" w:cs="Times New Roman"/>
          <w:color w:val="000000"/>
          <w:spacing w:val="-1"/>
          <w:sz w:val="28"/>
          <w:szCs w:val="28"/>
        </w:rPr>
        <w:t>ь-</w:t>
      </w:r>
      <w:r w:rsidRPr="00834FC6">
        <w:rPr>
          <w:rFonts w:ascii="Times New Roman" w:eastAsia="Times New Roman" w:hAnsi="Times New Roman" w:cs="Times New Roman"/>
          <w:color w:val="000000"/>
          <w:spacing w:val="-1"/>
          <w:w w:val="101"/>
          <w:sz w:val="28"/>
          <w:szCs w:val="28"/>
        </w:rPr>
        <w:t>я</w:t>
      </w:r>
      <w:r w:rsidRPr="00834FC6">
        <w:rPr>
          <w:rFonts w:ascii="Times New Roman" w:eastAsia="Times New Roman" w:hAnsi="Times New Roman" w:cs="Times New Roman"/>
          <w:color w:val="000000"/>
          <w:w w:val="101"/>
          <w:sz w:val="28"/>
          <w:szCs w:val="28"/>
        </w:rPr>
        <w:t>ка</w:t>
      </w:r>
      <w:r w:rsidRPr="00834FC6">
        <w:rPr>
          <w:rFonts w:ascii="Times New Roman" w:eastAsia="Times New Roman" w:hAnsi="Times New Roman" w:cs="Times New Roman"/>
          <w:color w:val="000000"/>
          <w:spacing w:val="70"/>
          <w:sz w:val="28"/>
          <w:szCs w:val="28"/>
        </w:rPr>
        <w:t xml:space="preserve"> </w:t>
      </w:r>
      <w:r w:rsidRPr="00834FC6">
        <w:rPr>
          <w:rFonts w:ascii="Times New Roman" w:eastAsia="Times New Roman" w:hAnsi="Times New Roman" w:cs="Times New Roman"/>
          <w:color w:val="000000"/>
          <w:sz w:val="28"/>
          <w:szCs w:val="28"/>
        </w:rPr>
        <w:t>ф</w:t>
      </w:r>
      <w:r w:rsidRPr="00834FC6">
        <w:rPr>
          <w:rFonts w:ascii="Times New Roman" w:eastAsia="Times New Roman" w:hAnsi="Times New Roman" w:cs="Times New Roman"/>
          <w:color w:val="000000"/>
          <w:spacing w:val="-1"/>
          <w:sz w:val="28"/>
          <w:szCs w:val="28"/>
        </w:rPr>
        <w:t>орм</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70"/>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ров</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w w:val="101"/>
          <w:sz w:val="28"/>
          <w:szCs w:val="28"/>
        </w:rPr>
        <w:t>к</w:t>
      </w:r>
      <w:r w:rsidRPr="00834FC6">
        <w:rPr>
          <w:rFonts w:ascii="Times New Roman" w:eastAsia="Times New Roman" w:hAnsi="Times New Roman" w:cs="Times New Roman"/>
          <w:color w:val="000000"/>
          <w:spacing w:val="-1"/>
          <w:sz w:val="28"/>
          <w:szCs w:val="28"/>
        </w:rPr>
        <w:t>ом</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2"/>
          <w:sz w:val="28"/>
          <w:szCs w:val="28"/>
        </w:rPr>
        <w:t>рц</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йних</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1"/>
          <w:sz w:val="28"/>
          <w:szCs w:val="28"/>
        </w:rPr>
        <w:t>п</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z w:val="28"/>
          <w:szCs w:val="28"/>
        </w:rPr>
        <w:t>р</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ц</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pacing w:val="-1"/>
          <w:sz w:val="28"/>
          <w:szCs w:val="28"/>
        </w:rPr>
        <w:t>й,</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н</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при</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то</w:t>
      </w:r>
      <w:r w:rsidRPr="00834FC6">
        <w:rPr>
          <w:rFonts w:ascii="Times New Roman" w:eastAsia="Times New Roman" w:hAnsi="Times New Roman" w:cs="Times New Roman"/>
          <w:color w:val="000000"/>
          <w:spacing w:val="-1"/>
          <w:sz w:val="28"/>
          <w:szCs w:val="28"/>
        </w:rPr>
        <w:t>рг</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вл</w:t>
      </w:r>
      <w:r w:rsidRPr="00834FC6">
        <w:rPr>
          <w:rFonts w:ascii="Times New Roman" w:eastAsia="Times New Roman" w:hAnsi="Times New Roman" w:cs="Times New Roman"/>
          <w:color w:val="000000"/>
          <w:spacing w:val="-1"/>
          <w:w w:val="101"/>
          <w:sz w:val="28"/>
          <w:szCs w:val="28"/>
        </w:rPr>
        <w:t>я</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д</w:t>
      </w:r>
      <w:r w:rsidRPr="00834FC6">
        <w:rPr>
          <w:rFonts w:ascii="Times New Roman" w:eastAsia="Times New Roman" w:hAnsi="Times New Roman" w:cs="Times New Roman"/>
          <w:color w:val="000000"/>
          <w:spacing w:val="-1"/>
          <w:sz w:val="28"/>
          <w:szCs w:val="28"/>
        </w:rPr>
        <w:t>и</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sz w:val="28"/>
          <w:szCs w:val="28"/>
        </w:rPr>
        <w:t>риб</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2"/>
          <w:sz w:val="28"/>
          <w:szCs w:val="28"/>
        </w:rPr>
        <w:t>ю</w:t>
      </w:r>
      <w:r w:rsidRPr="00834FC6">
        <w:rPr>
          <w:rFonts w:ascii="Times New Roman" w:eastAsia="Times New Roman" w:hAnsi="Times New Roman" w:cs="Times New Roman"/>
          <w:color w:val="000000"/>
          <w:spacing w:val="-1"/>
          <w:sz w:val="28"/>
          <w:szCs w:val="28"/>
        </w:rPr>
        <w:t>тор</w:t>
      </w:r>
      <w:r w:rsidRPr="00834FC6">
        <w:rPr>
          <w:rFonts w:ascii="Times New Roman" w:eastAsia="Times New Roman" w:hAnsi="Times New Roman" w:cs="Times New Roman"/>
          <w:color w:val="000000"/>
          <w:spacing w:val="-2"/>
          <w:w w:val="101"/>
          <w:sz w:val="28"/>
          <w:szCs w:val="28"/>
        </w:rPr>
        <w:t>с</w:t>
      </w:r>
      <w:r w:rsidRPr="00834FC6">
        <w:rPr>
          <w:rFonts w:ascii="Times New Roman" w:eastAsia="Times New Roman" w:hAnsi="Times New Roman" w:cs="Times New Roman"/>
          <w:color w:val="000000"/>
          <w:sz w:val="28"/>
          <w:szCs w:val="28"/>
        </w:rPr>
        <w:t>ь</w:t>
      </w:r>
      <w:r w:rsidRPr="00834FC6">
        <w:rPr>
          <w:rFonts w:ascii="Times New Roman" w:eastAsia="Times New Roman" w:hAnsi="Times New Roman" w:cs="Times New Roman"/>
          <w:color w:val="000000"/>
          <w:w w:val="101"/>
          <w:sz w:val="28"/>
          <w:szCs w:val="28"/>
        </w:rPr>
        <w:t>кі</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у</w:t>
      </w:r>
      <w:r w:rsidRPr="00834FC6">
        <w:rPr>
          <w:rFonts w:ascii="Times New Roman" w:eastAsia="Times New Roman" w:hAnsi="Times New Roman" w:cs="Times New Roman"/>
          <w:color w:val="000000"/>
          <w:spacing w:val="-1"/>
          <w:sz w:val="28"/>
          <w:szCs w:val="28"/>
        </w:rPr>
        <w:t>г</w:t>
      </w:r>
      <w:r w:rsidRPr="00834FC6">
        <w:rPr>
          <w:rFonts w:ascii="Times New Roman" w:eastAsia="Times New Roman" w:hAnsi="Times New Roman" w:cs="Times New Roman"/>
          <w:color w:val="000000"/>
          <w:sz w:val="28"/>
          <w:szCs w:val="28"/>
        </w:rPr>
        <w:t>од</w:t>
      </w:r>
      <w:r w:rsidRPr="00834FC6">
        <w:rPr>
          <w:rFonts w:ascii="Times New Roman" w:eastAsia="Times New Roman" w:hAnsi="Times New Roman" w:cs="Times New Roman"/>
          <w:color w:val="000000"/>
          <w:spacing w:val="-2"/>
          <w:sz w:val="28"/>
          <w:szCs w:val="28"/>
        </w:rPr>
        <w:t>и</w:t>
      </w:r>
      <w:r w:rsidRPr="00834FC6">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w w:val="101"/>
          <w:sz w:val="28"/>
          <w:szCs w:val="28"/>
        </w:rPr>
        <w:t>к</w:t>
      </w:r>
      <w:r w:rsidRPr="00834FC6">
        <w:rPr>
          <w:rFonts w:ascii="Times New Roman" w:eastAsia="Times New Roman" w:hAnsi="Times New Roman" w:cs="Times New Roman"/>
          <w:color w:val="000000"/>
          <w:spacing w:val="-1"/>
          <w:sz w:val="28"/>
          <w:szCs w:val="28"/>
        </w:rPr>
        <w:t>ом</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рц</w:t>
      </w:r>
      <w:r w:rsidRPr="00834FC6">
        <w:rPr>
          <w:rFonts w:ascii="Times New Roman" w:eastAsia="Times New Roman" w:hAnsi="Times New Roman" w:cs="Times New Roman"/>
          <w:color w:val="000000"/>
          <w:spacing w:val="-2"/>
          <w:w w:val="101"/>
          <w:sz w:val="28"/>
          <w:szCs w:val="28"/>
        </w:rPr>
        <w:t>і</w:t>
      </w:r>
      <w:r w:rsidRPr="00834FC6">
        <w:rPr>
          <w:rFonts w:ascii="Times New Roman" w:eastAsia="Times New Roman" w:hAnsi="Times New Roman" w:cs="Times New Roman"/>
          <w:color w:val="000000"/>
          <w:sz w:val="28"/>
          <w:szCs w:val="28"/>
        </w:rPr>
        <w:t>йн</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23"/>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р</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вництв</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22"/>
          <w:sz w:val="28"/>
          <w:szCs w:val="28"/>
        </w:rPr>
        <w:t xml:space="preserve"> </w:t>
      </w:r>
      <w:r w:rsidRPr="00834FC6">
        <w:rPr>
          <w:rFonts w:ascii="Times New Roman" w:eastAsia="Times New Roman" w:hAnsi="Times New Roman" w:cs="Times New Roman"/>
          <w:color w:val="000000"/>
          <w:sz w:val="28"/>
          <w:szCs w:val="28"/>
        </w:rPr>
        <w:t>й</w:t>
      </w:r>
      <w:r w:rsidRPr="00834FC6">
        <w:rPr>
          <w:rFonts w:ascii="Times New Roman" w:eastAsia="Times New Roman" w:hAnsi="Times New Roman" w:cs="Times New Roman"/>
          <w:color w:val="000000"/>
          <w:spacing w:val="23"/>
          <w:sz w:val="28"/>
          <w:szCs w:val="28"/>
        </w:rPr>
        <w:t xml:space="preserve"> </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z w:val="28"/>
          <w:szCs w:val="28"/>
        </w:rPr>
        <w:t>г</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1"/>
          <w:sz w:val="28"/>
          <w:szCs w:val="28"/>
        </w:rPr>
        <w:t>нт</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ь</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23"/>
          <w:sz w:val="28"/>
          <w:szCs w:val="28"/>
        </w:rPr>
        <w:t xml:space="preserve"> </w:t>
      </w:r>
      <w:r w:rsidRPr="00834FC6">
        <w:rPr>
          <w:rFonts w:ascii="Times New Roman" w:eastAsia="Times New Roman" w:hAnsi="Times New Roman" w:cs="Times New Roman"/>
          <w:color w:val="000000"/>
          <w:sz w:val="28"/>
          <w:szCs w:val="28"/>
        </w:rPr>
        <w:t>в</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д</w:t>
      </w:r>
      <w:r w:rsidRPr="00834FC6">
        <w:rPr>
          <w:rFonts w:ascii="Times New Roman" w:eastAsia="Times New Roman" w:hAnsi="Times New Roman" w:cs="Times New Roman"/>
          <w:color w:val="000000"/>
          <w:spacing w:val="-1"/>
          <w:sz w:val="28"/>
          <w:szCs w:val="28"/>
        </w:rPr>
        <w:t>но</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ини</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22"/>
          <w:sz w:val="28"/>
          <w:szCs w:val="28"/>
        </w:rPr>
        <w:t xml:space="preserve"> </w:t>
      </w:r>
      <w:r w:rsidRPr="00834FC6">
        <w:rPr>
          <w:rFonts w:ascii="Times New Roman" w:eastAsia="Times New Roman" w:hAnsi="Times New Roman" w:cs="Times New Roman"/>
          <w:color w:val="000000"/>
          <w:sz w:val="28"/>
          <w:szCs w:val="28"/>
        </w:rPr>
        <w:t>ф</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торинг</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23"/>
          <w:sz w:val="28"/>
          <w:szCs w:val="28"/>
        </w:rPr>
        <w:t xml:space="preserve"> </w:t>
      </w:r>
      <w:r w:rsidRPr="00834FC6">
        <w:rPr>
          <w:rFonts w:ascii="Times New Roman" w:eastAsia="Times New Roman" w:hAnsi="Times New Roman" w:cs="Times New Roman"/>
          <w:color w:val="000000"/>
          <w:sz w:val="28"/>
          <w:szCs w:val="28"/>
        </w:rPr>
        <w:t>л</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з</w:t>
      </w:r>
      <w:r w:rsidRPr="00834FC6">
        <w:rPr>
          <w:rFonts w:ascii="Times New Roman" w:eastAsia="Times New Roman" w:hAnsi="Times New Roman" w:cs="Times New Roman"/>
          <w:color w:val="000000"/>
          <w:spacing w:val="-1"/>
          <w:sz w:val="28"/>
          <w:szCs w:val="28"/>
        </w:rPr>
        <w:t>инг</w:t>
      </w:r>
      <w:r w:rsidRPr="00834FC6">
        <w:rPr>
          <w:rFonts w:ascii="Times New Roman" w:eastAsia="Times New Roman" w:hAnsi="Times New Roman" w:cs="Times New Roman"/>
          <w:color w:val="000000"/>
          <w:sz w:val="28"/>
          <w:szCs w:val="28"/>
        </w:rPr>
        <w:t>, б</w:t>
      </w:r>
      <w:r w:rsidRPr="00834FC6">
        <w:rPr>
          <w:rFonts w:ascii="Times New Roman" w:eastAsia="Times New Roman" w:hAnsi="Times New Roman" w:cs="Times New Roman"/>
          <w:color w:val="000000"/>
          <w:spacing w:val="-1"/>
          <w:sz w:val="28"/>
          <w:szCs w:val="28"/>
        </w:rPr>
        <w:t>уд</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в</w:t>
      </w:r>
      <w:r w:rsidRPr="00834FC6">
        <w:rPr>
          <w:rFonts w:ascii="Times New Roman" w:eastAsia="Times New Roman" w:hAnsi="Times New Roman" w:cs="Times New Roman"/>
          <w:color w:val="000000"/>
          <w:spacing w:val="-1"/>
          <w:sz w:val="28"/>
          <w:szCs w:val="28"/>
        </w:rPr>
        <w:t>ництв</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31"/>
          <w:sz w:val="28"/>
          <w:szCs w:val="28"/>
        </w:rPr>
        <w:t xml:space="preserve"> </w:t>
      </w:r>
      <w:r w:rsidRPr="00834FC6">
        <w:rPr>
          <w:rFonts w:ascii="Times New Roman" w:eastAsia="Times New Roman" w:hAnsi="Times New Roman" w:cs="Times New Roman"/>
          <w:color w:val="000000"/>
          <w:sz w:val="28"/>
          <w:szCs w:val="28"/>
        </w:rPr>
        <w:t>про</w:t>
      </w:r>
      <w:r w:rsidRPr="00834FC6">
        <w:rPr>
          <w:rFonts w:ascii="Times New Roman" w:eastAsia="Times New Roman" w:hAnsi="Times New Roman" w:cs="Times New Roman"/>
          <w:color w:val="000000"/>
          <w:spacing w:val="-1"/>
          <w:sz w:val="28"/>
          <w:szCs w:val="28"/>
        </w:rPr>
        <w:t>ми</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лових</w:t>
      </w:r>
      <w:r w:rsidRPr="00834FC6">
        <w:rPr>
          <w:rFonts w:ascii="Times New Roman" w:eastAsia="Times New Roman" w:hAnsi="Times New Roman" w:cs="Times New Roman"/>
          <w:color w:val="000000"/>
          <w:spacing w:val="31"/>
          <w:sz w:val="28"/>
          <w:szCs w:val="28"/>
        </w:rPr>
        <w:t xml:space="preserve"> </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1"/>
          <w:sz w:val="28"/>
          <w:szCs w:val="28"/>
        </w:rPr>
        <w:t>б</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
          <w:sz w:val="28"/>
          <w:szCs w:val="28"/>
        </w:rPr>
        <w:t>є</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т</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в</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31"/>
          <w:sz w:val="28"/>
          <w:szCs w:val="28"/>
        </w:rPr>
        <w:t xml:space="preserve"> </w:t>
      </w:r>
      <w:r w:rsidRPr="00834FC6">
        <w:rPr>
          <w:rFonts w:ascii="Times New Roman" w:eastAsia="Times New Roman" w:hAnsi="Times New Roman" w:cs="Times New Roman"/>
          <w:color w:val="000000"/>
          <w:sz w:val="28"/>
          <w:szCs w:val="28"/>
        </w:rPr>
        <w:t>н</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pacing w:val="31"/>
          <w:sz w:val="28"/>
          <w:szCs w:val="28"/>
        </w:rPr>
        <w:t xml:space="preserve"> </w:t>
      </w:r>
      <w:r w:rsidRPr="00834FC6">
        <w:rPr>
          <w:rFonts w:ascii="Times New Roman" w:eastAsia="Times New Roman" w:hAnsi="Times New Roman" w:cs="Times New Roman"/>
          <w:color w:val="000000"/>
          <w:w w:val="101"/>
          <w:sz w:val="28"/>
          <w:szCs w:val="28"/>
        </w:rPr>
        <w:t>к</w:t>
      </w:r>
      <w:r w:rsidRPr="00834FC6">
        <w:rPr>
          <w:rFonts w:ascii="Times New Roman" w:eastAsia="Times New Roman" w:hAnsi="Times New Roman" w:cs="Times New Roman"/>
          <w:color w:val="000000"/>
          <w:spacing w:val="-1"/>
          <w:sz w:val="28"/>
          <w:szCs w:val="28"/>
        </w:rPr>
        <w:t>он</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ульт</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sz w:val="28"/>
          <w:szCs w:val="28"/>
        </w:rPr>
        <w:t>ивни</w:t>
      </w:r>
      <w:r w:rsidRPr="00834FC6">
        <w:rPr>
          <w:rFonts w:ascii="Times New Roman" w:eastAsia="Times New Roman" w:hAnsi="Times New Roman" w:cs="Times New Roman"/>
          <w:color w:val="000000"/>
          <w:sz w:val="28"/>
          <w:szCs w:val="28"/>
        </w:rPr>
        <w:t>х</w:t>
      </w:r>
      <w:r w:rsidRPr="00834FC6">
        <w:rPr>
          <w:rFonts w:ascii="Times New Roman" w:eastAsia="Times New Roman" w:hAnsi="Times New Roman" w:cs="Times New Roman"/>
          <w:color w:val="000000"/>
          <w:spacing w:val="31"/>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о</w:t>
      </w:r>
      <w:r w:rsidRPr="00834FC6">
        <w:rPr>
          <w:rFonts w:ascii="Times New Roman" w:eastAsia="Times New Roman" w:hAnsi="Times New Roman" w:cs="Times New Roman"/>
          <w:color w:val="000000"/>
          <w:spacing w:val="-2"/>
          <w:w w:val="101"/>
          <w:sz w:val="28"/>
          <w:szCs w:val="28"/>
        </w:rPr>
        <w:t>с</w:t>
      </w:r>
      <w:r w:rsidRPr="00834FC6">
        <w:rPr>
          <w:rFonts w:ascii="Times New Roman" w:eastAsia="Times New Roman" w:hAnsi="Times New Roman" w:cs="Times New Roman"/>
          <w:color w:val="000000"/>
          <w:sz w:val="28"/>
          <w:szCs w:val="28"/>
        </w:rPr>
        <w:t xml:space="preserve">луг, </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нжин</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pacing w:val="-1"/>
          <w:sz w:val="28"/>
          <w:szCs w:val="28"/>
        </w:rPr>
        <w:t>ринг</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09"/>
          <w:sz w:val="28"/>
          <w:szCs w:val="28"/>
        </w:rPr>
        <w:t xml:space="preserve"> </w:t>
      </w:r>
      <w:r w:rsidRPr="00834FC6">
        <w:rPr>
          <w:rFonts w:ascii="Times New Roman" w:eastAsia="Times New Roman" w:hAnsi="Times New Roman" w:cs="Times New Roman"/>
          <w:color w:val="000000"/>
          <w:w w:val="101"/>
          <w:sz w:val="28"/>
          <w:szCs w:val="28"/>
        </w:rPr>
        <w:t>к</w:t>
      </w:r>
      <w:r w:rsidRPr="00834FC6">
        <w:rPr>
          <w:rFonts w:ascii="Times New Roman" w:eastAsia="Times New Roman" w:hAnsi="Times New Roman" w:cs="Times New Roman"/>
          <w:color w:val="000000"/>
          <w:spacing w:val="-1"/>
          <w:sz w:val="28"/>
          <w:szCs w:val="28"/>
        </w:rPr>
        <w:t>уп</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вл</w:t>
      </w:r>
      <w:r w:rsidRPr="00834FC6">
        <w:rPr>
          <w:rFonts w:ascii="Times New Roman" w:eastAsia="Times New Roman" w:hAnsi="Times New Roman" w:cs="Times New Roman"/>
          <w:color w:val="000000"/>
          <w:spacing w:val="-1"/>
          <w:w w:val="101"/>
          <w:sz w:val="28"/>
          <w:szCs w:val="28"/>
        </w:rPr>
        <w:t>я</w:t>
      </w:r>
      <w:r w:rsidRPr="00834FC6">
        <w:rPr>
          <w:rFonts w:ascii="Times New Roman" w:eastAsia="Times New Roman" w:hAnsi="Times New Roman" w:cs="Times New Roman"/>
          <w:color w:val="000000"/>
          <w:w w:val="101"/>
          <w:sz w:val="28"/>
          <w:szCs w:val="28"/>
        </w:rPr>
        <w:t>/</w:t>
      </w:r>
      <w:r w:rsidRPr="00834FC6">
        <w:rPr>
          <w:rFonts w:ascii="Times New Roman" w:eastAsia="Times New Roman" w:hAnsi="Times New Roman" w:cs="Times New Roman"/>
          <w:color w:val="000000"/>
          <w:spacing w:val="-2"/>
          <w:sz w:val="28"/>
          <w:szCs w:val="28"/>
        </w:rPr>
        <w:t>пр</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z w:val="28"/>
          <w:szCs w:val="28"/>
        </w:rPr>
        <w:t>ж</w:t>
      </w:r>
      <w:r w:rsidRPr="00834FC6">
        <w:rPr>
          <w:rFonts w:ascii="Times New Roman" w:eastAsia="Times New Roman" w:hAnsi="Times New Roman" w:cs="Times New Roman"/>
          <w:color w:val="000000"/>
          <w:spacing w:val="108"/>
          <w:sz w:val="28"/>
          <w:szCs w:val="28"/>
        </w:rPr>
        <w:t xml:space="preserve"> </w:t>
      </w:r>
      <w:r w:rsidRPr="00834FC6">
        <w:rPr>
          <w:rFonts w:ascii="Times New Roman" w:eastAsia="Times New Roman" w:hAnsi="Times New Roman" w:cs="Times New Roman"/>
          <w:color w:val="000000"/>
          <w:sz w:val="28"/>
          <w:szCs w:val="28"/>
        </w:rPr>
        <w:t>л</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z w:val="28"/>
          <w:szCs w:val="28"/>
        </w:rPr>
        <w:t>ц</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нз</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z w:val="28"/>
          <w:szCs w:val="28"/>
        </w:rPr>
        <w:t>й,</w:t>
      </w:r>
      <w:r w:rsidRPr="00834FC6">
        <w:rPr>
          <w:rFonts w:ascii="Times New Roman" w:eastAsia="Times New Roman" w:hAnsi="Times New Roman" w:cs="Times New Roman"/>
          <w:color w:val="000000"/>
          <w:spacing w:val="109"/>
          <w:sz w:val="28"/>
          <w:szCs w:val="28"/>
        </w:rPr>
        <w:t xml:space="preserve"> </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z w:val="28"/>
          <w:szCs w:val="28"/>
        </w:rPr>
        <w:t>н</w:t>
      </w:r>
      <w:r w:rsidRPr="00834FC6">
        <w:rPr>
          <w:rFonts w:ascii="Times New Roman" w:eastAsia="Times New Roman" w:hAnsi="Times New Roman" w:cs="Times New Roman"/>
          <w:color w:val="000000"/>
          <w:spacing w:val="-1"/>
          <w:sz w:val="28"/>
          <w:szCs w:val="28"/>
        </w:rPr>
        <w:t>в</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pacing w:val="-1"/>
          <w:sz w:val="28"/>
          <w:szCs w:val="28"/>
        </w:rPr>
        <w:t>тув</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spacing w:val="-1"/>
          <w:w w:val="101"/>
          <w:sz w:val="28"/>
          <w:szCs w:val="28"/>
        </w:rPr>
        <w:t>я</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09"/>
          <w:sz w:val="28"/>
          <w:szCs w:val="28"/>
        </w:rPr>
        <w:t xml:space="preserve"> </w:t>
      </w:r>
      <w:r w:rsidRPr="00834FC6">
        <w:rPr>
          <w:rFonts w:ascii="Times New Roman" w:eastAsia="Times New Roman" w:hAnsi="Times New Roman" w:cs="Times New Roman"/>
          <w:color w:val="000000"/>
          <w:sz w:val="28"/>
          <w:szCs w:val="28"/>
        </w:rPr>
        <w:t>ф</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н</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н</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ув</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spacing w:val="-1"/>
          <w:w w:val="101"/>
          <w:sz w:val="28"/>
          <w:szCs w:val="28"/>
        </w:rPr>
        <w:t>я</w:t>
      </w:r>
      <w:r w:rsidRPr="00834FC6">
        <w:rPr>
          <w:rFonts w:ascii="Times New Roman" w:eastAsia="Times New Roman" w:hAnsi="Times New Roman" w:cs="Times New Roman"/>
          <w:color w:val="000000"/>
          <w:sz w:val="28"/>
          <w:szCs w:val="28"/>
        </w:rPr>
        <w:t>, б</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н</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в</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z w:val="28"/>
          <w:szCs w:val="28"/>
        </w:rPr>
        <w:t>ь</w:t>
      </w:r>
      <w:r w:rsidRPr="00834FC6">
        <w:rPr>
          <w:rFonts w:ascii="Times New Roman" w:eastAsia="Times New Roman" w:hAnsi="Times New Roman" w:cs="Times New Roman"/>
          <w:color w:val="000000"/>
          <w:w w:val="101"/>
          <w:sz w:val="28"/>
          <w:szCs w:val="28"/>
        </w:rPr>
        <w:t>кі</w:t>
      </w:r>
      <w:r w:rsidRPr="00834FC6">
        <w:rPr>
          <w:rFonts w:ascii="Times New Roman" w:eastAsia="Times New Roman" w:hAnsi="Times New Roman" w:cs="Times New Roman"/>
          <w:color w:val="000000"/>
          <w:spacing w:val="97"/>
          <w:sz w:val="28"/>
          <w:szCs w:val="28"/>
        </w:rPr>
        <w:t xml:space="preserve"> </w:t>
      </w:r>
      <w:r w:rsidRPr="00834FC6">
        <w:rPr>
          <w:rFonts w:ascii="Times New Roman" w:eastAsia="Times New Roman" w:hAnsi="Times New Roman" w:cs="Times New Roman"/>
          <w:color w:val="000000"/>
          <w:sz w:val="28"/>
          <w:szCs w:val="28"/>
        </w:rPr>
        <w:t>по</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pacing w:val="-1"/>
          <w:sz w:val="28"/>
          <w:szCs w:val="28"/>
        </w:rPr>
        <w:t>луги</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97"/>
          <w:sz w:val="28"/>
          <w:szCs w:val="28"/>
        </w:rPr>
        <w:t xml:space="preserve"> </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sz w:val="28"/>
          <w:szCs w:val="28"/>
        </w:rPr>
        <w:t>р</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ху</w:t>
      </w:r>
      <w:r w:rsidRPr="00834FC6">
        <w:rPr>
          <w:rFonts w:ascii="Times New Roman" w:eastAsia="Times New Roman" w:hAnsi="Times New Roman" w:cs="Times New Roman"/>
          <w:color w:val="000000"/>
          <w:sz w:val="28"/>
          <w:szCs w:val="28"/>
        </w:rPr>
        <w:t>в</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pacing w:val="97"/>
          <w:sz w:val="28"/>
          <w:szCs w:val="28"/>
        </w:rPr>
        <w:t xml:space="preserve"> </w:t>
      </w:r>
      <w:r w:rsidRPr="00834FC6">
        <w:rPr>
          <w:rFonts w:ascii="Times New Roman" w:eastAsia="Times New Roman" w:hAnsi="Times New Roman" w:cs="Times New Roman"/>
          <w:color w:val="000000"/>
          <w:sz w:val="28"/>
          <w:szCs w:val="28"/>
        </w:rPr>
        <w:t>й</w:t>
      </w:r>
      <w:r w:rsidRPr="00834FC6">
        <w:rPr>
          <w:rFonts w:ascii="Times New Roman" w:eastAsia="Times New Roman" w:hAnsi="Times New Roman" w:cs="Times New Roman"/>
          <w:color w:val="000000"/>
          <w:spacing w:val="98"/>
          <w:sz w:val="28"/>
          <w:szCs w:val="28"/>
        </w:rPr>
        <w:t xml:space="preserve"> </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z w:val="28"/>
          <w:szCs w:val="28"/>
        </w:rPr>
        <w:t>н</w:t>
      </w:r>
      <w:r w:rsidRPr="00834FC6">
        <w:rPr>
          <w:rFonts w:ascii="Times New Roman" w:eastAsia="Times New Roman" w:hAnsi="Times New Roman" w:cs="Times New Roman"/>
          <w:color w:val="000000"/>
          <w:spacing w:val="-1"/>
          <w:sz w:val="28"/>
          <w:szCs w:val="28"/>
        </w:rPr>
        <w:t>ш</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98"/>
          <w:sz w:val="28"/>
          <w:szCs w:val="28"/>
        </w:rPr>
        <w:t xml:space="preserve"> </w:t>
      </w:r>
      <w:r w:rsidRPr="00834FC6">
        <w:rPr>
          <w:rFonts w:ascii="Times New Roman" w:eastAsia="Times New Roman" w:hAnsi="Times New Roman" w:cs="Times New Roman"/>
          <w:color w:val="000000"/>
          <w:sz w:val="28"/>
          <w:szCs w:val="28"/>
        </w:rPr>
        <w:t>ф</w:t>
      </w:r>
      <w:r w:rsidRPr="00834FC6">
        <w:rPr>
          <w:rFonts w:ascii="Times New Roman" w:eastAsia="Times New Roman" w:hAnsi="Times New Roman" w:cs="Times New Roman"/>
          <w:color w:val="000000"/>
          <w:spacing w:val="-1"/>
          <w:sz w:val="28"/>
          <w:szCs w:val="28"/>
        </w:rPr>
        <w:t>орм</w:t>
      </w:r>
      <w:r w:rsidRPr="00834FC6">
        <w:rPr>
          <w:rFonts w:ascii="Times New Roman" w:eastAsia="Times New Roman" w:hAnsi="Times New Roman" w:cs="Times New Roman"/>
          <w:color w:val="000000"/>
          <w:sz w:val="28"/>
          <w:szCs w:val="28"/>
        </w:rPr>
        <w:t>и</w:t>
      </w:r>
      <w:r w:rsidRPr="00834FC6">
        <w:rPr>
          <w:rFonts w:ascii="Times New Roman" w:eastAsia="Times New Roman" w:hAnsi="Times New Roman" w:cs="Times New Roman"/>
          <w:color w:val="000000"/>
          <w:spacing w:val="98"/>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роми</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pacing w:val="-1"/>
          <w:sz w:val="28"/>
          <w:szCs w:val="28"/>
        </w:rPr>
        <w:t>лово</w:t>
      </w:r>
      <w:r w:rsidRPr="00834FC6">
        <w:rPr>
          <w:rFonts w:ascii="Times New Roman" w:eastAsia="Times New Roman" w:hAnsi="Times New Roman" w:cs="Times New Roman"/>
          <w:color w:val="000000"/>
          <w:w w:val="101"/>
          <w:sz w:val="28"/>
          <w:szCs w:val="28"/>
        </w:rPr>
        <w:t>ї</w:t>
      </w:r>
      <w:r w:rsidRPr="00834FC6">
        <w:rPr>
          <w:rFonts w:ascii="Times New Roman" w:eastAsia="Times New Roman" w:hAnsi="Times New Roman" w:cs="Times New Roman"/>
          <w:color w:val="000000"/>
          <w:spacing w:val="98"/>
          <w:sz w:val="28"/>
          <w:szCs w:val="28"/>
        </w:rPr>
        <w:t xml:space="preserve"> </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б</w:t>
      </w:r>
      <w:r w:rsidRPr="00834FC6">
        <w:rPr>
          <w:rFonts w:ascii="Times New Roman" w:eastAsia="Times New Roman" w:hAnsi="Times New Roman" w:cs="Times New Roman"/>
          <w:color w:val="000000"/>
          <w:sz w:val="28"/>
          <w:szCs w:val="28"/>
        </w:rPr>
        <w:t>о п</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дпри</w:t>
      </w:r>
      <w:r w:rsidRPr="00834FC6">
        <w:rPr>
          <w:rFonts w:ascii="Times New Roman" w:eastAsia="Times New Roman" w:hAnsi="Times New Roman" w:cs="Times New Roman"/>
          <w:color w:val="000000"/>
          <w:sz w:val="28"/>
          <w:szCs w:val="28"/>
        </w:rPr>
        <w:t>є</w:t>
      </w:r>
      <w:r w:rsidRPr="00834FC6">
        <w:rPr>
          <w:rFonts w:ascii="Times New Roman" w:eastAsia="Times New Roman" w:hAnsi="Times New Roman" w:cs="Times New Roman"/>
          <w:color w:val="000000"/>
          <w:spacing w:val="-2"/>
          <w:sz w:val="28"/>
          <w:szCs w:val="28"/>
        </w:rPr>
        <w:t>мниць</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w w:val="101"/>
          <w:sz w:val="28"/>
          <w:szCs w:val="28"/>
        </w:rPr>
        <w:t>ї</w:t>
      </w:r>
      <w:r w:rsidRPr="00834FC6">
        <w:rPr>
          <w:rFonts w:ascii="Times New Roman" w:eastAsia="Times New Roman" w:hAnsi="Times New Roman" w:cs="Times New Roman"/>
          <w:color w:val="000000"/>
          <w:sz w:val="28"/>
          <w:szCs w:val="28"/>
        </w:rPr>
        <w:tab/>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pacing w:val="-1"/>
          <w:sz w:val="28"/>
          <w:szCs w:val="28"/>
        </w:rPr>
        <w:t>п</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spacing w:val="-1"/>
          <w:sz w:val="28"/>
          <w:szCs w:val="28"/>
        </w:rPr>
        <w:t>впр</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z w:val="28"/>
          <w:szCs w:val="28"/>
        </w:rPr>
        <w:t>ц</w:t>
      </w:r>
      <w:r w:rsidRPr="00834FC6">
        <w:rPr>
          <w:rFonts w:ascii="Times New Roman" w:eastAsia="Times New Roman" w:hAnsi="Times New Roman" w:cs="Times New Roman"/>
          <w:color w:val="000000"/>
          <w:w w:val="101"/>
          <w:sz w:val="28"/>
          <w:szCs w:val="28"/>
        </w:rPr>
        <w:t>і</w:t>
      </w:r>
      <w:r>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spacing w:val="-1"/>
          <w:sz w:val="28"/>
          <w:szCs w:val="28"/>
        </w:rPr>
        <w:t>В</w:t>
      </w:r>
      <w:r w:rsidRPr="00834FC6">
        <w:rPr>
          <w:rFonts w:ascii="Times New Roman" w:eastAsia="Times New Roman" w:hAnsi="Times New Roman" w:cs="Times New Roman"/>
          <w:color w:val="000000"/>
          <w:w w:val="101"/>
          <w:sz w:val="28"/>
          <w:szCs w:val="28"/>
        </w:rPr>
        <w:t>сі</w:t>
      </w:r>
      <w:r>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sz w:val="28"/>
          <w:szCs w:val="28"/>
        </w:rPr>
        <w:t>проц</w:t>
      </w:r>
      <w:r w:rsidRPr="00834FC6">
        <w:rPr>
          <w:rFonts w:ascii="Times New Roman" w:eastAsia="Times New Roman" w:hAnsi="Times New Roman" w:cs="Times New Roman"/>
          <w:color w:val="000000"/>
          <w:spacing w:val="-1"/>
          <w:w w:val="101"/>
          <w:sz w:val="28"/>
          <w:szCs w:val="28"/>
        </w:rPr>
        <w:t>ес</w:t>
      </w:r>
      <w:r w:rsidRPr="00834FC6">
        <w:rPr>
          <w:rFonts w:ascii="Times New Roman" w:eastAsia="Times New Roman" w:hAnsi="Times New Roman" w:cs="Times New Roman"/>
          <w:color w:val="000000"/>
          <w:spacing w:val="-2"/>
          <w:sz w:val="28"/>
          <w:szCs w:val="28"/>
        </w:rPr>
        <w:t>и</w:t>
      </w:r>
      <w:r w:rsidRPr="00834FC6">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z w:val="28"/>
          <w:szCs w:val="28"/>
        </w:rPr>
        <w:t xml:space="preserve"> </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д</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ют</w:t>
      </w:r>
      <w:r w:rsidRPr="00834FC6">
        <w:rPr>
          <w:rFonts w:ascii="Times New Roman" w:eastAsia="Times New Roman" w:hAnsi="Times New Roman" w:cs="Times New Roman"/>
          <w:color w:val="000000"/>
          <w:sz w:val="28"/>
          <w:szCs w:val="28"/>
        </w:rPr>
        <w:t>ь з</w:t>
      </w:r>
      <w:r w:rsidRPr="00834FC6">
        <w:rPr>
          <w:rFonts w:ascii="Times New Roman" w:eastAsia="Times New Roman" w:hAnsi="Times New Roman" w:cs="Times New Roman"/>
          <w:color w:val="000000"/>
          <w:spacing w:val="-1"/>
          <w:sz w:val="28"/>
          <w:szCs w:val="28"/>
        </w:rPr>
        <w:t>м</w:t>
      </w:r>
      <w:r w:rsidRPr="00834FC6">
        <w:rPr>
          <w:rFonts w:ascii="Times New Roman" w:eastAsia="Times New Roman" w:hAnsi="Times New Roman" w:cs="Times New Roman"/>
          <w:color w:val="000000"/>
          <w:spacing w:val="-1"/>
          <w:w w:val="101"/>
          <w:sz w:val="28"/>
          <w:szCs w:val="28"/>
        </w:rPr>
        <w:t>іс</w:t>
      </w:r>
      <w:r w:rsidRPr="00834FC6">
        <w:rPr>
          <w:rFonts w:ascii="Times New Roman" w:eastAsia="Times New Roman" w:hAnsi="Times New Roman" w:cs="Times New Roman"/>
          <w:color w:val="000000"/>
          <w:sz w:val="28"/>
          <w:szCs w:val="28"/>
        </w:rPr>
        <w:t xml:space="preserve">т </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spacing w:val="-1"/>
          <w:w w:val="101"/>
          <w:sz w:val="28"/>
          <w:szCs w:val="28"/>
        </w:rPr>
        <w:t>ек</w:t>
      </w:r>
      <w:r w:rsidRPr="00834FC6">
        <w:rPr>
          <w:rFonts w:ascii="Times New Roman" w:eastAsia="Times New Roman" w:hAnsi="Times New Roman" w:cs="Times New Roman"/>
          <w:color w:val="000000"/>
          <w:sz w:val="28"/>
          <w:szCs w:val="28"/>
        </w:rPr>
        <w:t>тр</w:t>
      </w:r>
      <w:r w:rsidRPr="00834FC6">
        <w:rPr>
          <w:rFonts w:ascii="Times New Roman" w:eastAsia="Times New Roman" w:hAnsi="Times New Roman" w:cs="Times New Roman"/>
          <w:color w:val="000000"/>
          <w:spacing w:val="-1"/>
          <w:sz w:val="28"/>
          <w:szCs w:val="28"/>
        </w:rPr>
        <w:t>онно</w:t>
      </w:r>
      <w:r w:rsidRPr="00834FC6">
        <w:rPr>
          <w:rFonts w:ascii="Times New Roman" w:eastAsia="Times New Roman" w:hAnsi="Times New Roman" w:cs="Times New Roman"/>
          <w:color w:val="000000"/>
          <w:spacing w:val="36"/>
          <w:w w:val="101"/>
          <w:sz w:val="28"/>
          <w:szCs w:val="28"/>
        </w:rPr>
        <w:t xml:space="preserve">ї </w:t>
      </w:r>
      <w:r w:rsidRPr="00834FC6">
        <w:rPr>
          <w:rFonts w:ascii="Times New Roman" w:eastAsia="Times New Roman" w:hAnsi="Times New Roman" w:cs="Times New Roman"/>
          <w:color w:val="000000"/>
          <w:sz w:val="28"/>
          <w:szCs w:val="28"/>
        </w:rPr>
        <w:lastRenderedPageBreak/>
        <w:t>угоди</w:t>
      </w:r>
      <w:r w:rsidRPr="00834FC6">
        <w:rPr>
          <w:rFonts w:ascii="Times New Roman" w:eastAsia="Times New Roman" w:hAnsi="Times New Roman" w:cs="Times New Roman"/>
          <w:color w:val="000000"/>
          <w:spacing w:val="36"/>
          <w:sz w:val="28"/>
          <w:szCs w:val="28"/>
        </w:rPr>
        <w:t xml:space="preserve">, </w:t>
      </w:r>
      <w:r w:rsidRPr="00834FC6">
        <w:rPr>
          <w:rFonts w:ascii="Times New Roman" w:eastAsia="Times New Roman" w:hAnsi="Times New Roman" w:cs="Times New Roman"/>
          <w:color w:val="000000"/>
          <w:sz w:val="28"/>
          <w:szCs w:val="28"/>
        </w:rPr>
        <w:t>н</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z w:val="28"/>
          <w:szCs w:val="28"/>
        </w:rPr>
        <w:t>при</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z w:val="28"/>
          <w:szCs w:val="28"/>
        </w:rPr>
        <w:t>д</w:t>
      </w:r>
      <w:r w:rsidRPr="00834FC6">
        <w:rPr>
          <w:rFonts w:ascii="Times New Roman" w:eastAsia="Times New Roman" w:hAnsi="Times New Roman" w:cs="Times New Roman"/>
          <w:color w:val="000000"/>
          <w:spacing w:val="36"/>
          <w:sz w:val="28"/>
          <w:szCs w:val="28"/>
        </w:rPr>
        <w:t xml:space="preserve">, </w:t>
      </w:r>
      <w:r w:rsidRPr="00834FC6">
        <w:rPr>
          <w:rFonts w:ascii="Times New Roman" w:eastAsia="Times New Roman" w:hAnsi="Times New Roman" w:cs="Times New Roman"/>
          <w:color w:val="000000"/>
          <w:sz w:val="28"/>
          <w:szCs w:val="28"/>
        </w:rPr>
        <w:t>д</w:t>
      </w:r>
      <w:r w:rsidRPr="00834FC6">
        <w:rPr>
          <w:rFonts w:ascii="Times New Roman" w:eastAsia="Times New Roman" w:hAnsi="Times New Roman" w:cs="Times New Roman"/>
          <w:color w:val="000000"/>
          <w:spacing w:val="-1"/>
          <w:sz w:val="28"/>
          <w:szCs w:val="28"/>
        </w:rPr>
        <w:t>о</w:t>
      </w:r>
      <w:r w:rsidRPr="00834FC6">
        <w:rPr>
          <w:rFonts w:ascii="Times New Roman" w:eastAsia="Times New Roman" w:hAnsi="Times New Roman" w:cs="Times New Roman"/>
          <w:color w:val="000000"/>
          <w:spacing w:val="-1"/>
          <w:w w:val="101"/>
          <w:sz w:val="28"/>
          <w:szCs w:val="28"/>
        </w:rPr>
        <w:t>с</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дж</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pacing w:val="-12"/>
          <w:sz w:val="28"/>
          <w:szCs w:val="28"/>
        </w:rPr>
        <w:t xml:space="preserve"> </w:t>
      </w:r>
      <w:r w:rsidRPr="00834FC6">
        <w:rPr>
          <w:rFonts w:ascii="Times New Roman" w:eastAsia="Times New Roman" w:hAnsi="Times New Roman" w:cs="Times New Roman"/>
          <w:color w:val="000000"/>
          <w:spacing w:val="-1"/>
          <w:sz w:val="28"/>
          <w:szCs w:val="28"/>
        </w:rPr>
        <w:t>рин</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у</w:t>
      </w:r>
      <w:r w:rsidRPr="00834FC6">
        <w:rPr>
          <w:rFonts w:ascii="Times New Roman" w:eastAsia="Times New Roman" w:hAnsi="Times New Roman" w:cs="Times New Roman"/>
          <w:color w:val="000000"/>
          <w:spacing w:val="37"/>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ошу</w:t>
      </w:r>
      <w:r w:rsidRPr="00834FC6">
        <w:rPr>
          <w:rFonts w:ascii="Times New Roman" w:eastAsia="Times New Roman" w:hAnsi="Times New Roman" w:cs="Times New Roman"/>
          <w:color w:val="000000"/>
          <w:w w:val="101"/>
          <w:sz w:val="28"/>
          <w:szCs w:val="28"/>
        </w:rPr>
        <w:t>к</w:t>
      </w:r>
      <w:r w:rsidRPr="00834FC6">
        <w:rPr>
          <w:rFonts w:ascii="Times New Roman" w:eastAsia="Times New Roman" w:hAnsi="Times New Roman" w:cs="Times New Roman"/>
          <w:color w:val="000000"/>
          <w:spacing w:val="-12"/>
          <w:sz w:val="28"/>
          <w:szCs w:val="28"/>
        </w:rPr>
        <w:t xml:space="preserve"> </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ом</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рц</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йног</w:t>
      </w:r>
      <w:r w:rsidRPr="00834FC6">
        <w:rPr>
          <w:rFonts w:ascii="Times New Roman" w:eastAsia="Times New Roman" w:hAnsi="Times New Roman" w:cs="Times New Roman"/>
          <w:color w:val="000000"/>
          <w:sz w:val="28"/>
          <w:szCs w:val="28"/>
        </w:rPr>
        <w:t>о п</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sz w:val="28"/>
          <w:szCs w:val="28"/>
        </w:rPr>
        <w:t>ртн</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р</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п</w:t>
      </w:r>
      <w:r w:rsidRPr="00834FC6">
        <w:rPr>
          <w:rFonts w:ascii="Times New Roman" w:eastAsia="Times New Roman" w:hAnsi="Times New Roman" w:cs="Times New Roman"/>
          <w:color w:val="000000"/>
          <w:spacing w:val="-1"/>
          <w:sz w:val="28"/>
          <w:szCs w:val="28"/>
        </w:rPr>
        <w:t>л</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т</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жн</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оп</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z w:val="28"/>
          <w:szCs w:val="28"/>
        </w:rPr>
        <w:t>р</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2"/>
          <w:sz w:val="28"/>
          <w:szCs w:val="28"/>
        </w:rPr>
        <w:t>ц</w:t>
      </w:r>
      <w:r w:rsidRPr="00834FC6">
        <w:rPr>
          <w:rFonts w:ascii="Times New Roman" w:eastAsia="Times New Roman" w:hAnsi="Times New Roman" w:cs="Times New Roman"/>
          <w:color w:val="000000"/>
          <w:spacing w:val="-1"/>
          <w:w w:val="101"/>
          <w:sz w:val="28"/>
          <w:szCs w:val="28"/>
        </w:rPr>
        <w:t>і</w:t>
      </w:r>
      <w:r w:rsidRPr="00834FC6">
        <w:rPr>
          <w:rFonts w:ascii="Times New Roman" w:eastAsia="Times New Roman" w:hAnsi="Times New Roman" w:cs="Times New Roman"/>
          <w:color w:val="000000"/>
          <w:w w:val="101"/>
          <w:sz w:val="28"/>
          <w:szCs w:val="28"/>
        </w:rPr>
        <w:t>ї</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w w:val="101"/>
          <w:sz w:val="28"/>
          <w:szCs w:val="28"/>
        </w:rPr>
        <w:t>с</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sz w:val="28"/>
          <w:szCs w:val="28"/>
        </w:rPr>
        <w:t>р</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хув</w:t>
      </w:r>
      <w:r w:rsidRPr="00834FC6">
        <w:rPr>
          <w:rFonts w:ascii="Times New Roman" w:eastAsia="Times New Roman" w:hAnsi="Times New Roman" w:cs="Times New Roman"/>
          <w:color w:val="000000"/>
          <w:spacing w:val="-1"/>
          <w:w w:val="101"/>
          <w:sz w:val="28"/>
          <w:szCs w:val="28"/>
        </w:rPr>
        <w:t>а</w:t>
      </w:r>
      <w:r w:rsidRPr="00834FC6">
        <w:rPr>
          <w:rFonts w:ascii="Times New Roman" w:eastAsia="Times New Roman" w:hAnsi="Times New Roman" w:cs="Times New Roman"/>
          <w:color w:val="000000"/>
          <w:spacing w:val="-1"/>
          <w:sz w:val="28"/>
          <w:szCs w:val="28"/>
        </w:rPr>
        <w:t>нн</w:t>
      </w:r>
      <w:r w:rsidRPr="00834FC6">
        <w:rPr>
          <w:rFonts w:ascii="Times New Roman" w:eastAsia="Times New Roman" w:hAnsi="Times New Roman" w:cs="Times New Roman"/>
          <w:color w:val="000000"/>
          <w:w w:val="101"/>
          <w:sz w:val="28"/>
          <w:szCs w:val="28"/>
        </w:rPr>
        <w:t>я</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ризи</w:t>
      </w:r>
      <w:r w:rsidRPr="00834FC6">
        <w:rPr>
          <w:rFonts w:ascii="Times New Roman" w:eastAsia="Times New Roman" w:hAnsi="Times New Roman" w:cs="Times New Roman"/>
          <w:color w:val="000000"/>
          <w:spacing w:val="-2"/>
          <w:w w:val="101"/>
          <w:sz w:val="28"/>
          <w:szCs w:val="28"/>
        </w:rPr>
        <w:t>к</w:t>
      </w:r>
      <w:r w:rsidRPr="00834FC6">
        <w:rPr>
          <w:rFonts w:ascii="Times New Roman" w:eastAsia="Times New Roman" w:hAnsi="Times New Roman" w:cs="Times New Roman"/>
          <w:color w:val="000000"/>
          <w:w w:val="101"/>
          <w:sz w:val="28"/>
          <w:szCs w:val="28"/>
        </w:rPr>
        <w:t>і</w:t>
      </w:r>
      <w:r w:rsidRPr="00834FC6">
        <w:rPr>
          <w:rFonts w:ascii="Times New Roman" w:eastAsia="Times New Roman" w:hAnsi="Times New Roman" w:cs="Times New Roman"/>
          <w:color w:val="000000"/>
          <w:spacing w:val="-1"/>
          <w:sz w:val="28"/>
          <w:szCs w:val="28"/>
        </w:rPr>
        <w:t>в</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spacing w:val="-1"/>
          <w:sz w:val="28"/>
          <w:szCs w:val="28"/>
        </w:rPr>
        <w:t>ощ</w:t>
      </w:r>
      <w:r w:rsidRPr="00834FC6">
        <w:rPr>
          <w:rFonts w:ascii="Times New Roman" w:eastAsia="Times New Roman" w:hAnsi="Times New Roman" w:cs="Times New Roman"/>
          <w:color w:val="000000"/>
          <w:sz w:val="28"/>
          <w:szCs w:val="28"/>
        </w:rPr>
        <w:t>о</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т</w:t>
      </w:r>
      <w:r w:rsidRPr="00834FC6">
        <w:rPr>
          <w:rFonts w:ascii="Times New Roman" w:eastAsia="Times New Roman" w:hAnsi="Times New Roman" w:cs="Times New Roman"/>
          <w:color w:val="000000"/>
          <w:w w:val="101"/>
          <w:sz w:val="28"/>
          <w:szCs w:val="28"/>
        </w:rPr>
        <w:t>а</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о</w:t>
      </w:r>
      <w:r w:rsidRPr="00834FC6">
        <w:rPr>
          <w:rFonts w:ascii="Times New Roman" w:eastAsia="Times New Roman" w:hAnsi="Times New Roman" w:cs="Times New Roman"/>
          <w:color w:val="000000"/>
          <w:sz w:val="28"/>
          <w:szCs w:val="28"/>
        </w:rPr>
        <w:t>ж</w:t>
      </w:r>
      <w:r w:rsidRPr="00834FC6">
        <w:rPr>
          <w:rFonts w:ascii="Times New Roman" w:eastAsia="Times New Roman" w:hAnsi="Times New Roman" w:cs="Times New Roman"/>
          <w:color w:val="000000"/>
          <w:spacing w:val="103"/>
          <w:sz w:val="28"/>
          <w:szCs w:val="28"/>
        </w:rPr>
        <w:t xml:space="preserve"> </w:t>
      </w:r>
      <w:r w:rsidRPr="00834FC6">
        <w:rPr>
          <w:rFonts w:ascii="Times New Roman" w:eastAsia="Times New Roman" w:hAnsi="Times New Roman" w:cs="Times New Roman"/>
          <w:color w:val="000000"/>
          <w:sz w:val="28"/>
          <w:szCs w:val="28"/>
        </w:rPr>
        <w:t>є пр</w:t>
      </w:r>
      <w:r w:rsidRPr="00834FC6">
        <w:rPr>
          <w:rFonts w:ascii="Times New Roman" w:eastAsia="Times New Roman" w:hAnsi="Times New Roman" w:cs="Times New Roman"/>
          <w:color w:val="000000"/>
          <w:w w:val="101"/>
          <w:sz w:val="28"/>
          <w:szCs w:val="28"/>
        </w:rPr>
        <w:t>е</w:t>
      </w:r>
      <w:r w:rsidRPr="00834FC6">
        <w:rPr>
          <w:rFonts w:ascii="Times New Roman" w:eastAsia="Times New Roman" w:hAnsi="Times New Roman" w:cs="Times New Roman"/>
          <w:color w:val="000000"/>
          <w:spacing w:val="-1"/>
          <w:sz w:val="28"/>
          <w:szCs w:val="28"/>
        </w:rPr>
        <w:t>дм</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2"/>
          <w:sz w:val="28"/>
          <w:szCs w:val="28"/>
        </w:rPr>
        <w:t>то</w:t>
      </w:r>
      <w:r w:rsidRPr="00834FC6">
        <w:rPr>
          <w:rFonts w:ascii="Times New Roman" w:eastAsia="Times New Roman" w:hAnsi="Times New Roman" w:cs="Times New Roman"/>
          <w:color w:val="000000"/>
          <w:sz w:val="28"/>
          <w:szCs w:val="28"/>
        </w:rPr>
        <w:t>м</w:t>
      </w:r>
      <w:r w:rsidRPr="00834FC6">
        <w:rPr>
          <w:rFonts w:ascii="Times New Roman" w:eastAsia="Times New Roman" w:hAnsi="Times New Roman" w:cs="Times New Roman"/>
          <w:color w:val="000000"/>
          <w:spacing w:val="-1"/>
          <w:sz w:val="28"/>
          <w:szCs w:val="28"/>
        </w:rPr>
        <w:t xml:space="preserve"> </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z w:val="28"/>
          <w:szCs w:val="28"/>
        </w:rPr>
        <w:t>-</w:t>
      </w:r>
      <w:r w:rsidRPr="00834FC6">
        <w:rPr>
          <w:rFonts w:ascii="Times New Roman" w:eastAsia="Times New Roman" w:hAnsi="Times New Roman" w:cs="Times New Roman"/>
          <w:color w:val="000000"/>
          <w:spacing w:val="-1"/>
          <w:w w:val="101"/>
          <w:sz w:val="28"/>
          <w:szCs w:val="28"/>
        </w:rPr>
        <w:t>к</w:t>
      </w:r>
      <w:r w:rsidRPr="00834FC6">
        <w:rPr>
          <w:rFonts w:ascii="Times New Roman" w:eastAsia="Times New Roman" w:hAnsi="Times New Roman" w:cs="Times New Roman"/>
          <w:color w:val="000000"/>
          <w:spacing w:val="-1"/>
          <w:sz w:val="28"/>
          <w:szCs w:val="28"/>
        </w:rPr>
        <w:t>ом</w:t>
      </w:r>
      <w:r w:rsidRPr="00834FC6">
        <w:rPr>
          <w:rFonts w:ascii="Times New Roman" w:eastAsia="Times New Roman" w:hAnsi="Times New Roman" w:cs="Times New Roman"/>
          <w:color w:val="000000"/>
          <w:spacing w:val="-1"/>
          <w:w w:val="101"/>
          <w:sz w:val="28"/>
          <w:szCs w:val="28"/>
        </w:rPr>
        <w:t>е</w:t>
      </w:r>
      <w:r w:rsidRPr="00834FC6">
        <w:rPr>
          <w:rFonts w:ascii="Times New Roman" w:eastAsia="Times New Roman" w:hAnsi="Times New Roman" w:cs="Times New Roman"/>
          <w:color w:val="000000"/>
          <w:spacing w:val="-1"/>
          <w:sz w:val="28"/>
          <w:szCs w:val="28"/>
        </w:rPr>
        <w:t>рц</w:t>
      </w:r>
      <w:r w:rsidRPr="00834FC6">
        <w:rPr>
          <w:rFonts w:ascii="Times New Roman" w:eastAsia="Times New Roman" w:hAnsi="Times New Roman" w:cs="Times New Roman"/>
          <w:color w:val="000000"/>
          <w:w w:val="101"/>
          <w:sz w:val="28"/>
          <w:szCs w:val="28"/>
        </w:rPr>
        <w:t>ії</w:t>
      </w:r>
      <w:r w:rsidRPr="00834FC6">
        <w:rPr>
          <w:rFonts w:ascii="Times New Roman" w:eastAsia="Times New Roman" w:hAnsi="Times New Roman" w:cs="Times New Roman"/>
          <w:color w:val="000000"/>
          <w:sz w:val="28"/>
          <w:szCs w:val="28"/>
        </w:rPr>
        <w:t>.</w:t>
      </w:r>
    </w:p>
    <w:p w:rsidR="0045252A" w:rsidRPr="00D73640" w:rsidRDefault="0045252A" w:rsidP="0045252A">
      <w:pPr>
        <w:spacing w:after="4" w:line="360" w:lineRule="auto"/>
        <w:ind w:firstLine="851"/>
        <w:jc w:val="both"/>
        <w:rPr>
          <w:rFonts w:ascii="Times New Roman" w:eastAsia="Times New Roman" w:hAnsi="Times New Roman" w:cs="Times New Roman"/>
          <w:sz w:val="28"/>
          <w:szCs w:val="28"/>
        </w:rPr>
      </w:pPr>
      <w:r w:rsidRPr="00D73640">
        <w:rPr>
          <w:rFonts w:ascii="Times New Roman" w:eastAsia="Times New Roman" w:hAnsi="Times New Roman" w:cs="Times New Roman"/>
          <w:sz w:val="28"/>
          <w:szCs w:val="28"/>
        </w:rPr>
        <w:t>Сьогодні майже всі види електронної комерції безперервно розвиваються. Пандемія коронавірусу та прискорена цифровізація лише сприяли цьому процесу. Навіть війна в Україні не змогла зупинити зростання галузі, хоча і завдала величезної шкоди логістичним ланцюжкам і ключовим гравцям ринку.</w:t>
      </w:r>
    </w:p>
    <w:p w:rsidR="00EF40C0" w:rsidRPr="000E34A6" w:rsidRDefault="004A725A" w:rsidP="004A725A">
      <w:pPr>
        <w:autoSpaceDE w:val="0"/>
        <w:autoSpaceDN w:val="0"/>
        <w:adjustRightInd w:val="0"/>
        <w:spacing w:after="0" w:line="360" w:lineRule="auto"/>
        <w:ind w:firstLine="851"/>
        <w:jc w:val="both"/>
        <w:rPr>
          <w:rFonts w:ascii="Times New Roman" w:hAnsi="Times New Roman" w:cs="Times New Roman"/>
          <w:bCs/>
          <w:sz w:val="28"/>
          <w:szCs w:val="28"/>
        </w:rPr>
      </w:pPr>
      <w:r w:rsidRPr="000E34A6">
        <w:rPr>
          <w:rFonts w:ascii="Times New Roman" w:hAnsi="Times New Roman" w:cs="Times New Roman"/>
          <w:bCs/>
          <w:sz w:val="28"/>
          <w:szCs w:val="28"/>
        </w:rPr>
        <w:t xml:space="preserve">Придатність </w:t>
      </w:r>
      <w:r w:rsidR="000E34A6" w:rsidRPr="000E34A6">
        <w:rPr>
          <w:rFonts w:ascii="Times New Roman" w:hAnsi="Times New Roman" w:cs="Times New Roman"/>
          <w:bCs/>
          <w:sz w:val="28"/>
          <w:szCs w:val="28"/>
        </w:rPr>
        <w:t xml:space="preserve">різних видів </w:t>
      </w:r>
      <w:r w:rsidRPr="000E34A6">
        <w:rPr>
          <w:rFonts w:ascii="Times New Roman" w:hAnsi="Times New Roman" w:cs="Times New Roman"/>
          <w:bCs/>
          <w:sz w:val="28"/>
          <w:szCs w:val="28"/>
        </w:rPr>
        <w:t>товарів</w:t>
      </w:r>
      <w:r w:rsidR="00EF40C0" w:rsidRPr="000E34A6">
        <w:rPr>
          <w:rFonts w:ascii="Times New Roman" w:hAnsi="Times New Roman" w:cs="Times New Roman"/>
          <w:bCs/>
          <w:sz w:val="28"/>
          <w:szCs w:val="28"/>
        </w:rPr>
        <w:t xml:space="preserve"> до електронної комерції</w:t>
      </w:r>
      <w:r w:rsidRPr="000E34A6">
        <w:rPr>
          <w:rFonts w:ascii="Times New Roman" w:hAnsi="Times New Roman" w:cs="Times New Roman"/>
          <w:bCs/>
          <w:sz w:val="28"/>
          <w:szCs w:val="28"/>
        </w:rPr>
        <w:t xml:space="preserve"> – це особливість адаптації традиційної торгівлі до сучасних технологій і тим не менш </w:t>
      </w:r>
      <w:r w:rsidR="000E34A6" w:rsidRPr="000E34A6">
        <w:rPr>
          <w:rFonts w:ascii="Times New Roman" w:hAnsi="Times New Roman" w:cs="Times New Roman"/>
          <w:bCs/>
          <w:sz w:val="28"/>
          <w:szCs w:val="28"/>
        </w:rPr>
        <w:t xml:space="preserve">все одно ці придатності змінюються. Розглянемо детальніше товари з огляду на їх обіг </w:t>
      </w:r>
      <w:r w:rsidR="000E34A6">
        <w:rPr>
          <w:rFonts w:ascii="Times New Roman" w:hAnsi="Times New Roman" w:cs="Times New Roman"/>
          <w:bCs/>
          <w:sz w:val="28"/>
          <w:szCs w:val="28"/>
        </w:rPr>
        <w:t>на електронному</w:t>
      </w:r>
      <w:r w:rsidR="000E34A6" w:rsidRPr="000E34A6">
        <w:rPr>
          <w:rFonts w:ascii="Times New Roman" w:hAnsi="Times New Roman" w:cs="Times New Roman"/>
          <w:bCs/>
          <w:sz w:val="28"/>
          <w:szCs w:val="28"/>
        </w:rPr>
        <w:t xml:space="preserve"> ринку.</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Деякі продукти, такі, наприклад, як книги є хорошими кандидатами для онлайнової продажу. Покупець не повинен вивчати фізичні характеристики конкретного екземпляра книги перш, ніж придбати його, оскільки екземпляр нової книги ідентичний іншим екземплярам тієї ж книги, а також немає необхідності турбуватися про свіжість і інші подібні якості даного екземпляра. Покупець готовий придбати нову книгу на Web-сайті без її попереднього огляду.</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 xml:space="preserve">Один тип </w:t>
      </w:r>
      <w:r w:rsidR="000E34A6">
        <w:rPr>
          <w:rFonts w:ascii="Times New Roman" w:hAnsi="Times New Roman" w:cs="Times New Roman"/>
          <w:sz w:val="28"/>
          <w:szCs w:val="28"/>
        </w:rPr>
        <w:t xml:space="preserve">товарів </w:t>
      </w:r>
      <w:r w:rsidRPr="00834FC6">
        <w:rPr>
          <w:rFonts w:ascii="Times New Roman" w:hAnsi="Times New Roman" w:cs="Times New Roman"/>
          <w:sz w:val="28"/>
          <w:szCs w:val="28"/>
        </w:rPr>
        <w:t xml:space="preserve">особливо зручний для електронної комерції. Це </w:t>
      </w:r>
      <w:r w:rsidR="000E34A6">
        <w:rPr>
          <w:rFonts w:ascii="Times New Roman" w:hAnsi="Times New Roman" w:cs="Times New Roman"/>
          <w:sz w:val="28"/>
          <w:szCs w:val="28"/>
        </w:rPr>
        <w:t>с</w:t>
      </w:r>
      <w:r w:rsidRPr="00834FC6">
        <w:rPr>
          <w:rFonts w:ascii="Times New Roman" w:hAnsi="Times New Roman" w:cs="Times New Roman"/>
          <w:sz w:val="28"/>
          <w:szCs w:val="28"/>
        </w:rPr>
        <w:t>ировинний товар (commodity item) - це товар або послуга, які важко відрізнити від товару або послуги, що продаються різними продавцями, оскільки їх властивості стандартизовані і добре відомі.</w:t>
      </w:r>
    </w:p>
    <w:p w:rsidR="00EF40C0"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Сировинні товари, зазвичай, продаються на товарно-сировинних біржах. Єдиним розходженням в сировинних товарах, що продаються різними продавцями, є їх ціна. Нафта і нафтопродукти, офісне приладдя, мило, і авіаційні перевезення є прикладами сировинних товарів.</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Іншим ключовим фактором, який робить товар зручним для реалізації засобами</w:t>
      </w:r>
      <w:r w:rsidR="000E34A6">
        <w:rPr>
          <w:rFonts w:ascii="Times New Roman" w:hAnsi="Times New Roman" w:cs="Times New Roman"/>
          <w:sz w:val="28"/>
          <w:szCs w:val="28"/>
        </w:rPr>
        <w:t xml:space="preserve"> </w:t>
      </w:r>
      <w:r w:rsidRPr="00834FC6">
        <w:rPr>
          <w:rFonts w:ascii="Times New Roman" w:hAnsi="Times New Roman" w:cs="Times New Roman"/>
          <w:sz w:val="28"/>
          <w:szCs w:val="28"/>
        </w:rPr>
        <w:t xml:space="preserve">електронної комерції, є його профіль доставки. Профіль доставки (shipping profile) – це набір властивостей товару, які впливають на те, наскільки легко він може бути упакований і доставлений покупцеві. Товари, що мають незмінні розміри, форму і вагу спрощують і здешевлюють складське обслуговування та доставку. </w:t>
      </w:r>
    </w:p>
    <w:p w:rsidR="00EF40C0" w:rsidRPr="00834FC6" w:rsidRDefault="000E34A6" w:rsidP="004A725A">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Величина</w:t>
      </w:r>
      <w:r w:rsidR="00EF40C0" w:rsidRPr="00834FC6">
        <w:rPr>
          <w:rFonts w:ascii="Times New Roman" w:hAnsi="Times New Roman" w:cs="Times New Roman"/>
          <w:sz w:val="28"/>
          <w:szCs w:val="28"/>
        </w:rPr>
        <w:t xml:space="preserve"> вартості товару </w:t>
      </w:r>
      <w:r>
        <w:rPr>
          <w:rFonts w:ascii="Times New Roman" w:hAnsi="Times New Roman" w:cs="Times New Roman"/>
          <w:sz w:val="28"/>
          <w:szCs w:val="28"/>
        </w:rPr>
        <w:t>відносно</w:t>
      </w:r>
      <w:r w:rsidRPr="00834FC6">
        <w:rPr>
          <w:rFonts w:ascii="Times New Roman" w:hAnsi="Times New Roman" w:cs="Times New Roman"/>
          <w:sz w:val="28"/>
          <w:szCs w:val="28"/>
        </w:rPr>
        <w:t xml:space="preserve"> </w:t>
      </w:r>
      <w:r w:rsidR="00EF40C0" w:rsidRPr="00834FC6">
        <w:rPr>
          <w:rFonts w:ascii="Times New Roman" w:hAnsi="Times New Roman" w:cs="Times New Roman"/>
          <w:sz w:val="28"/>
          <w:szCs w:val="28"/>
        </w:rPr>
        <w:t>до його ваги покращує профіль доставки, оскільки, в цьому випадку, вартість доставки стає невеликою частиною загальної продажної вартості товару.</w:t>
      </w:r>
      <w:r>
        <w:rPr>
          <w:rFonts w:ascii="Times New Roman" w:hAnsi="Times New Roman" w:cs="Times New Roman"/>
          <w:sz w:val="28"/>
          <w:szCs w:val="28"/>
        </w:rPr>
        <w:t xml:space="preserve"> </w:t>
      </w:r>
      <w:r w:rsidR="00EF40C0" w:rsidRPr="00834FC6">
        <w:rPr>
          <w:rFonts w:ascii="Times New Roman" w:hAnsi="Times New Roman" w:cs="Times New Roman"/>
          <w:sz w:val="28"/>
          <w:szCs w:val="28"/>
        </w:rPr>
        <w:t xml:space="preserve">Авіаквиток є прикладом товару з </w:t>
      </w:r>
      <w:r>
        <w:rPr>
          <w:rFonts w:ascii="Times New Roman" w:hAnsi="Times New Roman" w:cs="Times New Roman"/>
          <w:sz w:val="28"/>
          <w:szCs w:val="28"/>
        </w:rPr>
        <w:t>не</w:t>
      </w:r>
      <w:r w:rsidR="00EF40C0" w:rsidRPr="00834FC6">
        <w:rPr>
          <w:rFonts w:ascii="Times New Roman" w:hAnsi="Times New Roman" w:cs="Times New Roman"/>
          <w:sz w:val="28"/>
          <w:szCs w:val="28"/>
        </w:rPr>
        <w:t>великою величиною відносини вартості до ваги.</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Товари добре відомого бренду, такі, наприклад, як телевізори фірми Sony, легше продавати через Інтернет, ніж товари від маловідомого виробника. Бренд ім'я виробника гарантує високу якість і дозволяє придбати товар без попередньої інспекції. Так, наприклад, дорогі ювелірні прикраси покупці купують без попередньої інспекції тільки в тому випадку, якщо їх виробник має добре відомим бренд ім'ям, або якщо продавець пропонує щедру програму повернення раніше куплених товарів.</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Група товарів, які добре підходять для електронної комерції - це товари, які купуються територіально розподіленими покупцями. Поштові марки, придбані з метою колекціонування, або квитки на масові заходи (фінальний матч по футболу) є прикладом цієї групи товарів.</w:t>
      </w:r>
    </w:p>
    <w:p w:rsidR="00EF40C0" w:rsidRPr="00834FC6"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Традиційна комерція добре працює в тому випадку, коли продаж або угода залежить від особистих комерційних навичок продавця. Наприклад, продаж комерційної нерухомості пов'язана з великими грошовими витратами і високим ступенем міжособистісної довіри. Навіть якщо комерційна нерухомість представлена на Web-сайті, то при її придбанні необхідний особистісний контакт для обговорення угоди. Часто компанії використовують комбінацію особистісного контакту, що доповнює онлайнову присутність при продажу таких товарів як дорогий модний одяг, антикваріат або рідкісні і дорогі продукти харчування.</w:t>
      </w:r>
    </w:p>
    <w:p w:rsidR="00EF40C0" w:rsidRDefault="00EF40C0" w:rsidP="004A725A">
      <w:pPr>
        <w:autoSpaceDE w:val="0"/>
        <w:autoSpaceDN w:val="0"/>
        <w:adjustRightInd w:val="0"/>
        <w:spacing w:after="0" w:line="360" w:lineRule="auto"/>
        <w:ind w:firstLine="851"/>
        <w:jc w:val="both"/>
        <w:rPr>
          <w:rFonts w:ascii="Times New Roman" w:hAnsi="Times New Roman" w:cs="Times New Roman"/>
          <w:sz w:val="28"/>
          <w:szCs w:val="28"/>
        </w:rPr>
      </w:pPr>
      <w:r w:rsidRPr="00834FC6">
        <w:rPr>
          <w:rFonts w:ascii="Times New Roman" w:hAnsi="Times New Roman" w:cs="Times New Roman"/>
          <w:sz w:val="28"/>
          <w:szCs w:val="28"/>
        </w:rPr>
        <w:t xml:space="preserve">Комбінація традиційної та електронної комерції добре працює в тих випадках, коли бізнес-процес включає як елементи товарів споживання, так і необхідність особистісної інспекції товару. Наприклад, багато покупців знаходять інформацію про вживані автомобілі на Web-сайтах, проте рідко продаж цих автомобілів здійснюється без їх фізичного тестування покупцем. В цьому випадку електронна комерція забезпечує покупцеві зручний спосіб отримання різноманітної інформації про наявні моделях автомобілів їх цінах і </w:t>
      </w:r>
      <w:r w:rsidRPr="00834FC6">
        <w:rPr>
          <w:rFonts w:ascii="Times New Roman" w:hAnsi="Times New Roman" w:cs="Times New Roman"/>
          <w:sz w:val="28"/>
          <w:szCs w:val="28"/>
        </w:rPr>
        <w:lastRenderedPageBreak/>
        <w:t>адресах салонів. Однак велика різноманітність індивідуальних особливостей старих автомобілів робить його особистісну інспекцію ключовою частиною угоди. Технологія електронної комерції все ще не дозволяє перевірити автомобіль на відстані.</w:t>
      </w:r>
    </w:p>
    <w:tbl>
      <w:tblPr>
        <w:tblStyle w:val="a4"/>
        <w:tblW w:w="0" w:type="auto"/>
        <w:tblLook w:val="04A0" w:firstRow="1" w:lastRow="0" w:firstColumn="1" w:lastColumn="0" w:noHBand="0" w:noVBand="1"/>
      </w:tblPr>
      <w:tblGrid>
        <w:gridCol w:w="3209"/>
        <w:gridCol w:w="3210"/>
        <w:gridCol w:w="3210"/>
      </w:tblGrid>
      <w:tr w:rsidR="00EF40C0" w:rsidTr="009E0DF8">
        <w:tc>
          <w:tcPr>
            <w:tcW w:w="3209" w:type="dxa"/>
          </w:tcPr>
          <w:p w:rsidR="00EF40C0" w:rsidRDefault="00EF40C0" w:rsidP="000E34A6">
            <w:pPr>
              <w:spacing w:after="15"/>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Електронна комерція</w:t>
            </w:r>
          </w:p>
        </w:tc>
        <w:tc>
          <w:tcPr>
            <w:tcW w:w="3210" w:type="dxa"/>
          </w:tcPr>
          <w:p w:rsidR="00EF40C0" w:rsidRDefault="00EF40C0" w:rsidP="000E34A6">
            <w:pPr>
              <w:spacing w:after="15"/>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Комерція, яка комбінує</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електронну і традиційну</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комерції</w:t>
            </w:r>
          </w:p>
        </w:tc>
        <w:tc>
          <w:tcPr>
            <w:tcW w:w="3210" w:type="dxa"/>
          </w:tcPr>
          <w:p w:rsidR="00EF40C0" w:rsidRDefault="00EF40C0" w:rsidP="000E34A6">
            <w:pPr>
              <w:spacing w:after="15"/>
              <w:ind w:hanging="7"/>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Традиційна комерція</w:t>
            </w:r>
          </w:p>
        </w:tc>
      </w:tr>
      <w:tr w:rsidR="00EF40C0" w:rsidTr="009E0DF8">
        <w:tc>
          <w:tcPr>
            <w:tcW w:w="3209" w:type="dxa"/>
          </w:tcPr>
          <w:p w:rsidR="00EF40C0" w:rsidRDefault="00EF40C0" w:rsidP="000E34A6">
            <w:pPr>
              <w:spacing w:after="15"/>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Продаж або придбання книг</w:t>
            </w:r>
          </w:p>
        </w:tc>
        <w:tc>
          <w:tcPr>
            <w:tcW w:w="3210" w:type="dxa"/>
          </w:tcPr>
          <w:p w:rsidR="00EF40C0" w:rsidRDefault="00EF40C0" w:rsidP="000E34A6">
            <w:pPr>
              <w:spacing w:after="15"/>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Продаж або придбання нових і</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старих автомобілів</w:t>
            </w:r>
          </w:p>
        </w:tc>
        <w:tc>
          <w:tcPr>
            <w:tcW w:w="3210" w:type="dxa"/>
          </w:tcPr>
          <w:p w:rsidR="00EF40C0" w:rsidRDefault="00EF40C0" w:rsidP="000E34A6">
            <w:pPr>
              <w:spacing w:after="15"/>
              <w:ind w:hanging="7"/>
              <w:jc w:val="both"/>
              <w:rPr>
                <w:rFonts w:ascii="Times New Roman" w:hAnsi="Times New Roman" w:cs="Times New Roman"/>
                <w:sz w:val="28"/>
                <w:szCs w:val="28"/>
              </w:rPr>
            </w:pPr>
            <w:r w:rsidRPr="00834FC6">
              <w:rPr>
                <w:rFonts w:ascii="Times New Roman" w:eastAsia="Times New Roman" w:hAnsi="Times New Roman" w:cs="Times New Roman"/>
                <w:sz w:val="28"/>
                <w:szCs w:val="28"/>
                <w:lang w:eastAsia="uk-UA"/>
              </w:rPr>
              <w:t>Продаж або придбання</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предметів, що вимагають негайного використання (деякі</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види харчових продуктів)</w:t>
            </w:r>
          </w:p>
        </w:tc>
      </w:tr>
      <w:tr w:rsidR="00EF40C0" w:rsidTr="009E0DF8">
        <w:tc>
          <w:tcPr>
            <w:tcW w:w="3209" w:type="dxa"/>
          </w:tcPr>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продуктів, що володіють</w:t>
            </w:r>
            <w:r>
              <w:rPr>
                <w:rFonts w:ascii="Times New Roman" w:eastAsia="Times New Roman" w:hAnsi="Times New Roman" w:cs="Times New Roman"/>
                <w:sz w:val="28"/>
                <w:szCs w:val="28"/>
                <w:lang w:eastAsia="uk-UA"/>
              </w:rPr>
              <w:t xml:space="preserve"> </w:t>
            </w:r>
            <w:r w:rsidRPr="00834FC6">
              <w:rPr>
                <w:rFonts w:ascii="Times New Roman" w:eastAsia="Times New Roman" w:hAnsi="Times New Roman" w:cs="Times New Roman"/>
                <w:sz w:val="28"/>
                <w:szCs w:val="28"/>
                <w:lang w:eastAsia="uk-UA"/>
              </w:rPr>
              <w:t>стійким бренд ім'ям</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Банківські та фінансові</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послуги</w:t>
            </w:r>
          </w:p>
          <w:p w:rsidR="00EF40C0" w:rsidRDefault="00EF40C0" w:rsidP="000E34A6">
            <w:pPr>
              <w:autoSpaceDE w:val="0"/>
              <w:autoSpaceDN w:val="0"/>
              <w:adjustRightInd w:val="0"/>
              <w:jc w:val="both"/>
              <w:rPr>
                <w:rFonts w:ascii="Times New Roman" w:hAnsi="Times New Roman" w:cs="Times New Roman"/>
                <w:sz w:val="28"/>
                <w:szCs w:val="28"/>
              </w:rPr>
            </w:pPr>
          </w:p>
        </w:tc>
        <w:tc>
          <w:tcPr>
            <w:tcW w:w="3210" w:type="dxa"/>
          </w:tcPr>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товарів, що були у вживанні,</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або не володіють бренд ім'ям</w:t>
            </w:r>
          </w:p>
          <w:p w:rsidR="00EF40C0" w:rsidRDefault="00EF40C0" w:rsidP="000E34A6">
            <w:pPr>
              <w:spacing w:after="15"/>
              <w:jc w:val="both"/>
              <w:rPr>
                <w:rFonts w:ascii="Times New Roman" w:hAnsi="Times New Roman" w:cs="Times New Roman"/>
                <w:sz w:val="28"/>
                <w:szCs w:val="28"/>
              </w:rPr>
            </w:pPr>
          </w:p>
        </w:tc>
        <w:tc>
          <w:tcPr>
            <w:tcW w:w="3210" w:type="dxa"/>
          </w:tcPr>
          <w:p w:rsidR="00EF40C0" w:rsidRDefault="00EF40C0" w:rsidP="000E34A6">
            <w:pPr>
              <w:autoSpaceDE w:val="0"/>
              <w:autoSpaceDN w:val="0"/>
              <w:adjustRightInd w:val="0"/>
              <w:ind w:hanging="7"/>
              <w:jc w:val="both"/>
              <w:rPr>
                <w:rFonts w:ascii="Times New Roman" w:hAnsi="Times New Roman" w:cs="Times New Roman"/>
                <w:sz w:val="28"/>
                <w:szCs w:val="28"/>
              </w:rPr>
            </w:pPr>
          </w:p>
        </w:tc>
      </w:tr>
      <w:tr w:rsidR="00EF40C0" w:rsidTr="009E0DF8">
        <w:tc>
          <w:tcPr>
            <w:tcW w:w="3209" w:type="dxa"/>
          </w:tcPr>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Онлайнова доставка цифро-</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вих продуктів (комп'ютерні</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програми, музичні твори,</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кінофільми і т.п.)</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Послуги з пошуку компаньйо-</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на для спільної оренди житло-</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вого приміщення</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 тури-</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стичних послуг</w:t>
            </w:r>
          </w:p>
          <w:p w:rsidR="00EF40C0" w:rsidRDefault="00EF40C0" w:rsidP="000E34A6">
            <w:pPr>
              <w:autoSpaceDE w:val="0"/>
              <w:autoSpaceDN w:val="0"/>
              <w:adjustRightInd w:val="0"/>
              <w:jc w:val="both"/>
              <w:rPr>
                <w:rFonts w:ascii="Times New Roman" w:hAnsi="Times New Roman" w:cs="Times New Roman"/>
                <w:sz w:val="28"/>
                <w:szCs w:val="28"/>
              </w:rPr>
            </w:pPr>
          </w:p>
        </w:tc>
        <w:tc>
          <w:tcPr>
            <w:tcW w:w="3210" w:type="dxa"/>
          </w:tcPr>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житлової нерухомості</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Онлайнове спостереження за</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доставкою товару (онлайно-</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вий трекінг)</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 доро-</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гих ювелірних прикрас і</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антикваріату</w:t>
            </w:r>
          </w:p>
          <w:p w:rsidR="00EF40C0" w:rsidRDefault="00EF40C0" w:rsidP="000E34A6">
            <w:pPr>
              <w:autoSpaceDE w:val="0"/>
              <w:autoSpaceDN w:val="0"/>
              <w:adjustRightInd w:val="0"/>
              <w:jc w:val="both"/>
              <w:rPr>
                <w:rFonts w:ascii="Times New Roman" w:hAnsi="Times New Roman" w:cs="Times New Roman"/>
                <w:sz w:val="28"/>
                <w:szCs w:val="28"/>
              </w:rPr>
            </w:pPr>
          </w:p>
        </w:tc>
        <w:tc>
          <w:tcPr>
            <w:tcW w:w="3210" w:type="dxa"/>
          </w:tcPr>
          <w:p w:rsidR="00EF40C0" w:rsidRDefault="00EF40C0" w:rsidP="000E34A6">
            <w:pPr>
              <w:autoSpaceDE w:val="0"/>
              <w:autoSpaceDN w:val="0"/>
              <w:adjustRightInd w:val="0"/>
              <w:ind w:hanging="7"/>
              <w:jc w:val="both"/>
              <w:rPr>
                <w:rFonts w:ascii="Times New Roman" w:hAnsi="Times New Roman" w:cs="Times New Roman"/>
                <w:sz w:val="28"/>
                <w:szCs w:val="28"/>
              </w:rPr>
            </w:pPr>
          </w:p>
        </w:tc>
      </w:tr>
      <w:tr w:rsidR="00EF40C0" w:rsidTr="009E0DF8">
        <w:tc>
          <w:tcPr>
            <w:tcW w:w="3209" w:type="dxa"/>
          </w:tcPr>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Продаж або придбання</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цінних паперів і страхових</w:t>
            </w:r>
          </w:p>
          <w:p w:rsidR="00EF40C0" w:rsidRPr="00834FC6" w:rsidRDefault="00EF40C0" w:rsidP="000E34A6">
            <w:pPr>
              <w:spacing w:after="15"/>
              <w:jc w:val="both"/>
              <w:rPr>
                <w:rFonts w:ascii="Times New Roman" w:eastAsia="Times New Roman" w:hAnsi="Times New Roman" w:cs="Times New Roman"/>
                <w:sz w:val="28"/>
                <w:szCs w:val="28"/>
                <w:lang w:eastAsia="uk-UA"/>
              </w:rPr>
            </w:pPr>
            <w:r w:rsidRPr="00834FC6">
              <w:rPr>
                <w:rFonts w:ascii="Times New Roman" w:eastAsia="Times New Roman" w:hAnsi="Times New Roman" w:cs="Times New Roman"/>
                <w:sz w:val="28"/>
                <w:szCs w:val="28"/>
                <w:lang w:eastAsia="uk-UA"/>
              </w:rPr>
              <w:t>полісів</w:t>
            </w:r>
          </w:p>
          <w:p w:rsidR="00EF40C0" w:rsidRDefault="00EF40C0" w:rsidP="000E34A6">
            <w:pPr>
              <w:autoSpaceDE w:val="0"/>
              <w:autoSpaceDN w:val="0"/>
              <w:adjustRightInd w:val="0"/>
              <w:jc w:val="both"/>
              <w:rPr>
                <w:rFonts w:ascii="Times New Roman" w:hAnsi="Times New Roman" w:cs="Times New Roman"/>
                <w:sz w:val="28"/>
                <w:szCs w:val="28"/>
              </w:rPr>
            </w:pPr>
          </w:p>
        </w:tc>
        <w:tc>
          <w:tcPr>
            <w:tcW w:w="3210" w:type="dxa"/>
          </w:tcPr>
          <w:p w:rsidR="00EF40C0" w:rsidRDefault="00EF40C0" w:rsidP="000E34A6">
            <w:pPr>
              <w:autoSpaceDE w:val="0"/>
              <w:autoSpaceDN w:val="0"/>
              <w:adjustRightInd w:val="0"/>
              <w:jc w:val="both"/>
              <w:rPr>
                <w:rFonts w:ascii="Times New Roman" w:hAnsi="Times New Roman" w:cs="Times New Roman"/>
                <w:sz w:val="28"/>
                <w:szCs w:val="28"/>
              </w:rPr>
            </w:pPr>
          </w:p>
        </w:tc>
        <w:tc>
          <w:tcPr>
            <w:tcW w:w="3210" w:type="dxa"/>
          </w:tcPr>
          <w:p w:rsidR="00EF40C0" w:rsidRDefault="00EF40C0" w:rsidP="000E34A6">
            <w:pPr>
              <w:autoSpaceDE w:val="0"/>
              <w:autoSpaceDN w:val="0"/>
              <w:adjustRightInd w:val="0"/>
              <w:ind w:hanging="7"/>
              <w:jc w:val="both"/>
              <w:rPr>
                <w:rFonts w:ascii="Times New Roman" w:hAnsi="Times New Roman" w:cs="Times New Roman"/>
                <w:sz w:val="28"/>
                <w:szCs w:val="28"/>
              </w:rPr>
            </w:pPr>
          </w:p>
        </w:tc>
      </w:tr>
    </w:tbl>
    <w:p w:rsidR="00EF40C0" w:rsidRDefault="000E34A6" w:rsidP="000E34A6">
      <w:pPr>
        <w:spacing w:line="360" w:lineRule="auto"/>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EF40C0" w:rsidRPr="00834FC6">
        <w:rPr>
          <w:rFonts w:ascii="Times New Roman" w:hAnsi="Times New Roman" w:cs="Times New Roman"/>
          <w:sz w:val="28"/>
          <w:szCs w:val="28"/>
        </w:rPr>
        <w:t xml:space="preserve">аведені приклади </w:t>
      </w:r>
      <w:r>
        <w:rPr>
          <w:rFonts w:ascii="Times New Roman" w:hAnsi="Times New Roman" w:cs="Times New Roman"/>
          <w:sz w:val="28"/>
          <w:szCs w:val="28"/>
        </w:rPr>
        <w:t>об’єктів електронної торгівлі</w:t>
      </w:r>
      <w:r w:rsidR="00EF40C0" w:rsidRPr="00834FC6">
        <w:rPr>
          <w:rFonts w:ascii="Times New Roman" w:hAnsi="Times New Roman" w:cs="Times New Roman"/>
          <w:sz w:val="28"/>
          <w:szCs w:val="28"/>
        </w:rPr>
        <w:t xml:space="preserve">, розділених на три групи з точки зору зручності їх реалізації засобами електронного та традиційної </w:t>
      </w:r>
      <w:r w:rsidR="00EF40C0" w:rsidRPr="00834FC6">
        <w:rPr>
          <w:rFonts w:ascii="Times New Roman" w:hAnsi="Times New Roman" w:cs="Times New Roman"/>
          <w:sz w:val="28"/>
          <w:szCs w:val="28"/>
        </w:rPr>
        <w:lastRenderedPageBreak/>
        <w:t>комерції, а також комерції, яка комбінує обидві технології. Наведена</w:t>
      </w:r>
      <w:r w:rsidR="00EF40C0">
        <w:rPr>
          <w:rFonts w:ascii="Times New Roman" w:hAnsi="Times New Roman" w:cs="Times New Roman"/>
          <w:sz w:val="28"/>
          <w:szCs w:val="28"/>
        </w:rPr>
        <w:t xml:space="preserve"> </w:t>
      </w:r>
      <w:r w:rsidR="00EF40C0" w:rsidRPr="00834FC6">
        <w:rPr>
          <w:rFonts w:ascii="Times New Roman" w:hAnsi="Times New Roman" w:cs="Times New Roman"/>
          <w:sz w:val="28"/>
          <w:szCs w:val="28"/>
        </w:rPr>
        <w:t xml:space="preserve">класифікація визначається поточним станом електронної комерції і, може змінитися в майбутньому. Ті </w:t>
      </w:r>
      <w:r>
        <w:rPr>
          <w:rFonts w:ascii="Times New Roman" w:hAnsi="Times New Roman" w:cs="Times New Roman"/>
          <w:sz w:val="28"/>
          <w:szCs w:val="28"/>
        </w:rPr>
        <w:t>товари</w:t>
      </w:r>
      <w:r w:rsidR="00EF40C0" w:rsidRPr="00834FC6">
        <w:rPr>
          <w:rFonts w:ascii="Times New Roman" w:hAnsi="Times New Roman" w:cs="Times New Roman"/>
          <w:sz w:val="28"/>
          <w:szCs w:val="28"/>
        </w:rPr>
        <w:t>, які сьогодні придатні виключно для традиційної комерції в майбутньому можуть стати прийнятними для електронної комерції</w:t>
      </w:r>
      <w:r>
        <w:rPr>
          <w:rFonts w:ascii="Times New Roman" w:hAnsi="Times New Roman" w:cs="Times New Roman"/>
          <w:sz w:val="28"/>
          <w:szCs w:val="28"/>
        </w:rPr>
        <w:t>.</w:t>
      </w:r>
    </w:p>
    <w:sectPr w:rsidR="00EF40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6EB"/>
    <w:multiLevelType w:val="hybridMultilevel"/>
    <w:tmpl w:val="5FC44E2E"/>
    <w:lvl w:ilvl="0" w:tplc="8CAE8FD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37A91D59"/>
    <w:multiLevelType w:val="hybridMultilevel"/>
    <w:tmpl w:val="2C229C5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6FA55688"/>
    <w:multiLevelType w:val="multilevel"/>
    <w:tmpl w:val="B318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0F"/>
    <w:rsid w:val="000307C7"/>
    <w:rsid w:val="000E34A6"/>
    <w:rsid w:val="00197141"/>
    <w:rsid w:val="001F7E13"/>
    <w:rsid w:val="002D1B2F"/>
    <w:rsid w:val="00392792"/>
    <w:rsid w:val="0045252A"/>
    <w:rsid w:val="00465D61"/>
    <w:rsid w:val="004A725A"/>
    <w:rsid w:val="006007BB"/>
    <w:rsid w:val="006970D9"/>
    <w:rsid w:val="00750583"/>
    <w:rsid w:val="007C669B"/>
    <w:rsid w:val="00933798"/>
    <w:rsid w:val="00AA026D"/>
    <w:rsid w:val="00AE7EC3"/>
    <w:rsid w:val="00BA0D66"/>
    <w:rsid w:val="00C92A0F"/>
    <w:rsid w:val="00CA2290"/>
    <w:rsid w:val="00D4599F"/>
    <w:rsid w:val="00D81942"/>
    <w:rsid w:val="00E76C77"/>
    <w:rsid w:val="00EF40C0"/>
    <w:rsid w:val="00F83E60"/>
    <w:rsid w:val="00FF1E5F"/>
    <w:rsid w:val="00FF6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BA4A"/>
  <w15:chartTrackingRefBased/>
  <w15:docId w15:val="{BB170F3D-D672-4632-9656-2EF4BF93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19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F62C8"/>
    <w:pPr>
      <w:ind w:left="720"/>
      <w:contextualSpacing/>
    </w:pPr>
  </w:style>
  <w:style w:type="table" w:styleId="a4">
    <w:name w:val="Table Grid"/>
    <w:basedOn w:val="a1"/>
    <w:uiPriority w:val="39"/>
    <w:rsid w:val="00E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14372</Words>
  <Characters>8193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22</cp:revision>
  <dcterms:created xsi:type="dcterms:W3CDTF">2023-10-24T18:22:00Z</dcterms:created>
  <dcterms:modified xsi:type="dcterms:W3CDTF">2023-11-19T18:38:00Z</dcterms:modified>
</cp:coreProperties>
</file>