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D3" w:rsidRDefault="00CC3BD3" w:rsidP="009A49DA">
      <w:pPr>
        <w:jc w:val="center"/>
        <w:outlineLvl w:val="0"/>
        <w:rPr>
          <w:rFonts w:ascii="Times New Roman" w:hAnsi="Times New Roman"/>
          <w:b/>
          <w:sz w:val="32"/>
          <w:szCs w:val="32"/>
          <w:lang w:val="uk-UA"/>
        </w:rPr>
      </w:pPr>
      <w:r>
        <w:rPr>
          <w:rFonts w:ascii="Times New Roman" w:hAnsi="Times New Roman"/>
          <w:b/>
          <w:sz w:val="32"/>
          <w:szCs w:val="32"/>
          <w:lang w:val="uk-UA"/>
        </w:rPr>
        <w:t>Лекція 15. Соціокультурний фактор індивідуальності</w:t>
      </w:r>
    </w:p>
    <w:p w:rsidR="00CC3BD3" w:rsidRDefault="00CC3BD3" w:rsidP="00A02FED">
      <w:pPr>
        <w:jc w:val="center"/>
        <w:rPr>
          <w:sz w:val="32"/>
          <w:lang w:val="uk-UA"/>
        </w:rPr>
      </w:pPr>
    </w:p>
    <w:p w:rsidR="00CC3BD3" w:rsidRDefault="00CC3BD3" w:rsidP="009A49DA">
      <w:pPr>
        <w:jc w:val="center"/>
        <w:outlineLvl w:val="0"/>
        <w:rPr>
          <w:lang w:val="uk-UA"/>
        </w:rPr>
      </w:pPr>
      <w:r>
        <w:rPr>
          <w:sz w:val="48"/>
          <w:lang w:val="uk-UA"/>
        </w:rPr>
        <w:t>План</w:t>
      </w:r>
    </w:p>
    <w:p w:rsidR="00CC3BD3" w:rsidRDefault="00CC3BD3" w:rsidP="00A02FED">
      <w:pPr>
        <w:rPr>
          <w:rFonts w:ascii="Times New Roman" w:hAnsi="Times New Roman"/>
          <w:sz w:val="28"/>
          <w:szCs w:val="28"/>
          <w:lang w:val="uk-UA"/>
        </w:rPr>
      </w:pPr>
      <w:r>
        <w:rPr>
          <w:rFonts w:ascii="Times New Roman" w:hAnsi="Times New Roman"/>
          <w:sz w:val="28"/>
          <w:szCs w:val="28"/>
          <w:lang w:val="uk-UA"/>
        </w:rPr>
        <w:t>Вступ.</w:t>
      </w:r>
    </w:p>
    <w:p w:rsidR="00CC3BD3" w:rsidRDefault="00CC3BD3" w:rsidP="00A02FED">
      <w:pPr>
        <w:rPr>
          <w:rFonts w:ascii="Times New Roman" w:hAnsi="Times New Roman"/>
          <w:sz w:val="28"/>
          <w:szCs w:val="28"/>
          <w:lang w:val="uk-UA"/>
        </w:rPr>
      </w:pPr>
      <w:r>
        <w:rPr>
          <w:rFonts w:ascii="Times New Roman" w:hAnsi="Times New Roman"/>
          <w:sz w:val="28"/>
          <w:szCs w:val="28"/>
          <w:lang w:val="uk-UA"/>
        </w:rPr>
        <w:t>1.Конвергентний та дивергентний підходи у крос-культурних дослідженнях;</w:t>
      </w:r>
    </w:p>
    <w:p w:rsidR="00CC3BD3" w:rsidRDefault="00CC3BD3" w:rsidP="00A02FED">
      <w:pPr>
        <w:rPr>
          <w:rFonts w:ascii="Times New Roman" w:hAnsi="Times New Roman"/>
          <w:sz w:val="28"/>
          <w:szCs w:val="28"/>
          <w:lang w:val="uk-UA"/>
        </w:rPr>
      </w:pPr>
      <w:r>
        <w:rPr>
          <w:rFonts w:ascii="Times New Roman" w:hAnsi="Times New Roman"/>
          <w:sz w:val="28"/>
          <w:szCs w:val="28"/>
          <w:lang w:val="uk-UA"/>
        </w:rPr>
        <w:t>2.Крос-культурні дослідження фізичного розвитку та психічних процесів особистості;</w:t>
      </w:r>
    </w:p>
    <w:p w:rsidR="00CC3BD3" w:rsidRDefault="00CC3BD3" w:rsidP="009A49DA">
      <w:pPr>
        <w:outlineLvl w:val="0"/>
        <w:rPr>
          <w:rFonts w:ascii="Times New Roman" w:hAnsi="Times New Roman"/>
          <w:sz w:val="28"/>
          <w:szCs w:val="28"/>
          <w:lang w:val="uk-UA"/>
        </w:rPr>
      </w:pPr>
      <w:r>
        <w:rPr>
          <w:rFonts w:ascii="Times New Roman" w:hAnsi="Times New Roman"/>
          <w:sz w:val="28"/>
          <w:szCs w:val="28"/>
          <w:lang w:val="uk-UA"/>
        </w:rPr>
        <w:t>3.Виховання у контексті культури. Вплив сімейного фактора на індивідуальні відмінності;</w:t>
      </w:r>
    </w:p>
    <w:p w:rsidR="00CC3BD3" w:rsidRDefault="00CC3BD3" w:rsidP="00A02FED">
      <w:pPr>
        <w:rPr>
          <w:rFonts w:ascii="Times New Roman" w:hAnsi="Times New Roman"/>
          <w:sz w:val="28"/>
          <w:szCs w:val="28"/>
          <w:lang w:val="uk-UA"/>
        </w:rPr>
      </w:pPr>
      <w:r>
        <w:rPr>
          <w:rFonts w:ascii="Times New Roman" w:hAnsi="Times New Roman"/>
          <w:sz w:val="28"/>
          <w:szCs w:val="28"/>
          <w:lang w:val="uk-UA"/>
        </w:rPr>
        <w:t>4.Етнічна самосвідомість та її диференційні особливості;</w:t>
      </w:r>
    </w:p>
    <w:p w:rsidR="00CC3BD3" w:rsidRDefault="00CC3BD3" w:rsidP="00A02FED">
      <w:pPr>
        <w:rPr>
          <w:rFonts w:ascii="Times New Roman" w:hAnsi="Times New Roman"/>
          <w:sz w:val="28"/>
          <w:szCs w:val="28"/>
          <w:lang w:val="uk-UA"/>
        </w:rPr>
      </w:pPr>
    </w:p>
    <w:p w:rsidR="00CC3BD3" w:rsidRDefault="00CC3BD3" w:rsidP="009A49DA">
      <w:pPr>
        <w:outlineLvl w:val="0"/>
        <w:rPr>
          <w:rFonts w:ascii="Times New Roman" w:hAnsi="Times New Roman"/>
          <w:sz w:val="28"/>
          <w:szCs w:val="28"/>
          <w:lang w:val="uk-UA"/>
        </w:rPr>
      </w:pPr>
      <w:r>
        <w:rPr>
          <w:rFonts w:ascii="Times New Roman" w:hAnsi="Times New Roman"/>
          <w:sz w:val="28"/>
          <w:szCs w:val="28"/>
          <w:lang w:val="uk-UA"/>
        </w:rPr>
        <w:t>Вступ</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Етнокультурний чинник - одна з основних у взаємозв'язку групових відмінностей, бо у ньому нерозривно, злилися генетично-расові та соціокультурні компоненти. На нинішньому етапі розвитку людської історії безумовно визначальними є соціокультурні особливості впливу на індивідуальність.</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Кожна людина має весь спектр психологічних рис, але різні культури сприяють розвитку одних рис, а розвиток інших обмежують. Саме на вивченні впливу культури на життєдіяльність, поведінку представників різних рас, націй етносів зосереджена крос-культурна психологія. Займається вона емпіричним дослідженням членів різних культурних груп для з'ясування відмінностей і подібності в їх поведінці.</w:t>
      </w:r>
    </w:p>
    <w:p w:rsidR="00CC3BD3" w:rsidRDefault="00CC3BD3" w:rsidP="009A49DA">
      <w:pPr>
        <w:spacing w:line="360" w:lineRule="auto"/>
        <w:outlineLvl w:val="0"/>
        <w:rPr>
          <w:rFonts w:ascii="Times New Roman" w:hAnsi="Times New Roman"/>
          <w:b/>
          <w:sz w:val="28"/>
          <w:szCs w:val="28"/>
          <w:lang w:val="uk-UA"/>
        </w:rPr>
      </w:pPr>
      <w:r>
        <w:rPr>
          <w:rFonts w:ascii="Times New Roman" w:hAnsi="Times New Roman"/>
          <w:b/>
          <w:sz w:val="28"/>
          <w:szCs w:val="28"/>
          <w:lang w:val="uk-UA"/>
        </w:rPr>
        <w:t>1. Конвергентний та дивергентний підходи у крос-культурних дослідженнях</w:t>
      </w:r>
    </w:p>
    <w:p w:rsidR="00CC3BD3" w:rsidRDefault="00CC3BD3" w:rsidP="00A02FED">
      <w:pPr>
        <w:spacing w:line="360" w:lineRule="auto"/>
        <w:rPr>
          <w:rFonts w:ascii="Times New Roman" w:hAnsi="Times New Roman"/>
          <w:sz w:val="28"/>
          <w:szCs w:val="28"/>
          <w:lang w:val="uk-UA"/>
        </w:rPr>
      </w:pP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Крос-культурна психологія - галузь психології, що вивчає закономірності розвитку і функціонування психіки в контексті обумовленості  формування соціокультурними чинниками.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Крос-культурні дослідження — тип наукового пошуку, згідно з яким поведінку людини та соціальних груп вивчають у контексті їхніх культурних особливостей.</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У крос-культурному дослідженні головну увагу акцентують на спільних і відмінних рисах у структурі, функціонуванні та розвитку певних соціальних й психологічних феноменів у різних культурних групах.</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Дослідження цього типу мають два рівні: перший — опис спільного та відмінного, другий — їхнє пояснення. Наукові проблеми першого рівня пов'язані з особливостями збору інформації, другого — з мотивацією дослідників, їхніми епістемологічними перевагами та ідеологічним контекстом досліджень у межах різних культур.</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Головне завдання крос-культурного дослідження:</w:t>
      </w:r>
    </w:p>
    <w:p w:rsidR="00CC3BD3" w:rsidRDefault="00CC3BD3" w:rsidP="00A02FED">
      <w:pPr>
        <w:numPr>
          <w:ilvl w:val="0"/>
          <w:numId w:val="1"/>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перевірка універсальності наявних соціальних і психологічних теорій за допомогою порівняльного дослідження; відкриття нових феноменів, що існують у досліджуваних культурах, але відсутні у культурі ініціаторів досліджень;</w:t>
      </w:r>
    </w:p>
    <w:p w:rsidR="00CC3BD3" w:rsidRDefault="00CC3BD3" w:rsidP="00A02FED">
      <w:pPr>
        <w:numPr>
          <w:ilvl w:val="0"/>
          <w:numId w:val="1"/>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формулювання універсальних законів поведінки людей і соціальних груп, які б описували явища, спільні для усіх представників людсь</w:t>
      </w:r>
      <w:r>
        <w:rPr>
          <w:rFonts w:ascii="Times New Roman" w:hAnsi="Times New Roman"/>
          <w:sz w:val="28"/>
          <w:szCs w:val="28"/>
          <w:lang w:val="uk-UA"/>
        </w:rPr>
        <w:softHyphen/>
        <w:t>кого роду, не зважаючи на специфіку їхнього прояву в різних культурах.</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У крос-культурних дослідженнях застосовують два підходи:</w:t>
      </w:r>
    </w:p>
    <w:p w:rsidR="00CC3BD3" w:rsidRDefault="00CC3BD3" w:rsidP="00A02FED">
      <w:pPr>
        <w:numPr>
          <w:ilvl w:val="0"/>
          <w:numId w:val="2"/>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Конвергентний (дослідження і знаходження схожих, однакових рис, подібностей);</w:t>
      </w:r>
    </w:p>
    <w:p w:rsidR="00CC3BD3" w:rsidRDefault="00CC3BD3" w:rsidP="00A02FED">
      <w:pPr>
        <w:numPr>
          <w:ilvl w:val="0"/>
          <w:numId w:val="2"/>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Дивергентний (дослідження і знаходження відмінних рис).</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Дослідження етнічних груп дає змогу чітко диференціювати культурні відмінні і спільні риси. Етнічна група - будь-яка група із загальними культурними традиціями і відчуттям ідентичності. її можуть об'єднувати історія і традиція, мова, географія, раса, релігія тощо.</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Спостерігаючи поведінкові відмінності в етнічних групах, психологи можуть отримати уявлення про те, які види і форми поведінки змінюються від культури до культури, а які є відносно постійними і виявляються у всіх. Іноді результати таких порівнянь істотно впливають на погляди представників соціальних наук.</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Зокрема, результати крос-культурних досліджень Маргарет Мід культури острова Самоа, опубліковані у збірці праць "З південних морів", кардинально змінили розуміння особливостей підліткового віку. До того вважали, що бурхливі емоційні процеси повинні супроводжувати активні фізіологічні процеси, і це є універсальною ознакою для будь-якої культури. Мід виявила, що на Самоа методики батьківського виховання дітей істотно відрізняються від прийнятих в американській культурі. Батьки самоанських дітей прагнули уникати конфліктів із ними, не обмежували ігор, не примушували силою виконувати які-небудь завдання. Тому між ними рідко виникали конфлікти й емоційна напруженість. Надалі правила та обмеження, оскільки їх встановлювали не батьки, а традиція, не викликали конфліктів та емоційного дискомфорту, а покарання не призводило до образ або ворожого ставлення. У результаті досліджень М. Мід постали нові питання: як багато в поведінці зумовлено культурою; що залежить уній від тілесної конституції тощо.</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Ці та подібні дослідження стали основою для обґрунтування психологами поняття "культурний детермінізм" - зумовленість вибору людини її належністю до певної культури.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Міжкультурні відмінності можуть також спричинити культурний шок - тривогу, викликану втратою відчуття того, що, коли і як потрібно робити в новому для особистості культурному середовищі. Людина, що потрапила в чужу культуру, виявляє, що звичні орієнтири зникли і заміщені дивними або незнайомими. У неї можуть виникати найрізноманітніші стани - від почуття дискомфорту до цілковитої дезорієнтації, що вимагає перебудови мислення. Іноді поняття "культурний шок" використовують на позначення загальної ситуації, коли людина вимушена пристосовуватися до нового порядку, за якого не діють раніше засвоєні культурні цінності й моделі поведінки.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br/>
        <w:t>Проблеми, спричинені культурним шоком, можна розпізнати, спираючись на такі ознаки: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1) зміна значення або відсутність звичних орієнтирів поведінки, очікуваної від людини;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2) втрата цінностей, які людина вважала справжніми, бажаними, привабливими і важливими;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3) виникнення тривоги, депресії, ворожості, що змінюється від легкого неспокою до люті;</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4) незадоволення новим способом життя та ідеалізування старого;</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5) недієвість звичних способів відновлення сил і душевної рівноваги;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6) відчуття, що цей стан перманентний і ніколи не мине.</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rPr>
        <w:br/>
      </w:r>
      <w:r>
        <w:rPr>
          <w:rFonts w:ascii="Times New Roman" w:hAnsi="Times New Roman"/>
          <w:sz w:val="28"/>
          <w:szCs w:val="28"/>
          <w:lang w:val="uk-UA"/>
        </w:rPr>
        <w:t>За моделлю П. Адлера переживання культурного шоку охоплює такі стадії:</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первинний контакт, коли новоприбулий переживає цікавість і збудження "туриста", але при цьому його базисна ідентичність все ще пов'язана з рідною країною;</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дезінтеграцію старої системи орієнтирів, за якої особа відчуває себе збитою з пантелику і пригніченою вимогами нової культури;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реінтеграцію нових орієнтирів і поліпшене уміння функціонувати в новій культурі. Типові емоції, пов'язані з цією стадією, - гнів і образа на нову культуру як причину труднощів;</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продовження процесу реінтеграції в напрямі набування автономії і підвищення здатності бачити позитивні і негативні елементи як у новій культурі, так і в колишній;</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незалежність, тобто досягнення "бікультурності", здатності функціонувати і в старій культурі, і в новій.</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Для подолання культурного шоку важливо мати кілька моделей адаптивної поведінки, враховуючи, що будь-яка важлива зміна в житті, як правило, спричинює стрес і дискомфорт. Тому особливо важливо зберегти особистісну цілісність і самоповагу.</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На пристосування до нової культури потрібен час. Кожна людина пристосовується в індивідуальному темпі, залежно від ситуації. Допомагає й усвідомлення, що інші люди переживали культурний шок і подолали його.</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Те, що людина легко пристосовувалася в рідній культурі, не означає, що адаптація до чужої культури буде простою. Особливо це відчутно, якщо у традиційній культурі жилося краще. До культурного шоку потрібно готуватися, що полегшить процес пристосування: вивчити мову, культуру, змоделювати ситуації тощо.</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Отже, культурний шок є процесом научіння, іноді важким і неприємним, навіть шкідливим для здоров'я і психіки людини. Однак готовність до його переживання полегшує адаптаційні процеси. </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Крос-культурні дослідження є важливим джерелом інформації про відмінності між соціальними групами, етносами, народами.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Роль крос-культурних досліджень підвищуватиметься, оскільки все більше психологів прагне звільнитися від обмежень, накладених європейськими й американськими теоріями. Крос-культурні дані і факти можуть стати стимулом до нового мислення і побудови загальних і точніших теорій.</w:t>
      </w:r>
    </w:p>
    <w:p w:rsidR="00CC3BD3" w:rsidRDefault="00CC3BD3" w:rsidP="00A02FED">
      <w:pPr>
        <w:rPr>
          <w:rFonts w:ascii="Times New Roman" w:hAnsi="Times New Roman"/>
          <w:sz w:val="28"/>
          <w:szCs w:val="28"/>
          <w:lang w:val="uk-UA"/>
        </w:rPr>
      </w:pPr>
    </w:p>
    <w:p w:rsidR="00CC3BD3" w:rsidRDefault="00CC3BD3" w:rsidP="00A02FED">
      <w:pPr>
        <w:rPr>
          <w:rFonts w:ascii="Times New Roman" w:hAnsi="Times New Roman"/>
          <w:b/>
          <w:sz w:val="28"/>
          <w:lang w:val="uk-UA"/>
        </w:rPr>
      </w:pPr>
    </w:p>
    <w:p w:rsidR="00CC3BD3" w:rsidRDefault="00CC3BD3" w:rsidP="00A02FED">
      <w:pPr>
        <w:rPr>
          <w:rFonts w:ascii="Times New Roman" w:hAnsi="Times New Roman"/>
          <w:b/>
          <w:sz w:val="28"/>
          <w:lang w:val="uk-UA"/>
        </w:rPr>
      </w:pPr>
    </w:p>
    <w:p w:rsidR="00CC3BD3" w:rsidRDefault="00CC3BD3" w:rsidP="00A02FED">
      <w:pPr>
        <w:spacing w:line="360" w:lineRule="auto"/>
        <w:rPr>
          <w:rFonts w:ascii="Times New Roman" w:hAnsi="Times New Roman"/>
          <w:b/>
          <w:sz w:val="28"/>
          <w:lang w:val="uk-UA"/>
        </w:rPr>
      </w:pPr>
      <w:r>
        <w:rPr>
          <w:rFonts w:ascii="Times New Roman" w:hAnsi="Times New Roman"/>
          <w:b/>
          <w:sz w:val="28"/>
        </w:rPr>
        <w:t>2</w:t>
      </w:r>
      <w:r>
        <w:rPr>
          <w:rFonts w:ascii="Times New Roman" w:hAnsi="Times New Roman"/>
          <w:b/>
          <w:sz w:val="28"/>
          <w:lang w:val="uk-UA"/>
        </w:rPr>
        <w:t>Крос-культурні дослідження фізичного розвитку та психічних процесів особистості</w:t>
      </w:r>
    </w:p>
    <w:p w:rsidR="00CC3BD3" w:rsidRDefault="00CC3BD3" w:rsidP="00A02FED">
      <w:pPr>
        <w:spacing w:line="360" w:lineRule="auto"/>
        <w:rPr>
          <w:rFonts w:ascii="Times New Roman" w:hAnsi="Times New Roman"/>
          <w:b/>
          <w:sz w:val="28"/>
          <w:lang w:val="uk-UA"/>
        </w:rPr>
      </w:pPr>
      <w:r>
        <w:rPr>
          <w:rFonts w:ascii="Times New Roman" w:hAnsi="Times New Roman"/>
          <w:sz w:val="28"/>
          <w:szCs w:val="28"/>
          <w:lang w:val="uk-UA"/>
        </w:rPr>
        <w:t>У крос-культурних дослідженнях мусить бути "явна увага до комунікації з випробовуваними". Стандарти їх стали настільки високими, що коли дослідники повідомляють про нижчі результати вимірювань у представників однієї культури порівняно з іншими, то досвідчені психологи добиваються гарантії того, що ці дані не є наслідком нездатності дослідника до належної комунікації.</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Особливої делікатності у крос-культурних дослідженнях потребує психологічне оцінювання, яке спирається на систематичне зіставлення зі специфічними поведінковими або фізичними змінними. Поведінкові змінні можна поділити на уміння й очікування. Так, уміння підніматися на кокосові пальми за їжею або керувати автомобілем необхідні в одній культурі й нерелевантні в іншій. Фізичні дані мають більшу крос-культурну достовірність. їх значущість (наприклад, вага, яку здатен підняти індивід) ґрунтується на результатах конкретного аналізу умінь і очікувань, властивих певній культурі.</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Фізи́чний ро́звиток — це процес становлення і змін біологічних форм і функцій організму людини. Він залежить від природних життєвих сил організму та його будови. Фізичний розвиток оцінюється рівнем розвитку фізичних якостей, антропометричними і динамометричними показниками, показниками формування постави.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Фізичний розвиток, поряд з народжуваністю, захворюваністю і смертністю, є одним з показників рівня здоров'я населення. Процеси фізичного і статевого розвитку взаємопов'язані і відображають загальні закономірності росту і розвитку, але в той же час істотно залежать від соціальних, економічних, санітарно-гігієнічних та інших умов, вплив яких значною мірою визначається віком людини.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Під фізичним розвитком розуміють біологічні процеси, що безперервно відбуваються. На кожному віковому етапі вони характеризуються певним комплексом пов'язаних між собою та з зовнішнім середовищем морфологічних, функціональних, біохімічних, психічних і інших властивостей організму і обумовлених цим своєрідністю запасом фізичних сил. Високий рівень фізичного розвитку поєднується з високими показниками фізичної підготовки, м'язової та розумової працездатності.</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Основні параметри фізичного розвитку:</w:t>
      </w:r>
    </w:p>
    <w:p w:rsidR="00CC3BD3" w:rsidRDefault="00CC3BD3" w:rsidP="00A02FED">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Аеробна витривалість — здатність тривало виконувати роботу середньої потужності і протистояти стомленню. Аеробна система використовує кисень для перетворення вуглеводів в джерела енергії. При тривалих заняттях в цей процес залучаються також жири і, частково, білки, що робить тренування аероба майже ідеальним для втрати жиру.</w:t>
      </w:r>
    </w:p>
    <w:p w:rsidR="00CC3BD3" w:rsidRDefault="00CC3BD3" w:rsidP="00A02FED">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Швидкісна витривалість — здатність протистояти стомленню в субмаксимальних за швидкістю навантаженнях.</w:t>
      </w:r>
    </w:p>
    <w:p w:rsidR="00CC3BD3" w:rsidRDefault="00CC3BD3" w:rsidP="00A02FED">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Силова витривалість — здатність протистояти стомленню при достатньо тривалих навантаженнях силового характеру. Силова витривалість показує наскільки м'язи можуть створювати повторні зусилля і протягом якого часу підтримувати таку активність.</w:t>
      </w:r>
    </w:p>
    <w:p w:rsidR="00CC3BD3" w:rsidRDefault="00CC3BD3" w:rsidP="00A02FED">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Швидкісно-силова витривалість — здатність до виконання досить тривалих за часом вправ силового характеру з максимальною швидкістю.</w:t>
      </w:r>
    </w:p>
    <w:p w:rsidR="00CC3BD3" w:rsidRDefault="00CC3BD3" w:rsidP="00A02FED">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Гнучкість — здатність людини виконувати рухи з великою амплітудою за рахунок еластичності м'язів, сухожиль і зв'язок. Хороша гнучкість знижує ризик травми під час виконання вправ.</w:t>
      </w:r>
    </w:p>
    <w:p w:rsidR="00CC3BD3" w:rsidRDefault="00CC3BD3" w:rsidP="00A02FED">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Швидкість — здатність максимально швидко чергувати скорочення м'язів і їх розслаблення.</w:t>
      </w:r>
    </w:p>
    <w:p w:rsidR="00CC3BD3" w:rsidRDefault="00CC3BD3" w:rsidP="00A02FED">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Динамічна м'язова сила — здатність до максимально швидкого (вибухового) прояву зусиль. Зростання м'язової сили часто супроводжується збільшенням об'єму і щільності м'язів — «будівництвом» м'язів. Крім естетичного значення збільшені м'язи менш схильні до пошкоджень і сприяють контролю ваги, так як м'язова тканина вимагає калорій більше, ніж жирова, навіть під час відпочинку.</w:t>
      </w:r>
    </w:p>
    <w:p w:rsidR="00CC3BD3" w:rsidRDefault="00CC3BD3" w:rsidP="00A02FED">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Спритність — здатність виконувати координаційно-складні рухові дії.</w:t>
      </w:r>
    </w:p>
    <w:p w:rsidR="00CC3BD3" w:rsidRDefault="00CC3BD3" w:rsidP="00A02FED">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Склад тіла — співвідношення жирової, кісткової і м'язової тканин тіла. Це співвідношення, почасти, показує стан здоров'я та фізичної підготовки в залежності від ваги і віку. Надлишковий вміст жирової тканини підвищує ризик розвитку хвороб серця, діабету, підвищення артеріального тиску і т. д.</w:t>
      </w:r>
    </w:p>
    <w:p w:rsidR="00CC3BD3" w:rsidRDefault="00CC3BD3" w:rsidP="00A02FED">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Росто-вагові характеристики і пропорції тіла — ці параметри характеризують розміри, масу тіла, розподіл центрів мас тіла, статура. Ці параметри визначають ефективність певних рухових дій і «придатність» використання тіла спортсмена для певних спортивних досягнень.</w:t>
      </w:r>
    </w:p>
    <w:p w:rsidR="00CC3BD3" w:rsidRDefault="00CC3BD3" w:rsidP="00A02FED">
      <w:pPr>
        <w:numPr>
          <w:ilvl w:val="0"/>
          <w:numId w:val="3"/>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Важливим показником фізичного розвитку людини є постава — комплексна морфо-функціональна характеристика опорно-рухової системи. Також її здоров'я об'єктивним показником якого є позитивні тенденції у вище перерахованих показниках.</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В залежності від культури, до якої відноситься людина, фізичні показники можуть відрізнятися між собою, адже важливий вплив на фізичний розвиток мають такі фактори,як: середовище, соціальні, економічні, санітарно-гігієнічні умови, виховання тощо. У кожній культурі ці фактори знаходяться на різних рівнях розвитку, а отже, фізичний розвиток людей буде відрізнятися також.</w:t>
      </w:r>
    </w:p>
    <w:p w:rsidR="00CC3BD3" w:rsidRDefault="00CC3BD3" w:rsidP="00A02FED">
      <w:pPr>
        <w:spacing w:line="360" w:lineRule="auto"/>
        <w:ind w:left="360"/>
        <w:contextualSpacing/>
        <w:jc w:val="both"/>
        <w:rPr>
          <w:rFonts w:ascii="Times New Roman" w:hAnsi="Times New Roman"/>
          <w:sz w:val="28"/>
          <w:szCs w:val="28"/>
          <w:lang w:val="uk-UA"/>
        </w:rPr>
      </w:pP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Психічні процеси — складні утворення, в яких беруть участь різні психофізіологічні функції та різні сторони свідомості. Психічні процеси мають свій специфічний зміст (пізнавальні, емоційні, вольові) і розкриваються через розвиток цього змісту.</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Вплив культури на психіку й особливості світосприйняття різних народів досліджує етнопсихологія - міждисциплінарна галузь знання, предметом вивчення якої є особливості психіки людей різних народів і культур; проблеми національного характеру, національних особливостей світосприймання і взаємин; закономірності формування і функції національної самосвідомості, етнічних стереотипів; закономірності формування співтовариств тощо. Етнопсихологи особливу увагу приділяють вивченню психологічних причин етнічних конфліктів, пошуку ефективних шляхів подолання їх, виявленню витоків національної самосвідомості, ЇЇ розвитку.</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Погляди психологів на культуру і  вплив на особистість різняться. У західній психології донедавна найпоширенішим був психоаналітичний підхід. Культура, за Фройдом, - уся сума досягнень та інституцій, що відрізняють життя людей від життя тваринних предків і призначені для захисту від природи і врегулювання взаємин між людьми. Психологічний ареал культури формують засоби примушення і способи, покликані примирити людей із культурою і винагородити їх за це. Він розрізняв три ступені культури, обравши критерієм поділу сексуальну мораль: ступінь, на якому задоволення сексуального почуття не спрямоване на розмноження; ступінь, на якому сексуальні прояви, не пов'язані з розмноженням, пригнічені; ступінь, на якому тільки законне розмноження може бути сексуальною метою (відповідав сучасній Фройду культурі).</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У сучасній західній крос-культурній психології поширюються когнітивний та соціально-біхевіористичний підходи до культури.</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Багато крос-культурних досліджень призначено для з'ясування тлумачення понять таким, як їх уявляють собі носії різних культур, тому вплив когнітивної психології у цій галузі завжди був значним. Більшість праць було присвячено знанням людей про навколишній світ, їх комунікацію, зумовлену цими загальними знаннями, і передачу знань наступним поколінням. Особливу увагу приділяли вивченню етноцентричного мислення, таких його суб'єктивних елементів, як ідеологія, релігія, мораль, закон. Етноцентризму властиве переконання, що власна культура завжди є найкращою, а всі інші поступаються їй. Але найбільше досліджень у когнітивному напрямі присвячено створенню крос-культурних тестів дослідження інтелекту, мови й пізнавальних процесів.</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Соціально біхевіористичний напрям зосереджений на групових поведінкових нормах, ієрархічній організації малих і великих соціальних груп, цінностях, моральних нормах, ритуалах, табу тощо.</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Психічні процеси та їх рівень розвитку у кожної людини досліджуються шляхом методик і тестів (тести інтелекту, уваги, пам’яті, переважаючого типу мислення, тести темпераменту тощо), за допомогою порівняння результатів представників різних культур встановлюються спільні і відмінні риси.</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Отже, психічні процеси особистості та їх розвиток залежить від її належності до певної культури,а дже на них впливає середовище, оточення, виховання і інші чинники, а в кожної культури є свої звичаї і традиції.</w:t>
      </w:r>
    </w:p>
    <w:p w:rsidR="00CC3BD3" w:rsidRDefault="00CC3BD3" w:rsidP="00A02FED">
      <w:pPr>
        <w:spacing w:line="360" w:lineRule="auto"/>
        <w:ind w:left="360"/>
        <w:jc w:val="both"/>
        <w:rPr>
          <w:rFonts w:ascii="Times New Roman" w:hAnsi="Times New Roman"/>
          <w:sz w:val="28"/>
          <w:szCs w:val="28"/>
          <w:lang w:val="uk-UA"/>
        </w:rPr>
      </w:pPr>
    </w:p>
    <w:p w:rsidR="00CC3BD3" w:rsidRDefault="00CC3BD3" w:rsidP="00A02FED">
      <w:pPr>
        <w:spacing w:line="360" w:lineRule="auto"/>
        <w:ind w:left="360"/>
        <w:contextualSpacing/>
        <w:jc w:val="both"/>
        <w:rPr>
          <w:rFonts w:ascii="Times New Roman" w:hAnsi="Times New Roman"/>
          <w:b/>
          <w:sz w:val="28"/>
          <w:szCs w:val="28"/>
          <w:lang w:val="uk-UA"/>
        </w:rPr>
      </w:pPr>
      <w:r>
        <w:rPr>
          <w:rFonts w:ascii="Times New Roman" w:hAnsi="Times New Roman"/>
          <w:b/>
          <w:sz w:val="28"/>
          <w:szCs w:val="28"/>
          <w:lang w:val="uk-UA"/>
        </w:rPr>
        <w:t>3.Виховання у контексті культури. Вплив сімейного фактора на індивідуальні відмінності.</w:t>
      </w:r>
    </w:p>
    <w:p w:rsidR="00CC3BD3" w:rsidRDefault="00CC3BD3" w:rsidP="00A02FED">
      <w:pPr>
        <w:spacing w:line="360" w:lineRule="auto"/>
        <w:ind w:left="360"/>
        <w:contextualSpacing/>
        <w:jc w:val="both"/>
        <w:rPr>
          <w:rFonts w:ascii="Times New Roman" w:hAnsi="Times New Roman"/>
          <w:sz w:val="28"/>
          <w:szCs w:val="28"/>
          <w:lang w:val="uk-UA"/>
        </w:rPr>
      </w:pP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Виховання — це складний і багатогранний процес формування особистості, створення оптимальних умов для її фізичного, психічного та соціального розвитку.</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Основна мета виховання — всебічний гармонійний розвиток особистості. Це зумовлено сутністю людини як найдосконалішого витвору природи й суспільства.</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Всебічне виховання передбачає формування у людини певних якостей відповідно до вимог морального, розумового, трудового, фізичного й естетичного виховання.</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 xml:space="preserve">Культура здійснює великий вплив на процес та методи виховання, адже ті звички і традиції, ті методи і принципи виховання, які притаманні певній культурі, будуть основою у батьків для виховання своїх дітей. </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Сімейний фактор також має надзвичайно вагомий вплив на формування особистості. Батьківське виховання за певних умов може бути несприятливим коли дитина виховується одним із батьків, прийомними батьками, вітчимом або мачухою, родичами, чужими людьми, а також батьками при непостійному з ними проживанні. Виховання в неповній сім'ї, зокрема, стає несприятливим в тому випадку, коли батько відчуває себе нещасним і, замикаючись в сім'ї, не здатний створити своїй дитині необхідні умови для формування позитивних почуттів і задоволення від життя</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Благополуччя сім'ї визначається не лише особливостями батьків, але й соціальною підтримкою оточуючих, з якими склалися гармонійні, довірливі стосунки. Соціальна ізоляція сім'ї може стати фактором ризику для дитини, тому що вона протидіє його контактам з оточенням. Відокремлення сім'ї зазвичай виникає як наслідок психічних захворювань, особистісних відхилень батьків або їх ригідних переваг, що різко відрізняються від прийнятих в оточенні. Батьківська гіперопіка, яка заважає дитині підтримувати відносини з іншими людьми і навчитися самостійно приймати рішення, стає перешкодою розвитку незалежної поведінки, сприяє інфантилізації. Надто опікуючий батько приймає рішення за дитину, захищає його навіть від незначних чи уявних труднощів замість того, щоб допомогти їх подолати. Це приводить дитину до залежності і перешкоджає формуванню у нього відповідальності, придбання соціального досвіду за межами сім'ї, це ізолює від інших джерел соціальних впливів. У таких дітей виникають труднощі в спілкуванні з оточуючими, у них велика небезпека невротичних зривів і психосоматичних розладів. Неадекватна батьківська турбота або неправильне керівництво поведінкою дитини, що виражається в явній її невідповідності віковим потребам і навколишньому середовищу, не забезпечують його необхідним захистом від попадання в психологічно неблагополучні ситуації.</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Сім'я забезпечує зростаючу індивідуальність життєвим досвідом. Батьки стимулюють його розвиток за допомогою різноманітних ігор, занять, відвідувань разом з ним парків, музеїв, театрів. Бесіди з дитиною розвивають його мова і мислення, розширюють світогляд. Недостатнє спілкування дитини з батьками, відсутність спільних ігор та занять не тільки обмежують можливості розвитку, але і ставлять його на межу психологічного ризику.</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Надмірний постійний батьківське тиск, що не відповідає потребам дитини, звичайно спрямований на те, щоб він не став тим, хто він є насправді, чи ким він може бути. Вимоги батьків можуть не відповідати статті, вікові або індивідуальним особливостям дитини. Директивне виховання залежить або від життєвого стилю батьків, або від їх завищених амбіцій, не здійснених ними самими. Таке насильство над дитиною, спроби переробити його натуру або примусити зробити неможливе, вкрай небезпечні для його психіки.</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Спотворені взаємини в сім'ї з-за недостатньої відвертості, нездатності домовитися між собою для вирішення сімейних проблем, приховування від дитини сімейних таємниць - усе це вкрай ускладнює можливість пристосування до життя. Не слід сумніватися в тому, що така невизначена і, як правило, напружена обстановка, в якій виховується дитина, загрожує ризиком для здоров'я.</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Психічні розлади, особистісні відхилення або інвалідність одного з членів сім'ї становлять для дитини потенційний ризик психосоматичного розладу. Це може бути пов'язано, по-перше, з генетичною передачею дитині підвищеної ранимости, і, по-друге, з впливом психічних розладів у батьків на життя в родині. Їх дратівливість позбавляє дитини спокою, почуття впевненості. Їх страхи можуть стати причиною обмеження дитячої активності.</w:t>
      </w:r>
    </w:p>
    <w:p w:rsidR="00CC3BD3" w:rsidRDefault="00CC3BD3" w:rsidP="00A02FED">
      <w:pPr>
        <w:spacing w:line="360" w:lineRule="auto"/>
        <w:ind w:left="360"/>
        <w:contextualSpacing/>
        <w:jc w:val="both"/>
        <w:rPr>
          <w:rFonts w:ascii="Times New Roman" w:hAnsi="Times New Roman"/>
          <w:sz w:val="28"/>
          <w:szCs w:val="28"/>
          <w:lang w:val="uk-UA"/>
        </w:rPr>
      </w:pPr>
      <w:r>
        <w:rPr>
          <w:rFonts w:ascii="Times New Roman" w:hAnsi="Times New Roman"/>
          <w:sz w:val="28"/>
          <w:szCs w:val="28"/>
          <w:lang w:val="uk-UA"/>
        </w:rPr>
        <w:t>Сімейні відносини виявляються порушеними, якщо мають місце антагоністичні взаємодії та взаємовідносини між членами сім'ї, що призводить до несприятливих наслідків для соціального та емоційного розвитку дитини.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Не проходять для дитини безслідно сексуальні зловживання в сім'ї. У цій ситуації дитина виявляється беззахисним перед сексуальними зловживаннями, його переживання страху і образи поглиблюються невідворотністю того, що відбувається, безкарністю кривдника і суперечливими почуттями скривдженого до нього.</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Отже, вплив сім’ї на розвиток особистості дитини та її індивідуальних відмінностей дуже великий, адже індивідуальні відмінності людини формуються при взаємодії зовнішніх і внутрішніх чинників, причому не тільки зовнішні фактори можуть переломлюватися через внутрішні, а й внутрішні фактори можуть модифікувати зовнішні впливи (сімейні фактори).</w:t>
      </w:r>
    </w:p>
    <w:p w:rsidR="00CC3BD3" w:rsidRDefault="00CC3BD3" w:rsidP="00A02FED">
      <w:pPr>
        <w:rPr>
          <w:sz w:val="24"/>
          <w:lang w:val="uk-UA"/>
        </w:rPr>
      </w:pPr>
    </w:p>
    <w:p w:rsidR="00CC3BD3" w:rsidRDefault="00CC3BD3" w:rsidP="009A49DA">
      <w:pPr>
        <w:spacing w:line="360" w:lineRule="auto"/>
        <w:jc w:val="both"/>
        <w:outlineLvl w:val="0"/>
        <w:rPr>
          <w:rFonts w:ascii="Times New Roman" w:hAnsi="Times New Roman"/>
          <w:i/>
          <w:sz w:val="28"/>
          <w:szCs w:val="28"/>
          <w:lang w:val="uk-UA"/>
        </w:rPr>
      </w:pPr>
      <w:r>
        <w:rPr>
          <w:rFonts w:ascii="Times New Roman" w:hAnsi="Times New Roman"/>
          <w:i/>
          <w:sz w:val="28"/>
          <w:szCs w:val="28"/>
          <w:lang w:val="uk-UA"/>
        </w:rPr>
        <w:t>4. Етнічна самосвідомість та її диференційні особливості.</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Самосвідомість особистості - це усвідомлення людиною себе як індивідуальності. Самосвідомість є необхідною умовою та управлінським компонентом будь-якої свідомої діяльності людини. Одним із продуктів діяльності самосвідомості є "Я-концепція" особистості, що розглядається як система усвідомлюваних і неусвідомлюваних уявлень індивіда про себе, у поєднанні з їх емоційною оцінкою та відповідною поведінковою реакцією. "Я-концепція" особистості містить когнітивний ("Я-образ"), емоційно-оцінний і поведінковий компоненти.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Людина пізнає себе не лише за допомогою прямих самосприймань. Багато в чому індивід пізнає себе опосередковано, тобто за допомогою інших людей, досить часто представників свого етносу, сприймаючи їх реакції на власну поведінку та особистість. Сприймаючи думки і оцінки оточуючих про себе, індивід правильно чи неправильно пізнає себе, складає різноманітні уявлення про власне "Я", зокрема, й етнічні. Важливим джерелом розвитку таких уявлень виступають думки значущих інших, тобто найбільш авторитетних для індивіда людей.</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Уявлення особистості про себе як про представника якої-небудь етнічної групи належать до когнітивної складової "Я-концепції" -"Я-образу".</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Етнічне "Я" - це уявлення людини про власну етнічну належність.</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Етнічні та інші уявлення людини про власне "Я" можуть бути реальними, ідеальними і дзеркальними.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Реальне "Я" - це уявлення індивіда про те, яким він є в даний момент свого життя.</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Ідеальне "Я" - це уявлення людини про те, якою вона прагне стати в майбутньому.</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Дзеркальне "Я" - це уявлення індивіда про те, що про нього думають значущі інші.</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Етнічне "Я" особистості розвивається в результаті її самоідентифікації з певним етносом.</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Основними функціями самосвідомості виступають:</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забезпечення стійкості та почуття неперервності "Я" індивіда засобами пам'яті. Так з'являються "Я-минуле", "Я-теперішнє", "Я-майбутнє", тобто, уявлення людини про себе в минулому, теперішньому і майбутньому;</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регуляція поведінки особистості (стиль спілкування індивіда з іншими людьми, постановка певних цілей і способів їх досягнення й т. ін.);</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адаптація людини до оточуючого соціального середовища, особливо в умовах стресів, конфліктів, фрустрацій. Самосвідомість значною мірою зумовлює вибір індивідом стратегії адаптації в складних умовах.</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Слід зауважити, що схожі до описаних вище функції виділяються й для етнічної самосвідомості.</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Більшість дослідників виокремлюють етнічну самосвідомість на індивідуальному та груповому рівнях.</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Етнічна самосвідомість на рівні особистості виступає як цілісна система уявлень про себе, що тісно пов'язана із сформованим у індивіда образом власного етносу. Людина може охарактеризувати свою етнічну спільність, її походження, мову, культуру, психологічні риси ("національний характер"); а також власне місце в цій етнічній групі та ставлення до неї.</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Етнічне "Я" чи етнічний "Я-образ" на особистісному рівні як складова етнічної самосвідомості містить такі компоненти: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уявлення індивіда про те, що він є одним з багатьох інших представників цього етносу;</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уявлення про фізичні та психічні якості, що є спільними для нього та багатьох представників цього етносу;</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уявлення про деякі культурні спільні особливості (національна мова, історія, походження, певні звички, цінності, загальнонаціональні символи і т. ін);</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почуття спільності та позитивної психічної ідентифікації з цієї спільністю, що зумовлює появу емпатії до її членів, почуття спорідненості та спільної долі з ними.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Етнічна самосвідомість на рівні етносу виступає як система загальних уявлень більшості членів етносу про власну етнічну групу, її походження, основні особливості культури і психічного складу, тобто система колективних уявлень про себе.</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Етнічне "Я" чи етнічний "Я-образ" на рівні етносу як складова етнічної самосвідомості містить такі компоненти: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етнопсихологічний - уявлення про власні психологічні риси і способи поведінки;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антропологічний - уявлення про свої фізичні риси;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генетичний - уявлення про власне походження.</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Джерелами етнічного "Я" чи етнічного "Я-образу" на рівні етносу виступають: свідомість людей-етнофорів, культурні пам'ятки, традиції, звичаї, ритуали і т. ін.</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Етнічне "Я" на рівні етносу з'являється у результаті психічної діяльності багатьох людей, етносів та взаємодії між ними.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Етнічне "Я" на рівні етносу індивідуалізується в особистісних етнічних "Я-образах" водночас не співпадаючи з ними.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У цілому функціями етнічної самосвідомості є:</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структурування відокремлених сприймань рис, якостей і дій свого етносу в цілісну усвідомлену систему;</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самоконтроль з метою збереження етносу і його цілісності;</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самооцінка, що сприяє самовдосконаленню;</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організація самозахисту етносу та його експансії у просторі й часі;</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протиставлення себе іншим етносам з метою попередження експансії й т. ін.</w:t>
      </w:r>
    </w:p>
    <w:p w:rsidR="00CC3BD3" w:rsidRDefault="00CC3BD3" w:rsidP="00A02FED">
      <w:pPr>
        <w:rPr>
          <w:sz w:val="24"/>
          <w:lang w:val="uk-UA"/>
        </w:rPr>
      </w:pPr>
    </w:p>
    <w:p w:rsidR="00CC3BD3" w:rsidRDefault="00CC3BD3" w:rsidP="009A49DA">
      <w:pPr>
        <w:jc w:val="center"/>
        <w:outlineLvl w:val="0"/>
        <w:rPr>
          <w:rFonts w:ascii="Times New Roman" w:hAnsi="Times New Roman"/>
          <w:sz w:val="28"/>
          <w:szCs w:val="28"/>
          <w:lang w:val="uk-UA"/>
        </w:rPr>
      </w:pPr>
      <w:r>
        <w:rPr>
          <w:rFonts w:ascii="Times New Roman" w:hAnsi="Times New Roman"/>
          <w:sz w:val="28"/>
          <w:szCs w:val="28"/>
          <w:lang w:val="uk-UA"/>
        </w:rPr>
        <w:t>Висновок</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Крос-культурні дослідження є дуже актуальним у даний час, коли люди безперешкодно переміщаються з однієї країни у іншу, коли великі міста стають багатокультурними і населяються людьми різних національностей, що мають свої культурні особливості і традиції. Ці люди можуть бути різних категорій, як-то: мігранти (внутрішні та зовнішні), студенти, службовці спільних підприємств, учасники навчальних обмінів, туристи, біженці і т.д. Отже, міжкультурне спілкування може протікати у різних областях, у різних видах діяльності. Спільним між ними є те, що всі вони стикаються з проблемою адаптації до особливостей нової культури.</w:t>
      </w:r>
    </w:p>
    <w:p w:rsidR="00CC3BD3" w:rsidRDefault="00CC3BD3" w:rsidP="00A02FED">
      <w:pPr>
        <w:spacing w:line="360" w:lineRule="auto"/>
        <w:jc w:val="both"/>
        <w:rPr>
          <w:rFonts w:ascii="Times New Roman" w:hAnsi="Times New Roman"/>
          <w:sz w:val="28"/>
          <w:szCs w:val="28"/>
          <w:lang w:val="uk-UA"/>
        </w:rPr>
      </w:pPr>
      <w:r>
        <w:rPr>
          <w:rFonts w:ascii="Times New Roman" w:hAnsi="Times New Roman"/>
          <w:sz w:val="28"/>
          <w:szCs w:val="28"/>
          <w:lang w:val="uk-UA"/>
        </w:rPr>
        <w:t>Крос-культурні дослідження є дуже важливими і дають нам інформацію про особливості кожної культури та можливості взаємодії людей різних культур між собою, про те як можна використовувати сильні сторони представників різних культур, як можна їх розвивати, що стримує цей розвиток і т.д.</w:t>
      </w:r>
    </w:p>
    <w:p w:rsidR="00CC3BD3" w:rsidRDefault="00CC3BD3" w:rsidP="00A02FED">
      <w:pPr>
        <w:rPr>
          <w:rFonts w:ascii="Times New Roman" w:hAnsi="Times New Roman"/>
          <w:sz w:val="28"/>
          <w:szCs w:val="28"/>
          <w:lang w:val="uk-UA"/>
        </w:rPr>
      </w:pPr>
    </w:p>
    <w:p w:rsidR="00CC3BD3" w:rsidRDefault="00CC3BD3" w:rsidP="009A49DA">
      <w:pPr>
        <w:jc w:val="center"/>
        <w:outlineLvl w:val="0"/>
        <w:rPr>
          <w:sz w:val="48"/>
          <w:lang w:val="uk-UA"/>
        </w:rPr>
      </w:pPr>
      <w:r>
        <w:rPr>
          <w:sz w:val="48"/>
          <w:lang w:val="uk-UA"/>
        </w:rPr>
        <w:t>Література</w:t>
      </w:r>
    </w:p>
    <w:p w:rsidR="00CC3BD3" w:rsidRDefault="00CC3BD3" w:rsidP="00A02FED">
      <w:pPr>
        <w:numPr>
          <w:ilvl w:val="0"/>
          <w:numId w:val="4"/>
        </w:numPr>
        <w:spacing w:after="0" w:line="360" w:lineRule="auto"/>
        <w:contextualSpacing/>
        <w:rPr>
          <w:rFonts w:ascii="Times New Roman" w:hAnsi="Times New Roman"/>
          <w:sz w:val="28"/>
          <w:szCs w:val="28"/>
          <w:lang w:val="uk-UA"/>
        </w:rPr>
      </w:pPr>
      <w:r>
        <w:rPr>
          <w:rFonts w:ascii="Times New Roman" w:hAnsi="Times New Roman"/>
          <w:sz w:val="28"/>
          <w:szCs w:val="28"/>
          <w:lang w:val="uk-UA"/>
        </w:rPr>
        <w:t>Павленко В.М., Таглін С.О. Етнопсихологія. - К.: Сфера, 1999. - С. 149-184.</w:t>
      </w:r>
    </w:p>
    <w:p w:rsidR="00CC3BD3" w:rsidRDefault="00CC3BD3" w:rsidP="00A02FED">
      <w:pPr>
        <w:numPr>
          <w:ilvl w:val="0"/>
          <w:numId w:val="4"/>
        </w:numPr>
        <w:spacing w:after="0" w:line="360" w:lineRule="auto"/>
        <w:contextualSpacing/>
        <w:rPr>
          <w:rFonts w:ascii="Times New Roman" w:hAnsi="Times New Roman"/>
          <w:sz w:val="28"/>
          <w:szCs w:val="28"/>
          <w:lang w:val="uk-UA"/>
        </w:rPr>
      </w:pPr>
      <w:r>
        <w:rPr>
          <w:rFonts w:ascii="Times New Roman" w:hAnsi="Times New Roman"/>
          <w:sz w:val="28"/>
          <w:szCs w:val="28"/>
          <w:lang w:val="uk-UA"/>
        </w:rPr>
        <w:t>Лебедева Н.М. Введение в этническую и кросс-культурную психологию. - М.: "Ключ-С", 1999. - С. 42-64.</w:t>
      </w:r>
    </w:p>
    <w:p w:rsidR="00CC3BD3" w:rsidRDefault="00CC3BD3" w:rsidP="00A02FED">
      <w:pPr>
        <w:numPr>
          <w:ilvl w:val="0"/>
          <w:numId w:val="4"/>
        </w:numPr>
        <w:spacing w:after="0" w:line="360" w:lineRule="auto"/>
        <w:contextualSpacing/>
        <w:rPr>
          <w:rFonts w:ascii="Times New Roman" w:hAnsi="Times New Roman"/>
          <w:sz w:val="28"/>
          <w:szCs w:val="28"/>
          <w:lang w:val="uk-UA"/>
        </w:rPr>
      </w:pPr>
      <w:r>
        <w:rPr>
          <w:rFonts w:ascii="Times New Roman" w:hAnsi="Times New Roman"/>
          <w:sz w:val="28"/>
          <w:szCs w:val="28"/>
          <w:lang w:val="uk-UA"/>
        </w:rPr>
        <w:t>Основи психології: Підручник / За заг. ред. О. В. Киричука, В. А. Роменця. - К.: Либідь, 1997.</w:t>
      </w:r>
    </w:p>
    <w:p w:rsidR="00CC3BD3" w:rsidRDefault="00CC3BD3" w:rsidP="00A02FED">
      <w:pPr>
        <w:numPr>
          <w:ilvl w:val="0"/>
          <w:numId w:val="4"/>
        </w:numPr>
        <w:spacing w:after="0" w:line="360" w:lineRule="auto"/>
        <w:contextualSpacing/>
        <w:rPr>
          <w:rFonts w:ascii="Times New Roman" w:hAnsi="Times New Roman"/>
          <w:sz w:val="28"/>
          <w:szCs w:val="28"/>
          <w:lang w:val="uk-UA"/>
        </w:rPr>
      </w:pPr>
      <w:r>
        <w:rPr>
          <w:rFonts w:ascii="Times New Roman" w:hAnsi="Times New Roman"/>
          <w:sz w:val="28"/>
          <w:szCs w:val="28"/>
          <w:lang w:val="uk-UA"/>
        </w:rPr>
        <w:t>Психологія особистості: Словник-довідник / За ред. П. П. Горностая, Т. М. Титаренко. - К.: Рута, 2001.</w:t>
      </w:r>
    </w:p>
    <w:p w:rsidR="00CC3BD3" w:rsidRDefault="00CC3BD3" w:rsidP="00A02FED">
      <w:pPr>
        <w:numPr>
          <w:ilvl w:val="0"/>
          <w:numId w:val="4"/>
        </w:numPr>
        <w:spacing w:after="0" w:line="360" w:lineRule="auto"/>
        <w:contextualSpacing/>
        <w:rPr>
          <w:rFonts w:ascii="Times New Roman" w:hAnsi="Times New Roman"/>
          <w:sz w:val="28"/>
          <w:szCs w:val="28"/>
          <w:lang w:val="uk-UA"/>
        </w:rPr>
      </w:pPr>
      <w:r>
        <w:rPr>
          <w:rFonts w:ascii="Times New Roman" w:hAnsi="Times New Roman"/>
          <w:sz w:val="28"/>
          <w:szCs w:val="28"/>
          <w:lang w:val="uk-UA"/>
        </w:rPr>
        <w:t>Нартова-Бочавер С. К. Дифференциальная психология: Уч. пособие / С. К. Нартова-Бочавер. - М.: Флинта, Московский психолого-социальный институт, 2003.</w:t>
      </w:r>
    </w:p>
    <w:p w:rsidR="00CC3BD3" w:rsidRDefault="00CC3BD3" w:rsidP="00A02FED">
      <w:pPr>
        <w:numPr>
          <w:ilvl w:val="0"/>
          <w:numId w:val="4"/>
        </w:numPr>
        <w:spacing w:after="0" w:line="360" w:lineRule="auto"/>
        <w:contextualSpacing/>
        <w:rPr>
          <w:rFonts w:ascii="Times New Roman" w:hAnsi="Times New Roman"/>
          <w:sz w:val="28"/>
          <w:szCs w:val="28"/>
          <w:lang w:val="uk-UA"/>
        </w:rPr>
      </w:pPr>
      <w:hyperlink r:id="rId5" w:history="1">
        <w:r>
          <w:rPr>
            <w:rStyle w:val="Hyperlink"/>
            <w:rFonts w:ascii="Times New Roman" w:hAnsi="Times New Roman"/>
            <w:sz w:val="28"/>
            <w:szCs w:val="28"/>
            <w:lang w:val="uk-UA"/>
          </w:rPr>
          <w:t>https://ru.wikipedia.org/wiki/</w:t>
        </w:r>
      </w:hyperlink>
    </w:p>
    <w:p w:rsidR="00CC3BD3" w:rsidRDefault="00CC3BD3" w:rsidP="00A02FED">
      <w:pPr>
        <w:numPr>
          <w:ilvl w:val="0"/>
          <w:numId w:val="4"/>
        </w:numPr>
        <w:spacing w:after="0" w:line="360" w:lineRule="auto"/>
        <w:contextualSpacing/>
        <w:rPr>
          <w:rFonts w:ascii="Times New Roman" w:hAnsi="Times New Roman"/>
          <w:sz w:val="28"/>
          <w:szCs w:val="28"/>
          <w:lang w:val="uk-UA"/>
        </w:rPr>
      </w:pPr>
      <w:hyperlink r:id="rId6" w:history="1">
        <w:r>
          <w:rPr>
            <w:rStyle w:val="Hyperlink"/>
            <w:rFonts w:ascii="Times New Roman" w:hAnsi="Times New Roman"/>
            <w:sz w:val="28"/>
            <w:szCs w:val="28"/>
            <w:lang w:val="uk-UA"/>
          </w:rPr>
          <w:t>https://pidruchniki.com/18380625/psihologiya/etnichna_samosvidomist_strukturniy_komponent_samosvidomosti_osobistosti</w:t>
        </w:r>
      </w:hyperlink>
    </w:p>
    <w:p w:rsidR="00CC3BD3" w:rsidRDefault="00CC3BD3" w:rsidP="00A02FED">
      <w:pPr>
        <w:numPr>
          <w:ilvl w:val="0"/>
          <w:numId w:val="4"/>
        </w:numPr>
        <w:spacing w:after="0" w:line="360" w:lineRule="auto"/>
        <w:contextualSpacing/>
        <w:rPr>
          <w:rFonts w:ascii="Times New Roman" w:hAnsi="Times New Roman"/>
          <w:sz w:val="28"/>
          <w:szCs w:val="28"/>
          <w:lang w:val="uk-UA"/>
        </w:rPr>
      </w:pPr>
      <w:r>
        <w:rPr>
          <w:rFonts w:ascii="Times New Roman" w:hAnsi="Times New Roman"/>
          <w:sz w:val="28"/>
          <w:szCs w:val="28"/>
          <w:lang w:val="uk-UA"/>
        </w:rPr>
        <w:t>https://revolution.allbest.ru/psychology/00898985_0.html</w:t>
      </w:r>
    </w:p>
    <w:p w:rsidR="00CC3BD3" w:rsidRDefault="00CC3BD3" w:rsidP="00A02FED">
      <w:pPr>
        <w:spacing w:after="0" w:line="240" w:lineRule="auto"/>
        <w:ind w:left="720"/>
        <w:contextualSpacing/>
        <w:rPr>
          <w:rFonts w:ascii="Times New Roman" w:hAnsi="Times New Roman"/>
          <w:b/>
          <w:sz w:val="36"/>
          <w:szCs w:val="24"/>
          <w:lang w:val="uk-UA" w:eastAsia="uk-UA"/>
        </w:rPr>
      </w:pPr>
    </w:p>
    <w:p w:rsidR="00CC3BD3" w:rsidRDefault="00CC3BD3" w:rsidP="00A02FED">
      <w:pPr>
        <w:spacing w:after="0" w:line="240" w:lineRule="auto"/>
        <w:ind w:left="720"/>
        <w:contextualSpacing/>
        <w:rPr>
          <w:rFonts w:ascii="Times New Roman" w:hAnsi="Times New Roman"/>
          <w:b/>
          <w:sz w:val="36"/>
          <w:szCs w:val="24"/>
          <w:lang w:val="uk-UA" w:eastAsia="uk-UA"/>
        </w:rPr>
      </w:pPr>
    </w:p>
    <w:p w:rsidR="00CC3BD3" w:rsidRDefault="00CC3BD3" w:rsidP="00A02FED">
      <w:pPr>
        <w:spacing w:after="0" w:line="240" w:lineRule="auto"/>
        <w:ind w:left="720"/>
        <w:contextualSpacing/>
        <w:rPr>
          <w:rFonts w:ascii="Times New Roman" w:hAnsi="Times New Roman"/>
          <w:b/>
          <w:sz w:val="36"/>
          <w:szCs w:val="24"/>
          <w:lang w:val="uk-UA" w:eastAsia="uk-UA"/>
        </w:rPr>
      </w:pPr>
    </w:p>
    <w:p w:rsidR="00CC3BD3" w:rsidRDefault="00CC3BD3" w:rsidP="00A02FED">
      <w:pPr>
        <w:spacing w:after="0" w:line="240" w:lineRule="auto"/>
        <w:ind w:left="720"/>
        <w:contextualSpacing/>
        <w:rPr>
          <w:rFonts w:ascii="Times New Roman" w:hAnsi="Times New Roman"/>
          <w:b/>
          <w:sz w:val="36"/>
          <w:szCs w:val="24"/>
          <w:lang w:val="uk-UA" w:eastAsia="uk-UA"/>
        </w:rPr>
      </w:pPr>
    </w:p>
    <w:p w:rsidR="00CC3BD3" w:rsidRDefault="00CC3BD3" w:rsidP="00A02FED">
      <w:pPr>
        <w:rPr>
          <w:lang w:val="uk-UA"/>
        </w:rPr>
      </w:pPr>
    </w:p>
    <w:p w:rsidR="00CC3BD3" w:rsidRPr="00A02FED" w:rsidRDefault="00CC3BD3">
      <w:pPr>
        <w:rPr>
          <w:lang w:val="uk-UA"/>
        </w:rPr>
      </w:pPr>
      <w:bookmarkStart w:id="0" w:name="_GoBack"/>
      <w:bookmarkEnd w:id="0"/>
    </w:p>
    <w:sectPr w:rsidR="00CC3BD3" w:rsidRPr="00A02FED" w:rsidSect="00F14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5272"/>
    <w:multiLevelType w:val="hybridMultilevel"/>
    <w:tmpl w:val="51B4DA90"/>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hint="default"/>
      </w:rPr>
    </w:lvl>
    <w:lvl w:ilvl="8" w:tplc="04190005">
      <w:start w:val="1"/>
      <w:numFmt w:val="bullet"/>
      <w:lvlText w:val=""/>
      <w:lvlJc w:val="left"/>
      <w:pPr>
        <w:ind w:left="6530" w:hanging="360"/>
      </w:pPr>
      <w:rPr>
        <w:rFonts w:ascii="Wingdings" w:hAnsi="Wingdings" w:hint="default"/>
      </w:rPr>
    </w:lvl>
  </w:abstractNum>
  <w:abstractNum w:abstractNumId="1">
    <w:nsid w:val="6BAE37EE"/>
    <w:multiLevelType w:val="hybridMultilevel"/>
    <w:tmpl w:val="A74EED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BB2303B"/>
    <w:multiLevelType w:val="hybridMultilevel"/>
    <w:tmpl w:val="02F86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DDA65EC"/>
    <w:multiLevelType w:val="hybridMultilevel"/>
    <w:tmpl w:val="BE382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511"/>
    <w:rsid w:val="003F2710"/>
    <w:rsid w:val="00452A26"/>
    <w:rsid w:val="00582511"/>
    <w:rsid w:val="009A49DA"/>
    <w:rsid w:val="00A02FED"/>
    <w:rsid w:val="00CC3BD3"/>
    <w:rsid w:val="00F143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ED"/>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02FED"/>
    <w:rPr>
      <w:rFonts w:cs="Times New Roman"/>
      <w:color w:val="0000FF"/>
      <w:u w:val="single"/>
    </w:rPr>
  </w:style>
  <w:style w:type="paragraph" w:styleId="DocumentMap">
    <w:name w:val="Document Map"/>
    <w:basedOn w:val="Normal"/>
    <w:link w:val="DocumentMapChar"/>
    <w:uiPriority w:val="99"/>
    <w:semiHidden/>
    <w:rsid w:val="009A49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5404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09515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ruchniki.com/18380625/psihologiya/etnichna_samosvidomist_strukturniy_komponent_samosvidomosti_osobistosti" TargetMode="External"/><Relationship Id="rId5" Type="http://schemas.openxmlformats.org/officeDocument/2006/relationships/hyperlink" Target="https://ru.wikipedia.org/wi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4137</Words>
  <Characters>23585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dcterms:created xsi:type="dcterms:W3CDTF">2020-10-08T09:54:00Z</dcterms:created>
  <dcterms:modified xsi:type="dcterms:W3CDTF">2023-11-24T19:30:00Z</dcterms:modified>
</cp:coreProperties>
</file>