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C1" w:rsidRDefault="003C70C1" w:rsidP="003C70C1">
      <w:pPr>
        <w:spacing w:before="84" w:line="242" w:lineRule="auto"/>
        <w:ind w:left="1932" w:right="1248" w:firstLine="659"/>
        <w:rPr>
          <w:rFonts w:ascii="Cambria" w:hAnsi="Cambria"/>
          <w:b/>
        </w:rPr>
      </w:pPr>
      <w:r>
        <w:rPr>
          <w:rFonts w:ascii="Cambria" w:hAnsi="Cambria"/>
          <w:b/>
          <w:sz w:val="28"/>
        </w:rPr>
        <w:t>Лекція 3 К</w:t>
      </w:r>
      <w:r>
        <w:rPr>
          <w:rFonts w:ascii="Cambria" w:hAnsi="Cambria"/>
          <w:b/>
        </w:rPr>
        <w:t>ЛАСИЦИЗМІ</w:t>
      </w:r>
      <w:r>
        <w:rPr>
          <w:rFonts w:ascii="Cambria" w:hAnsi="Cambria"/>
          <w:b/>
          <w:sz w:val="28"/>
        </w:rPr>
        <w:t>Б</w:t>
      </w:r>
      <w:r>
        <w:rPr>
          <w:rFonts w:ascii="Cambria" w:hAnsi="Cambria"/>
          <w:b/>
        </w:rPr>
        <w:t>АРОКО</w:t>
      </w:r>
    </w:p>
    <w:p w:rsidR="003C70C1" w:rsidRDefault="003C70C1" w:rsidP="003C70C1">
      <w:pPr>
        <w:pStyle w:val="a3"/>
        <w:spacing w:before="152"/>
        <w:ind w:right="109" w:firstLine="720"/>
      </w:pPr>
      <w:r>
        <w:t xml:space="preserve">XVII століття стало початком довгого періоду Нового часу – епохи, що значно відрізнялася від Середньовіччя та Відродження. Саме в цьому столітті відбувається становлення нової картини світу, виникнення </w:t>
      </w:r>
      <w:proofErr w:type="spellStart"/>
      <w:r>
        <w:t>новогосвітовідчуттялюдини.Зсуспільно-історичноїточки</w:t>
      </w:r>
      <w:proofErr w:type="spellEnd"/>
      <w:r>
        <w:t xml:space="preserve"> зору XVII століття – період зламу старого суспільного устрою. У передових Англії та Нідерландах відбувалися революції (основним завданням яких є знищення феодального ладу або його залишків), у Франції – Фронда (антиурядові повстання).</w:t>
      </w:r>
    </w:p>
    <w:p w:rsidR="003C70C1" w:rsidRDefault="003C70C1" w:rsidP="003C70C1">
      <w:pPr>
        <w:pStyle w:val="a3"/>
        <w:ind w:right="111" w:firstLine="720"/>
      </w:pPr>
      <w:r>
        <w:t xml:space="preserve">Щодо Німеччини, то вона в цей час залишається </w:t>
      </w:r>
      <w:proofErr w:type="spellStart"/>
      <w:r>
        <w:t>роздробленоютаекономічновідсталою</w:t>
      </w:r>
      <w:proofErr w:type="spellEnd"/>
      <w:r>
        <w:t>,</w:t>
      </w:r>
      <w:proofErr w:type="spellStart"/>
      <w:r>
        <w:t>оговтуючисьпісля</w:t>
      </w:r>
      <w:proofErr w:type="spellEnd"/>
      <w:r>
        <w:t xml:space="preserve"> важкої Тридцятилітньої війни (1618-1648), результати якої виявилися дуже сумними – страшні спустошення, розорення мешканців та занепад цілих областей. Хоч у цій війні брали участь майже всі країни Європи, військові дії велися переважно на території німецьких князівств.</w:t>
      </w:r>
    </w:p>
    <w:p w:rsidR="003C70C1" w:rsidRDefault="003C70C1" w:rsidP="003C70C1">
      <w:pPr>
        <w:pStyle w:val="a3"/>
        <w:ind w:right="108" w:firstLine="720"/>
      </w:pPr>
      <w:r>
        <w:t>Що ж до розвитку культури у цей період, то Німеччина прагнула здобути єдність і включитися до загальноєвропейського культурного процесу. При цьому країна була відкрита до різних літературних впливів, насамперед французького. Спробам створення єдиної літературної мови чимало сприяла діяльність численних мовно-літературних товариств.</w:t>
      </w:r>
    </w:p>
    <w:p w:rsidR="003C70C1" w:rsidRDefault="003C70C1" w:rsidP="003C70C1">
      <w:pPr>
        <w:pStyle w:val="a3"/>
        <w:ind w:right="108" w:firstLine="720"/>
      </w:pPr>
      <w:r>
        <w:t xml:space="preserve">Членом одного з них – «Плодоносного суспільства» – був і Мартін </w:t>
      </w:r>
      <w:proofErr w:type="spellStart"/>
      <w:r>
        <w:t>Опіц</w:t>
      </w:r>
      <w:proofErr w:type="spellEnd"/>
      <w:r>
        <w:t xml:space="preserve"> (</w:t>
      </w:r>
      <w:proofErr w:type="spellStart"/>
      <w:r>
        <w:t>Martin</w:t>
      </w:r>
      <w:proofErr w:type="spellEnd"/>
      <w:r>
        <w:t xml:space="preserve"> </w:t>
      </w:r>
      <w:proofErr w:type="spellStart"/>
      <w:r>
        <w:t>Opitz</w:t>
      </w:r>
      <w:proofErr w:type="spellEnd"/>
      <w:r>
        <w:t xml:space="preserve">, 1597-1639), один із основоположників німецького класицизму. Ще у 1618 р. </w:t>
      </w:r>
      <w:proofErr w:type="spellStart"/>
      <w:r>
        <w:t>молодийпоетвиступивізневеликимтрактатом«Aristarchus</w:t>
      </w:r>
      <w:proofErr w:type="spellEnd"/>
      <w:r>
        <w:t xml:space="preserve"> </w:t>
      </w:r>
      <w:proofErr w:type="spellStart"/>
      <w:r>
        <w:t>sivedecontemptulinguaeteutonicae</w:t>
      </w:r>
      <w:proofErr w:type="spellEnd"/>
      <w:r>
        <w:t>»,</w:t>
      </w:r>
      <w:proofErr w:type="spellStart"/>
      <w:r>
        <w:t>вякомузахищавправо</w:t>
      </w:r>
      <w:proofErr w:type="spellEnd"/>
      <w:r>
        <w:t xml:space="preserve"> </w:t>
      </w:r>
      <w:proofErr w:type="spellStart"/>
      <w:r>
        <w:t>рідноїмовиналітературнежиття</w:t>
      </w:r>
      <w:proofErr w:type="spellEnd"/>
      <w:r>
        <w:t>,доводячи,</w:t>
      </w:r>
      <w:proofErr w:type="spellStart"/>
      <w:r>
        <w:t>що</w:t>
      </w:r>
      <w:r>
        <w:rPr>
          <w:spacing w:val="-2"/>
        </w:rPr>
        <w:t>німецька</w:t>
      </w:r>
      <w:proofErr w:type="spellEnd"/>
    </w:p>
    <w:p w:rsidR="003C70C1" w:rsidRDefault="003C70C1" w:rsidP="003C70C1">
      <w:pPr>
        <w:sectPr w:rsidR="003C70C1">
          <w:pgSz w:w="8400" w:h="11910"/>
          <w:pgMar w:top="1040" w:right="1020" w:bottom="1200" w:left="1020" w:header="0" w:footer="1005" w:gutter="0"/>
          <w:cols w:space="720"/>
        </w:sectPr>
      </w:pPr>
    </w:p>
    <w:p w:rsidR="003C70C1" w:rsidRDefault="003C70C1" w:rsidP="003C70C1">
      <w:pPr>
        <w:pStyle w:val="a3"/>
        <w:tabs>
          <w:tab w:val="left" w:pos="1310"/>
          <w:tab w:val="left" w:pos="2685"/>
          <w:tab w:val="left" w:pos="2911"/>
          <w:tab w:val="left" w:pos="3127"/>
          <w:tab w:val="left" w:pos="3638"/>
          <w:tab w:val="left" w:pos="4831"/>
          <w:tab w:val="left" w:pos="5090"/>
          <w:tab w:val="left" w:pos="5289"/>
          <w:tab w:val="left" w:pos="5755"/>
        </w:tabs>
        <w:spacing w:before="78"/>
        <w:ind w:right="108"/>
        <w:jc w:val="right"/>
      </w:pPr>
      <w:r>
        <w:lastRenderedPageBreak/>
        <w:t>мова,</w:t>
      </w:r>
      <w:proofErr w:type="spellStart"/>
      <w:r>
        <w:t>порядзфранцузькоютаіталійською</w:t>
      </w:r>
      <w:proofErr w:type="spellEnd"/>
      <w:r>
        <w:t>,«</w:t>
      </w:r>
      <w:proofErr w:type="spellStart"/>
      <w:r>
        <w:t>підходить»для</w:t>
      </w:r>
      <w:proofErr w:type="spellEnd"/>
      <w:r>
        <w:t xml:space="preserve"> створення нової літератури </w:t>
      </w:r>
      <w:proofErr w:type="spellStart"/>
      <w:r>
        <w:t>зазразками</w:t>
      </w:r>
      <w:proofErr w:type="spellEnd"/>
      <w:r>
        <w:t xml:space="preserve"> класичної давнини. </w:t>
      </w:r>
      <w:proofErr w:type="spellStart"/>
      <w:r>
        <w:t>ОсновнатеоретичнапрацяМ.Опіца–«Книгапро</w:t>
      </w:r>
      <w:proofErr w:type="spellEnd"/>
      <w:r>
        <w:t xml:space="preserve"> </w:t>
      </w:r>
      <w:proofErr w:type="spellStart"/>
      <w:r>
        <w:t>німецькупоезію»–сталасвоєріднимкерівництвомдля</w:t>
      </w:r>
      <w:proofErr w:type="spellEnd"/>
      <w:r>
        <w:t xml:space="preserve"> </w:t>
      </w:r>
      <w:proofErr w:type="spellStart"/>
      <w:r>
        <w:t>німецькихпоетів.Унійвінзвертаєтьсядотрадицій</w:t>
      </w:r>
      <w:r>
        <w:rPr>
          <w:spacing w:val="-2"/>
        </w:rPr>
        <w:t>античних</w:t>
      </w:r>
      <w:proofErr w:type="spellEnd"/>
      <w:r>
        <w:tab/>
      </w:r>
      <w:r>
        <w:rPr>
          <w:spacing w:val="-2"/>
        </w:rPr>
        <w:t>мислителів</w:t>
      </w:r>
      <w:r>
        <w:tab/>
      </w:r>
      <w:r>
        <w:rPr>
          <w:spacing w:val="-6"/>
        </w:rPr>
        <w:t>та</w:t>
      </w:r>
      <w:r>
        <w:tab/>
      </w:r>
      <w:r>
        <w:tab/>
      </w:r>
      <w:r>
        <w:rPr>
          <w:spacing w:val="-2"/>
        </w:rPr>
        <w:t>письменників,</w:t>
      </w:r>
      <w:r>
        <w:tab/>
      </w:r>
      <w:r>
        <w:rPr>
          <w:spacing w:val="-6"/>
        </w:rPr>
        <w:t>як</w:t>
      </w:r>
      <w:r>
        <w:tab/>
      </w:r>
      <w:r>
        <w:tab/>
      </w:r>
      <w:r>
        <w:rPr>
          <w:spacing w:val="-6"/>
        </w:rPr>
        <w:t>це</w:t>
      </w:r>
      <w:r>
        <w:tab/>
      </w:r>
      <w:r>
        <w:rPr>
          <w:spacing w:val="-4"/>
        </w:rPr>
        <w:t xml:space="preserve">було </w:t>
      </w:r>
      <w:proofErr w:type="spellStart"/>
      <w:r>
        <w:t>характерновсімпредставникамкласицизму.Прицьому</w:t>
      </w:r>
      <w:proofErr w:type="spellEnd"/>
      <w:r>
        <w:t xml:space="preserve"> М.</w:t>
      </w:r>
      <w:proofErr w:type="spellStart"/>
      <w:r>
        <w:t>Опіцпривноситьупроцестворчостіпрагненнядо</w:t>
      </w:r>
      <w:proofErr w:type="spellEnd"/>
      <w:r>
        <w:t xml:space="preserve"> впорядкованості,відбору,</w:t>
      </w:r>
      <w:proofErr w:type="spellStart"/>
      <w:r>
        <w:t>захищаєправиларозсудливості</w:t>
      </w:r>
      <w:proofErr w:type="spellEnd"/>
      <w:r>
        <w:t xml:space="preserve"> та пристойності, створює ієрархію жанрів, пропонує нові, </w:t>
      </w:r>
      <w:proofErr w:type="spellStart"/>
      <w:r>
        <w:t>суворішіпринципивіршування–тобтопропагуєвсете</w:t>
      </w:r>
      <w:proofErr w:type="spellEnd"/>
      <w:r>
        <w:t xml:space="preserve">,що </w:t>
      </w:r>
      <w:r>
        <w:rPr>
          <w:spacing w:val="-2"/>
        </w:rPr>
        <w:t>вважали</w:t>
      </w:r>
      <w:r>
        <w:tab/>
        <w:t>необхідним</w:t>
      </w:r>
      <w:r>
        <w:tab/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літератора</w:t>
      </w:r>
      <w:r>
        <w:tab/>
      </w:r>
      <w:r>
        <w:tab/>
      </w:r>
      <w:r>
        <w:rPr>
          <w:spacing w:val="-2"/>
        </w:rPr>
        <w:t>французькі</w:t>
      </w:r>
    </w:p>
    <w:p w:rsidR="003C70C1" w:rsidRDefault="003C70C1" w:rsidP="003C70C1">
      <w:pPr>
        <w:pStyle w:val="a3"/>
      </w:pPr>
      <w:proofErr w:type="spellStart"/>
      <w:r>
        <w:t>представники</w:t>
      </w:r>
      <w:r>
        <w:rPr>
          <w:spacing w:val="-2"/>
        </w:rPr>
        <w:t>класицизму</w:t>
      </w:r>
      <w:proofErr w:type="spellEnd"/>
      <w:r>
        <w:rPr>
          <w:spacing w:val="-2"/>
        </w:rPr>
        <w:t>.</w:t>
      </w:r>
    </w:p>
    <w:p w:rsidR="003C70C1" w:rsidRDefault="003C70C1" w:rsidP="003C70C1">
      <w:pPr>
        <w:pStyle w:val="a3"/>
        <w:ind w:right="110" w:firstLine="720"/>
      </w:pPr>
      <w:r>
        <w:t xml:space="preserve">Що ж до його поезії, то раціонально-логічні, алегоричні і </w:t>
      </w:r>
      <w:proofErr w:type="spellStart"/>
      <w:r>
        <w:t>дидактичніоснови</w:t>
      </w:r>
      <w:proofErr w:type="spellEnd"/>
      <w:r>
        <w:t xml:space="preserve"> поєднуються </w:t>
      </w:r>
      <w:proofErr w:type="spellStart"/>
      <w:r>
        <w:t>уйого</w:t>
      </w:r>
      <w:proofErr w:type="spellEnd"/>
      <w:r>
        <w:t xml:space="preserve"> віршах зі скорботними інтонаціями, з позицією трагічного стоїцизму, настільки характерними для іншого провідного </w:t>
      </w:r>
      <w:proofErr w:type="spellStart"/>
      <w:r>
        <w:t>літературногонапрямкуXVIIстоліття–бароко.Томуіноді</w:t>
      </w:r>
      <w:proofErr w:type="spellEnd"/>
      <w:r>
        <w:t xml:space="preserve"> кажуть про «</w:t>
      </w:r>
      <w:proofErr w:type="spellStart"/>
      <w:r>
        <w:t>барокальний</w:t>
      </w:r>
      <w:proofErr w:type="spellEnd"/>
      <w:r>
        <w:t xml:space="preserve"> класицизм» його поезії.</w:t>
      </w:r>
    </w:p>
    <w:p w:rsidR="003C70C1" w:rsidRDefault="003C70C1" w:rsidP="003C70C1">
      <w:pPr>
        <w:pStyle w:val="a3"/>
        <w:ind w:right="110" w:firstLine="720"/>
      </w:pPr>
      <w:r>
        <w:t xml:space="preserve">Саме </w:t>
      </w:r>
      <w:proofErr w:type="spellStart"/>
      <w:r>
        <w:t>барокальний</w:t>
      </w:r>
      <w:proofErr w:type="spellEnd"/>
      <w:r>
        <w:t xml:space="preserve">, а зовсім не класицистичний світогляд став головним для німецької літератури цього періоду. Німецький класицизм у ту епоху, по суті, так і залишився у зародковому стані. Тим не менш, хоч і </w:t>
      </w:r>
      <w:proofErr w:type="spellStart"/>
      <w:r>
        <w:t>барокальна</w:t>
      </w:r>
      <w:proofErr w:type="spellEnd"/>
      <w:r>
        <w:t xml:space="preserve"> німецька література XVII ст. – явище більш показне та яскравіше, ніж німецький класицизм, його існування є не менш важливим у загальній картині літературного розвитку. Орієнтир на античні зразки, а також на французькі, італійські канони класицизму був, поміж іншого, способом подолання культурного відставання Німеччини.</w:t>
      </w:r>
    </w:p>
    <w:p w:rsidR="003C70C1" w:rsidRDefault="003C70C1" w:rsidP="003C70C1">
      <w:pPr>
        <w:pStyle w:val="a3"/>
        <w:spacing w:before="1"/>
        <w:ind w:right="109" w:firstLine="720"/>
      </w:pPr>
      <w:r>
        <w:t xml:space="preserve">Бароко в німецькій літературі найкращим чином </w:t>
      </w:r>
      <w:proofErr w:type="spellStart"/>
      <w:r>
        <w:t>відображаєтінепростіподії</w:t>
      </w:r>
      <w:proofErr w:type="spellEnd"/>
      <w:r>
        <w:t>,</w:t>
      </w:r>
      <w:proofErr w:type="spellStart"/>
      <w:r>
        <w:t>щовідбувалисяуНімеччиніна</w:t>
      </w:r>
      <w:proofErr w:type="spellEnd"/>
      <w:r>
        <w:t xml:space="preserve"> початку XVII ст., у тому числі важкі роки війни та її </w:t>
      </w:r>
      <w:proofErr w:type="spellStart"/>
      <w:r>
        <w:t>наслідки.Длянімецькоїсвідомостівиявилось</w:t>
      </w:r>
      <w:r>
        <w:rPr>
          <w:spacing w:val="-2"/>
        </w:rPr>
        <w:t>близьким</w:t>
      </w:r>
      <w:proofErr w:type="spellEnd"/>
    </w:p>
    <w:p w:rsidR="003C70C1" w:rsidRDefault="003C70C1" w:rsidP="003C70C1">
      <w:pPr>
        <w:sectPr w:rsidR="003C70C1">
          <w:pgSz w:w="8400" w:h="11910"/>
          <w:pgMar w:top="1040" w:right="1020" w:bottom="1200" w:left="1020" w:header="0" w:footer="1005" w:gutter="0"/>
          <w:cols w:space="720"/>
        </w:sectPr>
      </w:pPr>
    </w:p>
    <w:p w:rsidR="003C70C1" w:rsidRDefault="003C70C1" w:rsidP="003C70C1">
      <w:pPr>
        <w:pStyle w:val="a3"/>
        <w:spacing w:before="78"/>
        <w:ind w:right="108"/>
      </w:pPr>
      <w:proofErr w:type="spellStart"/>
      <w:r>
        <w:lastRenderedPageBreak/>
        <w:t>барокальне</w:t>
      </w:r>
      <w:proofErr w:type="spellEnd"/>
      <w:r>
        <w:t xml:space="preserve"> світовідчуття, що звернулося до мінливості та ілюзорності життя, самотності та немічності людини у Всесвіті. Протиріччя навколишнього світу у творах бароко виражалися в самих різних тлумаченнях образів; у своїх спробах зафіксувати ці протиріччя автори вдавалися до надмірності у подробицях, до пишноти, запозиченої з </w:t>
      </w:r>
      <w:proofErr w:type="spellStart"/>
      <w:r>
        <w:t>барокальної</w:t>
      </w:r>
      <w:proofErr w:type="spellEnd"/>
      <w:r>
        <w:t xml:space="preserve"> архітектури, до гіперболічності та </w:t>
      </w:r>
      <w:r>
        <w:rPr>
          <w:spacing w:val="-2"/>
        </w:rPr>
        <w:t>метафоричності.</w:t>
      </w:r>
    </w:p>
    <w:p w:rsidR="003C70C1" w:rsidRDefault="003C70C1" w:rsidP="003C70C1">
      <w:pPr>
        <w:pStyle w:val="a3"/>
        <w:ind w:right="110" w:firstLine="720"/>
      </w:pPr>
      <w:r>
        <w:t xml:space="preserve">Яскраві зразки </w:t>
      </w:r>
      <w:proofErr w:type="spellStart"/>
      <w:r>
        <w:t>барокальної</w:t>
      </w:r>
      <w:proofErr w:type="spellEnd"/>
      <w:r>
        <w:t xml:space="preserve"> поезії з’являються ще в період Тридцятилітньої війни. Найбільш відомим автором, який втілив у своїх творах естетику бароко з її ідеями швидкоплинності людського життя, є </w:t>
      </w:r>
      <w:proofErr w:type="spellStart"/>
      <w:r>
        <w:t>Андреас</w:t>
      </w:r>
      <w:proofErr w:type="spellEnd"/>
      <w:r>
        <w:t xml:space="preserve"> </w:t>
      </w:r>
      <w:proofErr w:type="spellStart"/>
      <w:r>
        <w:t>Ґрифіус</w:t>
      </w:r>
      <w:proofErr w:type="spellEnd"/>
      <w:r>
        <w:t xml:space="preserve"> (</w:t>
      </w:r>
      <w:proofErr w:type="spellStart"/>
      <w:r>
        <w:t>Andreas</w:t>
      </w:r>
      <w:proofErr w:type="spellEnd"/>
      <w:r>
        <w:t xml:space="preserve"> </w:t>
      </w:r>
      <w:proofErr w:type="spellStart"/>
      <w:r>
        <w:t>Gryphius</w:t>
      </w:r>
      <w:proofErr w:type="spellEnd"/>
      <w:r>
        <w:t xml:space="preserve">, 1616-1664). У сонетах німецькою та </w:t>
      </w:r>
      <w:proofErr w:type="spellStart"/>
      <w:r>
        <w:t>латинськоюмовамипоетзізнаєтьсяустрахупередсвітомта</w:t>
      </w:r>
      <w:proofErr w:type="spellEnd"/>
      <w:r>
        <w:t xml:space="preserve"> </w:t>
      </w:r>
      <w:proofErr w:type="spellStart"/>
      <w:r>
        <w:t>йогокрихкістю</w:t>
      </w:r>
      <w:proofErr w:type="spellEnd"/>
      <w:r>
        <w:t>,</w:t>
      </w:r>
      <w:proofErr w:type="spellStart"/>
      <w:r>
        <w:t>скаржитьсянасамотність.Укожнійіздвох</w:t>
      </w:r>
      <w:proofErr w:type="spellEnd"/>
      <w:r>
        <w:t xml:space="preserve"> збірок, що вийшли у 40-ті роки XVII ст., </w:t>
      </w:r>
      <w:proofErr w:type="spellStart"/>
      <w:r>
        <w:t>Ґрифіус</w:t>
      </w:r>
      <w:proofErr w:type="spellEnd"/>
      <w:r>
        <w:t xml:space="preserve">, звертаючись до біблійних мотивів і сюжетів, всіляко підкреслює нікчемність людини, її швидкоплинність, необхідність земних страждань, що відкривають шлях до вічного життя. Навіть там, де людина відчуває радість і насолоду, поруч крокують і страждання. Звідси й </w:t>
      </w:r>
      <w:proofErr w:type="spellStart"/>
      <w:r>
        <w:t>уподобанняпоетарізкихобразнихконтрастів</w:t>
      </w:r>
      <w:proofErr w:type="spellEnd"/>
      <w:r>
        <w:t>,несподіваних порівнянь, ефектних метафор. При цьому йому не чужі й патріотичні думки. Так, у відомому сонеті «Сльози вітчизни» («</w:t>
      </w:r>
      <w:proofErr w:type="spellStart"/>
      <w:r>
        <w:t>Traenen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Vaterlands</w:t>
      </w:r>
      <w:proofErr w:type="spellEnd"/>
      <w:r>
        <w:t xml:space="preserve">», 1636) поет з гіркотою описує післявоєнні наслідки для Німеччини: це понура </w:t>
      </w:r>
      <w:proofErr w:type="spellStart"/>
      <w:r>
        <w:t>картинасмерті</w:t>
      </w:r>
      <w:proofErr w:type="spellEnd"/>
      <w:r>
        <w:t>,чуми,</w:t>
      </w:r>
      <w:proofErr w:type="spellStart"/>
      <w:r>
        <w:t>смородутапожеж.Прицьому</w:t>
      </w:r>
      <w:proofErr w:type="spellEnd"/>
      <w:r>
        <w:t xml:space="preserve">,однак, його, як і раніше, хвилюють не тільки зовнішні події, </w:t>
      </w:r>
      <w:proofErr w:type="spellStart"/>
      <w:r>
        <w:t>скількидушевністраждання</w:t>
      </w:r>
      <w:proofErr w:type="spellEnd"/>
      <w:r>
        <w:t>;</w:t>
      </w:r>
      <w:proofErr w:type="spellStart"/>
      <w:r>
        <w:t>вінтужитьпроте</w:t>
      </w:r>
      <w:proofErr w:type="spellEnd"/>
      <w:r>
        <w:t>,</w:t>
      </w:r>
      <w:proofErr w:type="spellStart"/>
      <w:r>
        <w:t>що«скарби</w:t>
      </w:r>
      <w:proofErr w:type="spellEnd"/>
      <w:r>
        <w:t xml:space="preserve"> душі розграбовані навіки».</w:t>
      </w:r>
    </w:p>
    <w:p w:rsidR="003C70C1" w:rsidRDefault="003C70C1" w:rsidP="003C70C1">
      <w:pPr>
        <w:pStyle w:val="a3"/>
        <w:spacing w:before="1"/>
        <w:ind w:right="108" w:firstLine="720"/>
      </w:pPr>
      <w:r>
        <w:t xml:space="preserve">Крім поезії, </w:t>
      </w:r>
      <w:proofErr w:type="spellStart"/>
      <w:r>
        <w:t>Ґрифіус</w:t>
      </w:r>
      <w:proofErr w:type="spellEnd"/>
      <w:r>
        <w:t xml:space="preserve"> чимало зробив для розвитку німецької драматургії його називають зачинателем німецької трагедії. Звертаючись до історичної тематики (</w:t>
      </w:r>
      <w:proofErr w:type="spellStart"/>
      <w:r>
        <w:t>давньоївізантійської</w:t>
      </w:r>
      <w:proofErr w:type="spellEnd"/>
      <w:r>
        <w:t>,</w:t>
      </w:r>
      <w:proofErr w:type="spellStart"/>
      <w:r>
        <w:t>якутрагедії«ЛевВірменин</w:t>
      </w:r>
      <w:proofErr w:type="spellEnd"/>
      <w:r>
        <w:t>»</w:t>
      </w:r>
      <w:r>
        <w:rPr>
          <w:spacing w:val="-2"/>
        </w:rPr>
        <w:t>(«</w:t>
      </w:r>
      <w:proofErr w:type="spellStart"/>
      <w:r>
        <w:rPr>
          <w:spacing w:val="-2"/>
        </w:rPr>
        <w:t>Leo</w:t>
      </w:r>
      <w:proofErr w:type="spellEnd"/>
    </w:p>
    <w:p w:rsidR="003C70C1" w:rsidRDefault="003C70C1" w:rsidP="003C70C1">
      <w:pPr>
        <w:sectPr w:rsidR="003C70C1">
          <w:pgSz w:w="8400" w:h="11910"/>
          <w:pgMar w:top="1040" w:right="1020" w:bottom="1200" w:left="1020" w:header="0" w:footer="1005" w:gutter="0"/>
          <w:cols w:space="720"/>
        </w:sectPr>
      </w:pPr>
    </w:p>
    <w:p w:rsidR="003C70C1" w:rsidRDefault="003C70C1" w:rsidP="003C70C1">
      <w:pPr>
        <w:pStyle w:val="a3"/>
        <w:spacing w:before="78"/>
        <w:ind w:right="108"/>
      </w:pPr>
      <w:proofErr w:type="spellStart"/>
      <w:r>
        <w:lastRenderedPageBreak/>
        <w:t>Armenius</w:t>
      </w:r>
      <w:proofErr w:type="spellEnd"/>
      <w:r>
        <w:t>»,1650),</w:t>
      </w:r>
      <w:proofErr w:type="spellStart"/>
      <w:r>
        <w:t>чиперської</w:t>
      </w:r>
      <w:proofErr w:type="spellEnd"/>
      <w:r>
        <w:t>,</w:t>
      </w:r>
      <w:proofErr w:type="spellStart"/>
      <w:r>
        <w:t>яку«КатериніГрузинській</w:t>
      </w:r>
      <w:proofErr w:type="spellEnd"/>
      <w:r>
        <w:t>» («</w:t>
      </w:r>
      <w:proofErr w:type="spellStart"/>
      <w:r>
        <w:t>Katharina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Georgien</w:t>
      </w:r>
      <w:proofErr w:type="spellEnd"/>
      <w:r>
        <w:t xml:space="preserve">», 1657) або зображуючи сучасні йому політичні події, </w:t>
      </w:r>
      <w:proofErr w:type="spellStart"/>
      <w:r>
        <w:t>Ґрифіус</w:t>
      </w:r>
      <w:proofErr w:type="spellEnd"/>
      <w:r>
        <w:t xml:space="preserve"> наповнює свої твори </w:t>
      </w:r>
      <w:proofErr w:type="spellStart"/>
      <w:r>
        <w:t>етико-</w:t>
      </w:r>
      <w:proofErr w:type="spellEnd"/>
      <w:r>
        <w:t xml:space="preserve"> філософськими роздумами, прагне штурхонути читача і глядача,</w:t>
      </w:r>
      <w:proofErr w:type="spellStart"/>
      <w:r>
        <w:t>викликативньогосильнуемоційнуреакцію.Якіу</w:t>
      </w:r>
      <w:proofErr w:type="spellEnd"/>
      <w:r>
        <w:t xml:space="preserve"> своїх віршах, </w:t>
      </w:r>
      <w:proofErr w:type="spellStart"/>
      <w:r>
        <w:t>Ґрифіус</w:t>
      </w:r>
      <w:proofErr w:type="spellEnd"/>
      <w:r>
        <w:t xml:space="preserve"> слідує у трагедіях принципам </w:t>
      </w:r>
      <w:proofErr w:type="spellStart"/>
      <w:r>
        <w:t>барокальноїпоетики.Крімтрагедій</w:t>
      </w:r>
      <w:proofErr w:type="spellEnd"/>
      <w:r>
        <w:t>,вінствориву60-тіроки кілька комедій.</w:t>
      </w:r>
    </w:p>
    <w:p w:rsidR="003C70C1" w:rsidRDefault="003C70C1" w:rsidP="003C70C1">
      <w:pPr>
        <w:pStyle w:val="a3"/>
        <w:ind w:right="109" w:firstLine="720"/>
      </w:pPr>
      <w:r>
        <w:t xml:space="preserve">Особливу увагу слід зосередити на вивченні німецького роману XVІI ст. Найбільш відомим та </w:t>
      </w:r>
      <w:proofErr w:type="spellStart"/>
      <w:r>
        <w:t>дослідженимєголовнийроман</w:t>
      </w:r>
      <w:proofErr w:type="spellEnd"/>
      <w:r>
        <w:t xml:space="preserve"> </w:t>
      </w:r>
      <w:proofErr w:type="spellStart"/>
      <w:r>
        <w:t>дляНімеччиницьогочасу</w:t>
      </w:r>
      <w:r>
        <w:rPr>
          <w:spacing w:val="-10"/>
        </w:rPr>
        <w:t>–</w:t>
      </w:r>
      <w:proofErr w:type="spellEnd"/>
    </w:p>
    <w:p w:rsidR="003C70C1" w:rsidRDefault="003C70C1" w:rsidP="003C70C1">
      <w:pPr>
        <w:pStyle w:val="a3"/>
        <w:ind w:right="113"/>
      </w:pPr>
      <w:r>
        <w:t xml:space="preserve">«Пригоди </w:t>
      </w:r>
      <w:proofErr w:type="spellStart"/>
      <w:r>
        <w:t>Сімпліцисімуса</w:t>
      </w:r>
      <w:proofErr w:type="spellEnd"/>
      <w:r>
        <w:t>» («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abenteuerliche</w:t>
      </w:r>
      <w:proofErr w:type="spellEnd"/>
      <w:r>
        <w:t xml:space="preserve"> </w:t>
      </w:r>
      <w:proofErr w:type="spellStart"/>
      <w:r>
        <w:t>Simplicissimus</w:t>
      </w:r>
      <w:proofErr w:type="spellEnd"/>
      <w:r>
        <w:t xml:space="preserve">», 1668) Ганса Якоба </w:t>
      </w:r>
      <w:proofErr w:type="spellStart"/>
      <w:r>
        <w:t>Крістоффеля</w:t>
      </w:r>
      <w:proofErr w:type="spellEnd"/>
      <w:r>
        <w:t xml:space="preserve"> фон </w:t>
      </w:r>
      <w:proofErr w:type="spellStart"/>
      <w:r>
        <w:t>Ґріммельзгаузена</w:t>
      </w:r>
      <w:proofErr w:type="spellEnd"/>
      <w:r>
        <w:t>(</w:t>
      </w:r>
      <w:proofErr w:type="spellStart"/>
      <w:r>
        <w:t>HansJacobChristoffelv.Grimmelshausen</w:t>
      </w:r>
      <w:proofErr w:type="spellEnd"/>
      <w:r>
        <w:t xml:space="preserve">, </w:t>
      </w:r>
      <w:r>
        <w:rPr>
          <w:spacing w:val="-2"/>
        </w:rPr>
        <w:t>1625-1676).</w:t>
      </w:r>
    </w:p>
    <w:p w:rsidR="003C70C1" w:rsidRDefault="003C70C1" w:rsidP="003C70C1">
      <w:pPr>
        <w:pStyle w:val="a3"/>
        <w:ind w:right="108" w:firstLine="720"/>
      </w:pPr>
      <w:r>
        <w:t>Цей твір пов'язаний із подіями Тридцятилітньої війни,</w:t>
      </w:r>
      <w:proofErr w:type="spellStart"/>
      <w:r>
        <w:t>якіпредставлені</w:t>
      </w:r>
      <w:proofErr w:type="spellEnd"/>
      <w:r>
        <w:t xml:space="preserve"> </w:t>
      </w:r>
      <w:proofErr w:type="spellStart"/>
      <w:r>
        <w:t>очимаїї</w:t>
      </w:r>
      <w:proofErr w:type="spellEnd"/>
      <w:r>
        <w:t xml:space="preserve"> рядових учасників. Основу всіх армій, воюючих у Тридцятилітній війні, становили ландскнехти. Ними ставали волоцюги, невдахи, авантюристи і зневірені люди, яких називали «солдатами Фортуни». Як наймані солдати, ландскнехти жили головним чином за рахунок грабування місцевого </w:t>
      </w:r>
      <w:proofErr w:type="spellStart"/>
      <w:r>
        <w:t>населеннятаслужилитим</w:t>
      </w:r>
      <w:proofErr w:type="spellEnd"/>
      <w:r>
        <w:t>,</w:t>
      </w:r>
      <w:proofErr w:type="spellStart"/>
      <w:r>
        <w:t>хтобільшезаплатить.Прицьому</w:t>
      </w:r>
      <w:proofErr w:type="spellEnd"/>
      <w:r>
        <w:t xml:space="preserve"> вони втрачали почуття патріотизму, їм було байдуже – де і з ким воювати, аби була нажива. Напади та грабунки, насильство ландскнехтів спустошували країну. Мирних </w:t>
      </w:r>
      <w:proofErr w:type="spellStart"/>
      <w:r>
        <w:t>жителіводнаковожахалазвісткапронаближення</w:t>
      </w:r>
      <w:r>
        <w:rPr>
          <w:spacing w:val="-5"/>
        </w:rPr>
        <w:t>як</w:t>
      </w:r>
      <w:proofErr w:type="spellEnd"/>
    </w:p>
    <w:p w:rsidR="003C70C1" w:rsidRDefault="003C70C1" w:rsidP="003C70C1">
      <w:pPr>
        <w:pStyle w:val="a3"/>
        <w:spacing w:before="1"/>
        <w:ind w:right="112"/>
      </w:pPr>
      <w:r>
        <w:t xml:space="preserve">«свого», так і ворожого війська. Особливо страждали від мародерів селяни. Така картина дається </w:t>
      </w:r>
      <w:proofErr w:type="spellStart"/>
      <w:r>
        <w:t>Ґріммельзгаузеном</w:t>
      </w:r>
      <w:proofErr w:type="spellEnd"/>
      <w:r>
        <w:t xml:space="preserve"> у перших розділах «</w:t>
      </w:r>
      <w:proofErr w:type="spellStart"/>
      <w:r>
        <w:t>Сімпліцисімуса</w:t>
      </w:r>
      <w:proofErr w:type="spellEnd"/>
      <w:r>
        <w:t xml:space="preserve">»: у глухе село забрів загін ландскнехтів, які знищують вогнем та мечем все </w:t>
      </w:r>
      <w:proofErr w:type="spellStart"/>
      <w:r>
        <w:t>підряд.Прицьомувартозазначити</w:t>
      </w:r>
      <w:proofErr w:type="spellEnd"/>
      <w:r>
        <w:t>,</w:t>
      </w:r>
      <w:proofErr w:type="spellStart"/>
      <w:r>
        <w:t>щореальнихісторичних</w:t>
      </w:r>
      <w:proofErr w:type="spellEnd"/>
      <w:r>
        <w:t xml:space="preserve"> постатей у романі згадується зовсім небагато.</w:t>
      </w:r>
    </w:p>
    <w:p w:rsidR="003C70C1" w:rsidRDefault="003C70C1" w:rsidP="003C70C1">
      <w:pPr>
        <w:sectPr w:rsidR="003C70C1">
          <w:pgSz w:w="8400" w:h="11910"/>
          <w:pgMar w:top="1040" w:right="1020" w:bottom="1200" w:left="1020" w:header="0" w:footer="1005" w:gutter="0"/>
          <w:cols w:space="720"/>
        </w:sectPr>
      </w:pPr>
    </w:p>
    <w:p w:rsidR="003C70C1" w:rsidRDefault="003C70C1" w:rsidP="003C70C1">
      <w:pPr>
        <w:pStyle w:val="a3"/>
        <w:spacing w:before="78"/>
        <w:ind w:right="110" w:firstLine="720"/>
      </w:pPr>
      <w:r>
        <w:lastRenderedPageBreak/>
        <w:t xml:space="preserve">У центрі твору – історія простака </w:t>
      </w:r>
      <w:proofErr w:type="spellStart"/>
      <w:r>
        <w:t>Сімпліцисімуса</w:t>
      </w:r>
      <w:proofErr w:type="spellEnd"/>
      <w:r>
        <w:t xml:space="preserve"> (від лат. «найпростіший»), що потрапляє у нескінченні пригоди, іноді навіть дивовижні. </w:t>
      </w:r>
      <w:proofErr w:type="spellStart"/>
      <w:r>
        <w:t>Сімпліцисімус</w:t>
      </w:r>
      <w:proofErr w:type="spellEnd"/>
      <w:r>
        <w:t xml:space="preserve"> по черзі: паж, злодій, мисливець, слуга, хоробрий воїн, багатій, актор, успішний коханець, лікар, розбійник, пілігрим, жебрак, відлюдько. Підсумком роману є відхід </w:t>
      </w:r>
      <w:proofErr w:type="spellStart"/>
      <w:r>
        <w:t>Сімпліцисімуса</w:t>
      </w:r>
      <w:proofErr w:type="spellEnd"/>
      <w:r>
        <w:t xml:space="preserve"> від такого неспокійного життя: після подорожей по всьому світу він стає самітником на безлюдному острові. Ця низка найрізноманітніших ролей головного героя, його мінливе щастя цілком відповідають </w:t>
      </w:r>
      <w:proofErr w:type="spellStart"/>
      <w:r>
        <w:t>барокальному</w:t>
      </w:r>
      <w:proofErr w:type="spellEnd"/>
      <w:r>
        <w:t xml:space="preserve"> уявленню про світ.</w:t>
      </w:r>
    </w:p>
    <w:p w:rsidR="003C70C1" w:rsidRDefault="003C70C1" w:rsidP="003C70C1">
      <w:pPr>
        <w:pStyle w:val="a3"/>
        <w:ind w:right="108" w:firstLine="720"/>
      </w:pPr>
      <w:r>
        <w:t xml:space="preserve">Як зазначають дослідники, твір </w:t>
      </w:r>
      <w:proofErr w:type="spellStart"/>
      <w:r>
        <w:t>Ґріммельзгаузена</w:t>
      </w:r>
      <w:proofErr w:type="spellEnd"/>
      <w:r>
        <w:t xml:space="preserve"> багато запозичив удвох </w:t>
      </w:r>
      <w:proofErr w:type="spellStart"/>
      <w:r>
        <w:t>барокальних</w:t>
      </w:r>
      <w:proofErr w:type="spellEnd"/>
      <w:r>
        <w:t xml:space="preserve"> жанрів різних країн – іспанського крутійського та французького «комічного» романів, які розповідали про пригоди героїв у боротьбі за повсякденне існування, за пошук добробуту.</w:t>
      </w:r>
    </w:p>
    <w:p w:rsidR="003C70C1" w:rsidRDefault="003C70C1" w:rsidP="003C70C1">
      <w:pPr>
        <w:pStyle w:val="a3"/>
        <w:ind w:right="109" w:firstLine="720"/>
      </w:pPr>
      <w:r>
        <w:t xml:space="preserve">Крутійський роман, що сягає корінням Ренесансу, близький до карнавальної культури, він втілює процес становлення </w:t>
      </w:r>
      <w:proofErr w:type="spellStart"/>
      <w:r>
        <w:t>барокальної</w:t>
      </w:r>
      <w:proofErr w:type="spellEnd"/>
      <w:r>
        <w:t xml:space="preserve"> концепції. </w:t>
      </w:r>
      <w:proofErr w:type="spellStart"/>
      <w:r>
        <w:t>Герой-пікаро</w:t>
      </w:r>
      <w:proofErr w:type="spellEnd"/>
      <w:r>
        <w:t xml:space="preserve"> (пройдисвіт, шахрай), спочатку недосвідчений і навіть простакуватий, у пригодах набуває гірко-глузливого досвіду. Він одночасно і об’єкт виховання життям, і об'єкт сатири, і спостерігач дійсності. Життєвий шлях героя крутійського роману – це чергування везіння та невдач, внаслідок яких можна придбати, нехай подекуди і негативний, але, зрештою, необхідний досвід для виживання. У </w:t>
      </w:r>
      <w:proofErr w:type="spellStart"/>
      <w:r>
        <w:t>пікарескній</w:t>
      </w:r>
      <w:proofErr w:type="spellEnd"/>
      <w:r>
        <w:t xml:space="preserve"> історії герой загалом спокійно ставиться до життя, зазнаючи негараздів, сподіваючись на те, що надалі йому вдасться змінити долю. Все це є і в романі </w:t>
      </w:r>
      <w:proofErr w:type="spellStart"/>
      <w:r>
        <w:t>Ґріммельзгаузена</w:t>
      </w:r>
      <w:proofErr w:type="spellEnd"/>
      <w:r>
        <w:t>, герой якого так само постійно переходить від бідності до несподіваного багатства, від краси до хвороби та потворності, від гонінь до загальної популярності та поваги. «</w:t>
      </w:r>
      <w:proofErr w:type="spellStart"/>
      <w:r>
        <w:t>Сімпліцисімус</w:t>
      </w:r>
      <w:proofErr w:type="spellEnd"/>
      <w:r>
        <w:t xml:space="preserve">» включає деякі </w:t>
      </w:r>
      <w:proofErr w:type="spellStart"/>
      <w:r>
        <w:t>фольклорнімотиви</w:t>
      </w:r>
      <w:proofErr w:type="spellEnd"/>
      <w:r>
        <w:t>;</w:t>
      </w:r>
      <w:proofErr w:type="spellStart"/>
      <w:r>
        <w:t>одночасноцещейроман</w:t>
      </w:r>
      <w:r>
        <w:rPr>
          <w:spacing w:val="-2"/>
        </w:rPr>
        <w:t>виховання</w:t>
      </w:r>
      <w:proofErr w:type="spellEnd"/>
      <w:r>
        <w:rPr>
          <w:spacing w:val="-2"/>
        </w:rPr>
        <w:t>.</w:t>
      </w:r>
    </w:p>
    <w:p w:rsidR="003C70C1" w:rsidRDefault="003C70C1" w:rsidP="003C70C1">
      <w:pPr>
        <w:sectPr w:rsidR="003C70C1">
          <w:pgSz w:w="8400" w:h="11910"/>
          <w:pgMar w:top="1040" w:right="1020" w:bottom="1200" w:left="1020" w:header="0" w:footer="1005" w:gutter="0"/>
          <w:cols w:space="720"/>
        </w:sectPr>
      </w:pPr>
    </w:p>
    <w:p w:rsidR="003C70C1" w:rsidRDefault="003C70C1" w:rsidP="003C70C1">
      <w:pPr>
        <w:pStyle w:val="a3"/>
        <w:spacing w:before="78"/>
        <w:ind w:right="112"/>
      </w:pPr>
      <w:r>
        <w:lastRenderedPageBreak/>
        <w:t>Таким чином, цей твір є поєднанням найрізноманітніших джерел та традицій.</w:t>
      </w:r>
    </w:p>
    <w:p w:rsidR="003C70C1" w:rsidRDefault="003C70C1" w:rsidP="003C70C1">
      <w:pPr>
        <w:pStyle w:val="a3"/>
        <w:spacing w:before="5"/>
        <w:ind w:left="0"/>
        <w:jc w:val="left"/>
      </w:pPr>
    </w:p>
    <w:p w:rsidR="003C70C1" w:rsidRDefault="003C70C1" w:rsidP="003C70C1">
      <w:pPr>
        <w:pStyle w:val="Heading2"/>
        <w:ind w:left="2366"/>
        <w:jc w:val="both"/>
      </w:pPr>
      <w:r>
        <w:t>Використані</w:t>
      </w:r>
      <w:r>
        <w:rPr>
          <w:spacing w:val="-2"/>
        </w:rPr>
        <w:t xml:space="preserve"> джерела</w:t>
      </w:r>
    </w:p>
    <w:p w:rsidR="003C70C1" w:rsidRDefault="003C70C1" w:rsidP="003C70C1">
      <w:pPr>
        <w:pStyle w:val="a5"/>
        <w:numPr>
          <w:ilvl w:val="0"/>
          <w:numId w:val="3"/>
        </w:numPr>
        <w:tabs>
          <w:tab w:val="left" w:pos="373"/>
        </w:tabs>
        <w:ind w:right="110" w:firstLine="0"/>
        <w:jc w:val="both"/>
        <w:rPr>
          <w:sz w:val="24"/>
        </w:rPr>
      </w:pPr>
      <w:proofErr w:type="spellStart"/>
      <w:r>
        <w:rPr>
          <w:sz w:val="24"/>
        </w:rPr>
        <w:t>Глазкова</w:t>
      </w:r>
      <w:proofErr w:type="spellEnd"/>
      <w:r>
        <w:rPr>
          <w:sz w:val="24"/>
        </w:rPr>
        <w:t xml:space="preserve"> Т. Ю. Німецькомовна література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 М.:Флінта:Наука,2010.C.29-33.URL:</w:t>
      </w:r>
    </w:p>
    <w:p w:rsidR="003C70C1" w:rsidRDefault="003C70C1" w:rsidP="003C70C1">
      <w:pPr>
        <w:pStyle w:val="a3"/>
        <w:ind w:right="116"/>
      </w:pPr>
      <w:hyperlink r:id="rId5">
        <w:r>
          <w:rPr>
            <w:spacing w:val="-2"/>
            <w:u w:val="single"/>
          </w:rPr>
          <w:t>https://levantsagareli.files.wordpress.com/2015/09/glazkova_t_</w:t>
        </w:r>
      </w:hyperlink>
      <w:hyperlink r:id="rId6">
        <w:r>
          <w:rPr>
            <w:u w:val="single"/>
          </w:rPr>
          <w:t>yu_nemeckoyazychnaya_literatura.pdf</w:t>
        </w:r>
        <w:r>
          <w:t>.</w:t>
        </w:r>
      </w:hyperlink>
      <w:r>
        <w:t xml:space="preserve"> Дата перегляду: </w:t>
      </w:r>
      <w:r>
        <w:rPr>
          <w:spacing w:val="-2"/>
        </w:rPr>
        <w:t>18.07.2023.</w:t>
      </w:r>
    </w:p>
    <w:p w:rsidR="003C70C1" w:rsidRDefault="003C70C1" w:rsidP="003C70C1">
      <w:pPr>
        <w:pStyle w:val="a5"/>
        <w:numPr>
          <w:ilvl w:val="0"/>
          <w:numId w:val="3"/>
        </w:numPr>
        <w:tabs>
          <w:tab w:val="left" w:pos="464"/>
        </w:tabs>
        <w:ind w:right="112" w:firstLine="0"/>
        <w:jc w:val="both"/>
        <w:rPr>
          <w:sz w:val="24"/>
        </w:rPr>
      </w:pPr>
      <w:proofErr w:type="spellStart"/>
      <w:r>
        <w:rPr>
          <w:sz w:val="24"/>
        </w:rPr>
        <w:t>Фіськова</w:t>
      </w:r>
      <w:proofErr w:type="spellEnd"/>
      <w:r>
        <w:rPr>
          <w:sz w:val="24"/>
        </w:rPr>
        <w:t xml:space="preserve"> С. Історія німецької літератури. Періоди, напрямки розвитку, ідеї, постаті: Навчально-методичний посібник. Львів: ПАІС, 2003. C. 69-106. URL: </w:t>
      </w:r>
      <w:hyperlink r:id="rId7">
        <w:r>
          <w:rPr>
            <w:spacing w:val="-2"/>
            <w:sz w:val="24"/>
            <w:u w:val="single"/>
          </w:rPr>
          <w:t>https://chtyvo.org.ua/authors/Fiskova_Svitlana/Istoriia_nimetsk</w:t>
        </w:r>
      </w:hyperlink>
      <w:hyperlink r:id="rId8">
        <w:r>
          <w:rPr>
            <w:sz w:val="24"/>
            <w:u w:val="single"/>
          </w:rPr>
          <w:t>oi_literatury_Periody_napriamky_rozvytku_idei_postati/</w:t>
        </w:r>
      </w:hyperlink>
      <w:r>
        <w:rPr>
          <w:sz w:val="24"/>
        </w:rPr>
        <w:t xml:space="preserve"> Дата перегляду: 18.07.2023.</w:t>
      </w:r>
    </w:p>
    <w:p w:rsidR="003C70C1" w:rsidRDefault="003C70C1" w:rsidP="003C70C1">
      <w:pPr>
        <w:pStyle w:val="a3"/>
        <w:spacing w:before="2"/>
        <w:ind w:left="0"/>
        <w:jc w:val="left"/>
      </w:pPr>
    </w:p>
    <w:p w:rsidR="003C70C1" w:rsidRDefault="003C70C1" w:rsidP="003C70C1">
      <w:pPr>
        <w:pStyle w:val="Heading2"/>
        <w:spacing w:before="1"/>
      </w:pPr>
      <w:proofErr w:type="spellStart"/>
      <w:r>
        <w:t>Семінарські</w:t>
      </w:r>
      <w:r>
        <w:rPr>
          <w:spacing w:val="-2"/>
        </w:rPr>
        <w:t>заняття</w:t>
      </w:r>
      <w:proofErr w:type="spellEnd"/>
    </w:p>
    <w:p w:rsidR="003C70C1" w:rsidRDefault="003C70C1" w:rsidP="003C70C1">
      <w:pPr>
        <w:pStyle w:val="a5"/>
        <w:numPr>
          <w:ilvl w:val="0"/>
          <w:numId w:val="2"/>
        </w:numPr>
        <w:tabs>
          <w:tab w:val="left" w:pos="35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ТворчістьМартіна</w:t>
      </w:r>
      <w:r>
        <w:rPr>
          <w:spacing w:val="-4"/>
          <w:sz w:val="24"/>
        </w:rPr>
        <w:t>Опіца</w:t>
      </w:r>
      <w:proofErr w:type="spellEnd"/>
    </w:p>
    <w:p w:rsidR="003C70C1" w:rsidRDefault="003C70C1" w:rsidP="003C70C1">
      <w:pPr>
        <w:pStyle w:val="a5"/>
        <w:numPr>
          <w:ilvl w:val="0"/>
          <w:numId w:val="2"/>
        </w:numPr>
        <w:tabs>
          <w:tab w:val="left" w:pos="352"/>
        </w:tabs>
        <w:rPr>
          <w:sz w:val="24"/>
        </w:rPr>
      </w:pPr>
      <w:proofErr w:type="spellStart"/>
      <w:r>
        <w:rPr>
          <w:sz w:val="24"/>
        </w:rPr>
        <w:t>ТворчістьАндреаса</w:t>
      </w:r>
      <w:r>
        <w:rPr>
          <w:spacing w:val="-2"/>
          <w:sz w:val="24"/>
        </w:rPr>
        <w:t>Ґрифіуса</w:t>
      </w:r>
      <w:proofErr w:type="spellEnd"/>
    </w:p>
    <w:p w:rsidR="003C70C1" w:rsidRDefault="003C70C1" w:rsidP="003C70C1">
      <w:pPr>
        <w:pStyle w:val="a5"/>
        <w:numPr>
          <w:ilvl w:val="0"/>
          <w:numId w:val="2"/>
        </w:numPr>
        <w:tabs>
          <w:tab w:val="left" w:pos="691"/>
          <w:tab w:val="left" w:pos="2097"/>
          <w:tab w:val="left" w:pos="3081"/>
          <w:tab w:val="left" w:pos="4106"/>
          <w:tab w:val="left" w:pos="5831"/>
        </w:tabs>
        <w:ind w:left="112" w:right="114" w:firstLine="0"/>
        <w:rPr>
          <w:sz w:val="24"/>
        </w:rPr>
      </w:pPr>
      <w:r>
        <w:rPr>
          <w:spacing w:val="-2"/>
          <w:sz w:val="24"/>
        </w:rPr>
        <w:t>Творчість</w:t>
      </w:r>
      <w:r>
        <w:rPr>
          <w:sz w:val="24"/>
        </w:rPr>
        <w:tab/>
      </w:r>
      <w:r>
        <w:rPr>
          <w:spacing w:val="-4"/>
          <w:sz w:val="24"/>
        </w:rPr>
        <w:t>Ганса</w:t>
      </w:r>
      <w:r>
        <w:rPr>
          <w:sz w:val="24"/>
        </w:rPr>
        <w:tab/>
      </w:r>
      <w:r>
        <w:rPr>
          <w:spacing w:val="-4"/>
          <w:sz w:val="24"/>
        </w:rPr>
        <w:t>Якоба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Крістоффеля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 xml:space="preserve">фон </w:t>
      </w:r>
      <w:proofErr w:type="spellStart"/>
      <w:r>
        <w:rPr>
          <w:spacing w:val="-2"/>
          <w:sz w:val="24"/>
        </w:rPr>
        <w:t>Ґріммельзгаузена</w:t>
      </w:r>
      <w:proofErr w:type="spellEnd"/>
    </w:p>
    <w:p w:rsidR="003C70C1" w:rsidRDefault="003C70C1" w:rsidP="003C70C1">
      <w:pPr>
        <w:pStyle w:val="a3"/>
        <w:spacing w:before="4"/>
        <w:ind w:left="0"/>
        <w:jc w:val="left"/>
      </w:pPr>
    </w:p>
    <w:p w:rsidR="003C70C1" w:rsidRDefault="003C70C1" w:rsidP="003C70C1">
      <w:pPr>
        <w:pStyle w:val="Heading2"/>
        <w:spacing w:before="1"/>
        <w:ind w:left="2078"/>
      </w:pPr>
      <w:proofErr w:type="spellStart"/>
      <w:r>
        <w:t>Текстидля</w:t>
      </w:r>
      <w:r>
        <w:rPr>
          <w:spacing w:val="-2"/>
        </w:rPr>
        <w:t>читання</w:t>
      </w:r>
      <w:proofErr w:type="spellEnd"/>
    </w:p>
    <w:p w:rsidR="003C70C1" w:rsidRDefault="003C70C1" w:rsidP="003C70C1">
      <w:pPr>
        <w:pStyle w:val="a5"/>
        <w:numPr>
          <w:ilvl w:val="0"/>
          <w:numId w:val="1"/>
        </w:numPr>
        <w:tabs>
          <w:tab w:val="left" w:pos="352"/>
        </w:tabs>
        <w:spacing w:line="274" w:lineRule="exact"/>
        <w:rPr>
          <w:sz w:val="24"/>
        </w:rPr>
      </w:pPr>
      <w:r>
        <w:rPr>
          <w:sz w:val="24"/>
        </w:rPr>
        <w:t>Лев</w:t>
      </w:r>
      <w:r>
        <w:rPr>
          <w:spacing w:val="-2"/>
          <w:sz w:val="24"/>
        </w:rPr>
        <w:t xml:space="preserve"> Вірменин</w:t>
      </w:r>
    </w:p>
    <w:p w:rsidR="003C70C1" w:rsidRDefault="003C70C1" w:rsidP="003C70C1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>Катерина</w:t>
      </w:r>
      <w:r>
        <w:rPr>
          <w:spacing w:val="-2"/>
          <w:sz w:val="24"/>
        </w:rPr>
        <w:t xml:space="preserve"> Грузинська</w:t>
      </w:r>
    </w:p>
    <w:p w:rsidR="003C70C1" w:rsidRDefault="003C70C1" w:rsidP="003C70C1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Пригоди </w:t>
      </w:r>
      <w:proofErr w:type="spellStart"/>
      <w:r>
        <w:rPr>
          <w:spacing w:val="-2"/>
          <w:sz w:val="24"/>
        </w:rPr>
        <w:t>Сімпліцисімуса</w:t>
      </w:r>
      <w:proofErr w:type="spellEnd"/>
    </w:p>
    <w:p w:rsidR="003A2EDD" w:rsidRDefault="003A2EDD"/>
    <w:sectPr w:rsidR="003A2EDD" w:rsidSect="003A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5DE0"/>
    <w:multiLevelType w:val="hybridMultilevel"/>
    <w:tmpl w:val="5F9A0A88"/>
    <w:lvl w:ilvl="0" w:tplc="660E98D6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E24DAD4">
      <w:numFmt w:val="bullet"/>
      <w:lvlText w:val="•"/>
      <w:lvlJc w:val="left"/>
      <w:pPr>
        <w:ind w:left="743" w:hanging="262"/>
      </w:pPr>
      <w:rPr>
        <w:rFonts w:hint="default"/>
        <w:lang w:val="uk-UA" w:eastAsia="en-US" w:bidi="ar-SA"/>
      </w:rPr>
    </w:lvl>
    <w:lvl w:ilvl="2" w:tplc="9B4AD580">
      <w:numFmt w:val="bullet"/>
      <w:lvlText w:val="•"/>
      <w:lvlJc w:val="left"/>
      <w:pPr>
        <w:ind w:left="1366" w:hanging="262"/>
      </w:pPr>
      <w:rPr>
        <w:rFonts w:hint="default"/>
        <w:lang w:val="uk-UA" w:eastAsia="en-US" w:bidi="ar-SA"/>
      </w:rPr>
    </w:lvl>
    <w:lvl w:ilvl="3" w:tplc="2246471C">
      <w:numFmt w:val="bullet"/>
      <w:lvlText w:val="•"/>
      <w:lvlJc w:val="left"/>
      <w:pPr>
        <w:ind w:left="1989" w:hanging="262"/>
      </w:pPr>
      <w:rPr>
        <w:rFonts w:hint="default"/>
        <w:lang w:val="uk-UA" w:eastAsia="en-US" w:bidi="ar-SA"/>
      </w:rPr>
    </w:lvl>
    <w:lvl w:ilvl="4" w:tplc="8E4434D6">
      <w:numFmt w:val="bullet"/>
      <w:lvlText w:val="•"/>
      <w:lvlJc w:val="left"/>
      <w:pPr>
        <w:ind w:left="2613" w:hanging="262"/>
      </w:pPr>
      <w:rPr>
        <w:rFonts w:hint="default"/>
        <w:lang w:val="uk-UA" w:eastAsia="en-US" w:bidi="ar-SA"/>
      </w:rPr>
    </w:lvl>
    <w:lvl w:ilvl="5" w:tplc="7D26BFCA">
      <w:numFmt w:val="bullet"/>
      <w:lvlText w:val="•"/>
      <w:lvlJc w:val="left"/>
      <w:pPr>
        <w:ind w:left="3236" w:hanging="262"/>
      </w:pPr>
      <w:rPr>
        <w:rFonts w:hint="default"/>
        <w:lang w:val="uk-UA" w:eastAsia="en-US" w:bidi="ar-SA"/>
      </w:rPr>
    </w:lvl>
    <w:lvl w:ilvl="6" w:tplc="1CA4155E">
      <w:numFmt w:val="bullet"/>
      <w:lvlText w:val="•"/>
      <w:lvlJc w:val="left"/>
      <w:pPr>
        <w:ind w:left="3859" w:hanging="262"/>
      </w:pPr>
      <w:rPr>
        <w:rFonts w:hint="default"/>
        <w:lang w:val="uk-UA" w:eastAsia="en-US" w:bidi="ar-SA"/>
      </w:rPr>
    </w:lvl>
    <w:lvl w:ilvl="7" w:tplc="2744C542">
      <w:numFmt w:val="bullet"/>
      <w:lvlText w:val="•"/>
      <w:lvlJc w:val="left"/>
      <w:pPr>
        <w:ind w:left="4482" w:hanging="262"/>
      </w:pPr>
      <w:rPr>
        <w:rFonts w:hint="default"/>
        <w:lang w:val="uk-UA" w:eastAsia="en-US" w:bidi="ar-SA"/>
      </w:rPr>
    </w:lvl>
    <w:lvl w:ilvl="8" w:tplc="EB721E54">
      <w:numFmt w:val="bullet"/>
      <w:lvlText w:val="•"/>
      <w:lvlJc w:val="left"/>
      <w:pPr>
        <w:ind w:left="5106" w:hanging="262"/>
      </w:pPr>
      <w:rPr>
        <w:rFonts w:hint="default"/>
        <w:lang w:val="uk-UA" w:eastAsia="en-US" w:bidi="ar-SA"/>
      </w:rPr>
    </w:lvl>
  </w:abstractNum>
  <w:abstractNum w:abstractNumId="1">
    <w:nsid w:val="3F7A67A6"/>
    <w:multiLevelType w:val="hybridMultilevel"/>
    <w:tmpl w:val="43FC67B6"/>
    <w:lvl w:ilvl="0" w:tplc="13389D0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67652CE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1D582C66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A02E7B62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DB283AAA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07A0DA3E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14960E1E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1A4C456C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B68ED482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2">
    <w:nsid w:val="77C80CB2"/>
    <w:multiLevelType w:val="hybridMultilevel"/>
    <w:tmpl w:val="8C44B57C"/>
    <w:lvl w:ilvl="0" w:tplc="DBCCBBC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A38F570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4CA83492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3BD2383A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9502D4C4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02E66F8A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848C528E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98CC3A18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2FA2BB56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3C70C1"/>
    <w:rsid w:val="003A2EDD"/>
    <w:rsid w:val="003C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70C1"/>
    <w:pPr>
      <w:ind w:left="1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70C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Heading2">
    <w:name w:val="Heading 2"/>
    <w:basedOn w:val="a"/>
    <w:uiPriority w:val="1"/>
    <w:qFormat/>
    <w:rsid w:val="003C70C1"/>
    <w:pPr>
      <w:spacing w:line="274" w:lineRule="exact"/>
      <w:ind w:left="2049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C70C1"/>
    <w:pPr>
      <w:ind w:left="352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yvo.org.ua/authors/Fiskova_Svitlana/Istoriia_nimetskoi_literatury_Periody_napriamky_rozvytku_idei_posta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tyvo.org.ua/authors/Fiskova_Svitlana/Istoriia_nimetskoi_literatury_Periody_napriamky_rozvytku_idei_posta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vantsagareli.files.wordpress.com/2015/09/glazkova_t_yu_nemeckoyazychnaya_literatura.pdf" TargetMode="External"/><Relationship Id="rId5" Type="http://schemas.openxmlformats.org/officeDocument/2006/relationships/hyperlink" Target="https://levantsagareli.files.wordpress.com/2015/09/glazkova_t_yu_nemeckoyazychnaya_literatur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2023-11-25T20:05:00Z</dcterms:created>
  <dcterms:modified xsi:type="dcterms:W3CDTF">2023-11-25T20:06:00Z</dcterms:modified>
</cp:coreProperties>
</file>