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E98" w:rsidRPr="00464219" w:rsidRDefault="00972E98" w:rsidP="00464219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6421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Перелік симптомів ПТСР за шкалою PCL-5</w:t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Проблеми, з якими інколи стикаються люди, що </w:t>
      </w: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softHyphen/>
        <w:t>зазнали сильного стресу, наведено далі в таблиці. Рекомендуйте пацієнту, згадуючи в думках найгіршу подію, уважно прочитати зазначені запитання та відмітити, наскільки вони його турбували протягом останнього місяця. Треба при цьому намагатись якомога коротше описувати такі події; якщо вони викликають сильне занепокоєння, або пацієнт може взагалі пропустити цей пункт.</w:t>
      </w:r>
    </w:p>
    <w:p w:rsidR="00972E98" w:rsidRPr="00464219" w:rsidRDefault="00972E98" w:rsidP="00972E98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8D16E9D" wp14:editId="558D42DE">
            <wp:extent cx="6653893" cy="6210300"/>
            <wp:effectExtent l="0" t="0" r="0" b="0"/>
            <wp:docPr id="1" name="Рисунок 1" descr="nn18-3_3031_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18-3_3031_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93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Таблиця. Перелік симптомів посттравматичного стресового розладу</w:t>
      </w:r>
    </w:p>
    <w:p w:rsidR="00972E98" w:rsidRPr="00464219" w:rsidRDefault="00972E98" w:rsidP="00972E98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464219">
        <w:rPr>
          <w:rFonts w:ascii="inherit" w:eastAsia="Times New Roman" w:hAnsi="inherit" w:cs="Helvetica"/>
          <w:sz w:val="27"/>
          <w:szCs w:val="27"/>
          <w:bdr w:val="none" w:sz="0" w:space="0" w:color="auto" w:frame="1"/>
          <w:lang w:eastAsia="ru-RU"/>
        </w:rPr>
        <w:t>Інтерпретація PCL-5</w:t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Опитувальник PCL-5 містить 20 запитань, кожне з яких оцінюють від 0 до 4 балів, залежно від вираженості симптому. Його зазвичай використовують для скринінгу ПТСР. Питання за цією шкалою відображають відповідні кластери симптомів ПТСР згідно з класифікацією DSM-5:</w:t>
      </w:r>
    </w:p>
    <w:p w:rsidR="00972E98" w:rsidRPr="00464219" w:rsidRDefault="00972E98" w:rsidP="00972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А — опис травматичної події.</w:t>
      </w:r>
    </w:p>
    <w:p w:rsidR="00972E98" w:rsidRPr="00464219" w:rsidRDefault="00972E98" w:rsidP="00972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В (симптоми інтрузії)— від 1-го до 5-го запитання.</w:t>
      </w:r>
    </w:p>
    <w:p w:rsidR="00972E98" w:rsidRPr="00464219" w:rsidRDefault="00972E98" w:rsidP="00972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Критерій C (симптоми уникнення) — 6-те та 7-ме запитання відповідно.</w:t>
      </w:r>
    </w:p>
    <w:p w:rsidR="00972E98" w:rsidRPr="00464219" w:rsidRDefault="00972E98" w:rsidP="00972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D (негативні думки та емоції) — від 8-го до 14-го запитання.</w:t>
      </w:r>
    </w:p>
    <w:p w:rsidR="00972E98" w:rsidRPr="00464219" w:rsidRDefault="00972E98" w:rsidP="00972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Е (симптоми надмірної реактивності) — від 15-го до 20-го запитання.</w:t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Мінімально можливий бал — 0, максимальний — 80. Для діагнозу ПТСР обов’язковою є наявність експозиції до травматичної події.</w:t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Щоб інтерпретувати результати, маємо два підходи:</w:t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1. Підрахунок балів за кластерами симптомів. Пацієнт відповідає на 2+ балів за одним запитанням із критеріїв В та С і на два — критеріїв D та E.</w:t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2. Підрахунок загальної кількості балів. Загалом пацієнт набирає 33 або більше балів.</w:t>
      </w:r>
    </w:p>
    <w:p w:rsidR="00972E98" w:rsidRPr="00464219" w:rsidRDefault="00972E98" w:rsidP="00972E98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464219">
        <w:rPr>
          <w:rFonts w:ascii="inherit" w:eastAsia="Times New Roman" w:hAnsi="inherit" w:cs="Helvetica"/>
          <w:sz w:val="27"/>
          <w:szCs w:val="27"/>
          <w:bdr w:val="none" w:sz="0" w:space="0" w:color="auto" w:frame="1"/>
          <w:lang w:eastAsia="ru-RU"/>
        </w:rPr>
        <w:t>Інтерпретація CAPS-5</w:t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Структуроване клінічне інтерв’ю CAPS-5, як правило, застосовують для встановлення діагнозу ПТСР. CAPS-5 визначає основні критерії вказаного розладу, ступінь функціональних порушень і клінічну оцінку його тяжко</w:t>
      </w: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softHyphen/>
      </w: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softHyphen/>
        <w:t>сті, а також зміну ступеня тяжкості під час лі</w:t>
      </w: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softHyphen/>
        <w:t>ку</w:t>
      </w: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softHyphen/>
        <w:t>вання. Пункти, якими послуговуються в цій шкалі, відповідають діагностичним критеріям ПТСР згідно з класифікацією DSM-5:</w:t>
      </w:r>
    </w:p>
    <w:p w:rsidR="00972E98" w:rsidRPr="00464219" w:rsidRDefault="00972E98" w:rsidP="00972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А — наявність травматичної події.</w:t>
      </w:r>
    </w:p>
    <w:p w:rsidR="00972E98" w:rsidRPr="00464219" w:rsidRDefault="00972E98" w:rsidP="00972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B — п’ять запитань стосовно симптомів інт</w:t>
      </w: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softHyphen/>
        <w:t>рузії.</w:t>
      </w:r>
    </w:p>
    <w:p w:rsidR="00972E98" w:rsidRPr="00464219" w:rsidRDefault="00972E98" w:rsidP="00972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С — два запитання щодо симптомів уникнення.</w:t>
      </w:r>
    </w:p>
    <w:p w:rsidR="00972E98" w:rsidRPr="00464219" w:rsidRDefault="00972E98" w:rsidP="00972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D — сім запитань стосовно негативних думок та емоцій.</w:t>
      </w:r>
    </w:p>
    <w:p w:rsidR="00972E98" w:rsidRPr="00464219" w:rsidRDefault="00972E98" w:rsidP="00972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Е — шість запитань щодо надмірної реакції/збудливості.</w:t>
      </w:r>
    </w:p>
    <w:p w:rsidR="00972E98" w:rsidRPr="00464219" w:rsidRDefault="00972E98" w:rsidP="00972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F — тривалість симптомів (не менше місяця).</w:t>
      </w:r>
    </w:p>
    <w:p w:rsidR="00972E98" w:rsidRPr="00464219" w:rsidRDefault="00972E98" w:rsidP="00972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eastAsia="ru-RU"/>
        </w:rPr>
        <w:t>Критерій G — порушення спричиняє клінічно значущий дистрес або погіршення в соціальній, професійній або іншій важливій сфері функціонування.</w:t>
      </w:r>
    </w:p>
    <w:p w:rsidR="00972E98" w:rsidRPr="00464219" w:rsidRDefault="00972E98" w:rsidP="00972E98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r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Для встановлення ПТСР у пацієнта має бути експозиція до травмуючої події. Він може набрати 2 або більше балів принаймні за одним із питань критеріїв В та С, а також 2 або більше — за двома запитаннями критеріїв D та E. Тривалість симптомів становитиме &gt; 1 місяця. «Загальні рейтинги» є допоміжними для визначення ступеня функціональних порушень, тяжкості розладу, змін під час лікування, рівня деперсоналізації/дереалізації та валідності результатів.</w:t>
      </w:r>
    </w:p>
    <w:p w:rsidR="00972E98" w:rsidRPr="00464219" w:rsidRDefault="00972E98" w:rsidP="00972E98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sz w:val="27"/>
          <w:szCs w:val="27"/>
          <w:lang w:val="uk-UA" w:eastAsia="ru-RU"/>
        </w:rPr>
      </w:pPr>
      <w:r w:rsidRPr="00464219">
        <w:rPr>
          <w:rFonts w:ascii="inherit" w:eastAsia="Times New Roman" w:hAnsi="inherit" w:cs="Helvetica"/>
          <w:sz w:val="27"/>
          <w:szCs w:val="27"/>
          <w:bdr w:val="none" w:sz="0" w:space="0" w:color="auto" w:frame="1"/>
          <w:lang w:val="uk-UA" w:eastAsia="ru-RU"/>
        </w:rPr>
        <w:t>Література</w:t>
      </w:r>
    </w:p>
    <w:p w:rsidR="00972E98" w:rsidRPr="00464219" w:rsidRDefault="009637C6" w:rsidP="008C35C5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hyperlink r:id="rId7" w:anchor="link-1" w:history="1">
        <w:r w:rsidR="00972E98" w:rsidRPr="00464219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val="uk-UA" w:eastAsia="ru-RU"/>
          </w:rPr>
          <w:t>1</w:t>
        </w:r>
      </w:hyperlink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The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PTSD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Checklist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for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DSM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-5 (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PCL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-5) [Електронний ресурс] /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F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W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Weathers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B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T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Litz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T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M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Keane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A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Palmieri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Schnurr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: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National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Center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for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PTSD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2013. — Режим доступу :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www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at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ptsd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va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gov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</w:p>
    <w:p w:rsidR="00972E98" w:rsidRPr="00464219" w:rsidRDefault="009637C6" w:rsidP="00972E98">
      <w:pPr>
        <w:shd w:val="clear" w:color="auto" w:fill="FFFFFF"/>
        <w:spacing w:beforeAutospacing="1" w:after="0" w:afterAutospacing="1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val="uk-UA" w:eastAsia="ru-RU"/>
        </w:rPr>
      </w:pPr>
      <w:hyperlink r:id="rId8" w:anchor="link-2" w:history="1">
        <w:r w:rsidR="00972E98" w:rsidRPr="00464219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val="uk-UA" w:eastAsia="ru-RU"/>
          </w:rPr>
          <w:t>2</w:t>
        </w:r>
      </w:hyperlink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The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Clinician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-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Administered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PTSD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Scale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for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DSM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-5 (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CAPS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-5)[Електронний ресурс] /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F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W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Weathers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Blake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Schnurr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G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Kaloupek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B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Marx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T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M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.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Keane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: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National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Center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for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PTSD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, 2013. — Режим доступу :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www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at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 xml:space="preserve"> 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ptsd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va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  <w:r w:rsidR="00972E98" w:rsidRPr="00464219">
        <w:rPr>
          <w:rFonts w:ascii="Helvetica" w:eastAsia="Times New Roman" w:hAnsi="Helvetica" w:cs="Helvetica"/>
          <w:sz w:val="24"/>
          <w:szCs w:val="24"/>
          <w:lang w:eastAsia="ru-RU"/>
        </w:rPr>
        <w:t>gov</w:t>
      </w:r>
      <w:r w:rsidR="00972E98" w:rsidRPr="00464219">
        <w:rPr>
          <w:rFonts w:ascii="Helvetica" w:eastAsia="Times New Roman" w:hAnsi="Helvetica" w:cs="Helvetica"/>
          <w:sz w:val="24"/>
          <w:szCs w:val="24"/>
          <w:lang w:val="uk-UA" w:eastAsia="ru-RU"/>
        </w:rPr>
        <w:t>.</w:t>
      </w:r>
    </w:p>
    <w:p w:rsidR="0021229D" w:rsidRPr="00464219" w:rsidRDefault="0021229D">
      <w:pPr>
        <w:rPr>
          <w:lang w:val="uk-UA"/>
        </w:rPr>
      </w:pPr>
    </w:p>
    <w:sectPr w:rsidR="0021229D" w:rsidRPr="00464219" w:rsidSect="008C3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E60"/>
    <w:multiLevelType w:val="multilevel"/>
    <w:tmpl w:val="CAE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21E96"/>
    <w:multiLevelType w:val="multilevel"/>
    <w:tmpl w:val="364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0763275">
    <w:abstractNumId w:val="1"/>
  </w:num>
  <w:num w:numId="2" w16cid:durableId="189519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09C"/>
    <w:rsid w:val="0021229D"/>
    <w:rsid w:val="003D709C"/>
    <w:rsid w:val="00464219"/>
    <w:rsid w:val="008C35C5"/>
    <w:rsid w:val="009637C6"/>
    <w:rsid w:val="009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A11F4-4C9C-5448-B1A4-813DC8E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72E98"/>
    <w:rPr>
      <w:b/>
      <w:bCs/>
    </w:rPr>
  </w:style>
  <w:style w:type="character" w:styleId="a4">
    <w:name w:val="Hyperlink"/>
    <w:basedOn w:val="a0"/>
    <w:uiPriority w:val="99"/>
    <w:semiHidden/>
    <w:unhideWhenUsed/>
    <w:rsid w:val="00972E98"/>
    <w:rPr>
      <w:color w:val="0000FF"/>
      <w:u w:val="single"/>
    </w:rPr>
  </w:style>
  <w:style w:type="paragraph" w:customStyle="1" w:styleId="body">
    <w:name w:val="body"/>
    <w:basedOn w:val="a"/>
    <w:rsid w:val="009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9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num-1">
    <w:name w:val="body-num-1"/>
    <w:basedOn w:val="a"/>
    <w:rsid w:val="009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num">
    <w:name w:val="body-num"/>
    <w:basedOn w:val="a"/>
    <w:rsid w:val="009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ronews.com.ua/ua/archive/2018/3%2896%29/pages-30-31/adaptaciya-shkali-dlya-klinichnoyi-diagnostiki-ptsr-ta-opituvalnika-perelik-simptomiv-ptsr-dlya-ukrayinskoyi-populyaciyi-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neuronews.com.ua/ua/archive/2018/3%2896%29/pages-30-31/adaptaciya-shkali-dlya-klinichnoyi-diagnostiki-ptsr-ta-opituvalnika-perelik-simptomiv-ptsr-dlya-ukrayinskoyi-populyaciyi-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neuronews.com.ua/ua/archive/2018/3(96)/pages-30-31/adaptaciya-shkali-dlya-klinichnoyi-diagnostiki-ptsr-ta-opituvalnika-perelik-simptomiv-ptsr-dlya-ukrayinskoyi-populyaciyi-#modal-nn18-3_3031_t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Галицька</cp:lastModifiedBy>
  <cp:revision>2</cp:revision>
  <cp:lastPrinted>2020-10-14T12:28:00Z</cp:lastPrinted>
  <dcterms:created xsi:type="dcterms:W3CDTF">2023-12-13T12:33:00Z</dcterms:created>
  <dcterms:modified xsi:type="dcterms:W3CDTF">2023-12-13T12:33:00Z</dcterms:modified>
</cp:coreProperties>
</file>