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3A" w:rsidRPr="009C203F" w:rsidRDefault="00D9183A" w:rsidP="00D9183A">
      <w:pPr>
        <w:ind w:firstLine="708"/>
        <w:jc w:val="center"/>
        <w:rPr>
          <w:b/>
          <w:sz w:val="28"/>
          <w:szCs w:val="28"/>
          <w:lang w:val="uk-UA"/>
        </w:rPr>
      </w:pPr>
      <w:r w:rsidRPr="009C203F">
        <w:rPr>
          <w:b/>
          <w:sz w:val="28"/>
          <w:szCs w:val="28"/>
          <w:lang w:val="uk-UA"/>
        </w:rPr>
        <w:t>ОРІЄНТОВНИЙ ПЕРЕЛІК ПИТАНЬ ДО ЗАЛІКУ</w:t>
      </w:r>
    </w:p>
    <w:p w:rsidR="00D9183A" w:rsidRPr="009C203F" w:rsidRDefault="00D9183A" w:rsidP="00D9183A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Поняття, предмет екологічного права, об’єкти і суб’єкти екологічного права.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Методи регулювання в екологічному праві. Принципи екологічного права.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Система екологічного права.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 xml:space="preserve">Поняття і види джерел екологічного права 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Поняття права власності на природні ресурси його зміст та специфіка.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Суб’єкти права власності на природні ресурси.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Право власності Українського народу на природні ресурси.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Суб’єкти прав державної та комунальної власності на природні ресурси.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Суб’єкти права приватної власності на природні ресурси.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Об’єкти права державної, комунальної та приватної власності на природні ресурси.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Поняття державного управління в галузі екологічних відносин, його мета та функції.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Система органів державного управління в галузі екологічних відносин.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Моніторинг навколишнього природного середовища. Облік в галузі екологічних відносин.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Екологічне інформаційне забезпечення. Екологічна експертиза.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Стандартизація і нормування в галузі екологічних відносин.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 xml:space="preserve">Лімітування та ліцензування в екологічній галузі. Екологічний контроль 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Земля як об’єкт екологічних відносин.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Використання землі на праві власності.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Використання землі на праві користування. Використання землі на підставі інших речових прав.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Охорона земель.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Води як об’єкт екологічних відносин. Поняття водокористування та його види.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Суб’єкти водокористування їх права та обов’язки.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 xml:space="preserve">Поняття охорони вод та система </w:t>
      </w:r>
      <w:proofErr w:type="spellStart"/>
      <w:r w:rsidRPr="009C203F">
        <w:rPr>
          <w:sz w:val="28"/>
          <w:szCs w:val="28"/>
        </w:rPr>
        <w:t>водоохорони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9C203F">
        <w:rPr>
          <w:sz w:val="28"/>
          <w:szCs w:val="28"/>
        </w:rPr>
        <w:t>заходів. Водоохоронні зони та зони санітарної охорони.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Запобігання шкідливим діям вод та аваріям на водних об’єктах і ліквідація їх наслідків.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Надра як об’єкт екологічних відносин. Поняття використання надр та його види. Порядок надання надр у користування.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 xml:space="preserve">Суб’єкти </w:t>
      </w:r>
      <w:proofErr w:type="spellStart"/>
      <w:r w:rsidRPr="009C203F">
        <w:rPr>
          <w:sz w:val="28"/>
          <w:szCs w:val="28"/>
        </w:rPr>
        <w:t>надрокористування</w:t>
      </w:r>
      <w:proofErr w:type="spellEnd"/>
      <w:r w:rsidRPr="009C203F">
        <w:rPr>
          <w:sz w:val="28"/>
          <w:szCs w:val="28"/>
        </w:rPr>
        <w:t xml:space="preserve"> їх права та обов’язки, припинення права користування надрами.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lastRenderedPageBreak/>
        <w:t>Користування надрами для видобування корисних копалин та для цілей, не пов’язаних з видобуванням корисних копалин.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Здійснення заходів по охороні надр.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Ліси як об’єкт екологічних відносин. Поняття використання лісів та його види.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Використання лісів на праві власності.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Використання лісів на праві користування. Лісові сервітути.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Здійснення заходів по охороні лісів.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Атмосферне повітря як об’єкт екологічних відносин. Нормативи в галузі охорони атмосферного повітря.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Охорона атмосферного повітря під час застосування пестицидів та агрохімікатів, видобування надр та проведення вибухових робіт.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Охорона атмосферного повітря при проектуванні, будівництві та реконструкції підприємств та інших об’єктів.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Рослинний світ як об’єкт екологічних відносин. Загальне використання природних рослинних ресурсів.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Спеціальне використання природних рослинних ресурсів. Ліміти та збір за використання рослинних ресурсів.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Використання природних рослинних ресурсів з господарською метою.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Охорона рослинного світу.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Тваринний світ як об’єкт екологічних відносин. Право власності на об’єкти тваринного світу.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Використання об’єктів тваринного світу та його види.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Використання об’єктів тваринного світу в наукових, культурно-освітніх, виховних та естетичних цілях.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Охорона тваринного світу.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Поняття та складові елементи екологічної мережі.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 xml:space="preserve">Право власності на об’єкти </w:t>
      </w:r>
      <w:proofErr w:type="spellStart"/>
      <w:r w:rsidRPr="009C203F">
        <w:rPr>
          <w:sz w:val="28"/>
          <w:szCs w:val="28"/>
        </w:rPr>
        <w:t>екомережі</w:t>
      </w:r>
      <w:proofErr w:type="spellEnd"/>
      <w:r w:rsidRPr="009C203F">
        <w:rPr>
          <w:sz w:val="28"/>
          <w:szCs w:val="28"/>
        </w:rPr>
        <w:t>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Засоби забезпечення формування, збереження та використання екологічної мережі.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 xml:space="preserve">Планування </w:t>
      </w:r>
      <w:proofErr w:type="spellStart"/>
      <w:r w:rsidRPr="009C203F">
        <w:rPr>
          <w:sz w:val="28"/>
          <w:szCs w:val="28"/>
        </w:rPr>
        <w:t>екомережі</w:t>
      </w:r>
      <w:proofErr w:type="spellEnd"/>
      <w:r w:rsidRPr="009C203F">
        <w:rPr>
          <w:sz w:val="28"/>
          <w:szCs w:val="28"/>
        </w:rPr>
        <w:t xml:space="preserve">. Схеми формування </w:t>
      </w:r>
      <w:proofErr w:type="spellStart"/>
      <w:r w:rsidRPr="009C203F">
        <w:rPr>
          <w:sz w:val="28"/>
          <w:szCs w:val="28"/>
        </w:rPr>
        <w:t>екомережі</w:t>
      </w:r>
      <w:proofErr w:type="spellEnd"/>
      <w:r w:rsidRPr="009C203F">
        <w:rPr>
          <w:sz w:val="28"/>
          <w:szCs w:val="28"/>
        </w:rPr>
        <w:t>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Поняття природно-заповідного фонду його склад та режим.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Форми власності на території та об’єкти природно-заповідного фонду та види їх використання.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Режим природних заповідників.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Режим біосферних заповідників.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Режим національних природних парків.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Режим регіональних ландшафтних парків.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Режим пам’яток природи та заповідних урочищ.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Режим зоологічних парків та парків-пам’яток садово-паркового мистецтва.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lastRenderedPageBreak/>
        <w:t>Охорона територій та об’єктів природно-заповідного фонду.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Курорти та лікувально-оздоровчі зони. Рекреаційні зони.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Червона та Зелена книги.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Поняття екологічної безпеки. Загрози національній екологічній безпеці України.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Об’єкти та діяльності, що становлять підвищену екологічну небезпеку.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Види заходів забезпечення екологічної безпеки.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Поняття економіко-правового механізму в екологічному праві та види економічних заходів.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Поняття та види зборів за спеціальне використання природних ресурсів.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Економічне стимулювання в екологічній сфері.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Екологічне страхування та екологічний аудит.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Поняття надзвичайної екологічної ситуації і її види.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Правовий режим зони надзвичайної екологічної ситуації.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Поняття та види відходів.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Державне регулюванню безпеки у сфері поводження з радіоактивними відходами.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Принципи міжнародного права навколишнього середовища.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Екологічне співробітництво між Україною і ЄС, адаптація законодавства.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Загальна характеристика екологічних прав людини.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Гарантії екологічних прав громадян.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Захист екологічних прав людини.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Екологічні обов’язки людини і громадянина.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Поняття та загальна характеристика юридичної відповідальність за екологічні правопорушення.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Дисциплінарна відповідальність за екологічні правопорушення.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Види екологічних правопорушень за які передбачена адміністративна та кримінальна відповідальність.</w:t>
      </w:r>
    </w:p>
    <w:p w:rsidR="00D9183A" w:rsidRPr="009C203F" w:rsidRDefault="00D9183A" w:rsidP="00D9183A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C203F">
        <w:rPr>
          <w:sz w:val="28"/>
          <w:szCs w:val="28"/>
        </w:rPr>
        <w:t>Цивільно-правова відповідальність за екологічні правопорушення.</w:t>
      </w:r>
    </w:p>
    <w:p w:rsidR="00182EEE" w:rsidRDefault="00182EEE">
      <w:bookmarkStart w:id="0" w:name="_GoBack"/>
      <w:bookmarkEnd w:id="0"/>
    </w:p>
    <w:sectPr w:rsidR="00182E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4B50"/>
    <w:multiLevelType w:val="hybridMultilevel"/>
    <w:tmpl w:val="DF520330"/>
    <w:lvl w:ilvl="0" w:tplc="6F12A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48"/>
    <w:rsid w:val="00182EEE"/>
    <w:rsid w:val="00D9183A"/>
    <w:rsid w:val="00D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8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8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3211</Words>
  <Characters>1831</Characters>
  <Application>Microsoft Office Word</Application>
  <DocSecurity>0</DocSecurity>
  <Lines>15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2024-01-17T14:01:00Z</dcterms:created>
  <dcterms:modified xsi:type="dcterms:W3CDTF">2024-01-17T14:02:00Z</dcterms:modified>
</cp:coreProperties>
</file>