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BBD" w:rsidRDefault="00084BBD" w:rsidP="00084BB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084BBD">
        <w:rPr>
          <w:b/>
          <w:bCs/>
          <w:color w:val="333333"/>
          <w:sz w:val="28"/>
          <w:szCs w:val="28"/>
          <w:shd w:val="clear" w:color="auto" w:fill="FFFFFF"/>
        </w:rPr>
        <w:t>Мета́фора</w:t>
      </w:r>
      <w:proofErr w:type="spellEnd"/>
      <w:r w:rsidRPr="00084BBD">
        <w:rPr>
          <w:color w:val="333333"/>
          <w:sz w:val="28"/>
          <w:szCs w:val="28"/>
          <w:shd w:val="clear" w:color="auto" w:fill="FFFFFF"/>
        </w:rPr>
        <w:t> (</w:t>
      </w:r>
      <w:proofErr w:type="spellStart"/>
      <w:r w:rsidRPr="00084BBD">
        <w:rPr>
          <w:color w:val="333333"/>
          <w:sz w:val="28"/>
          <w:szCs w:val="28"/>
          <w:shd w:val="clear" w:color="auto" w:fill="FFFFFF"/>
        </w:rPr>
        <w:fldChar w:fldCharType="begin"/>
      </w:r>
      <w:r w:rsidRPr="00084BBD">
        <w:rPr>
          <w:color w:val="333333"/>
          <w:sz w:val="28"/>
          <w:szCs w:val="28"/>
          <w:shd w:val="clear" w:color="auto" w:fill="FFFFFF"/>
        </w:rPr>
        <w:instrText xml:space="preserve"> HYPERLINK "https://uk.wikipedia.org/wiki/%D0%93%D1%80%D0%B5%D1%86%D1%8C%D0%BA%D0%B0_%D0%BC%D0%BE%D0%B2%D0%B0" \o "Грецька мова" </w:instrText>
      </w:r>
      <w:r w:rsidRPr="00084BBD">
        <w:rPr>
          <w:color w:val="333333"/>
          <w:sz w:val="28"/>
          <w:szCs w:val="28"/>
          <w:shd w:val="clear" w:color="auto" w:fill="FFFFFF"/>
        </w:rPr>
        <w:fldChar w:fldCharType="separate"/>
      </w:r>
      <w:r w:rsidRPr="00084BBD">
        <w:rPr>
          <w:rStyle w:val="a4"/>
          <w:sz w:val="28"/>
          <w:szCs w:val="28"/>
          <w:shd w:val="clear" w:color="auto" w:fill="FFFFFF"/>
        </w:rPr>
        <w:t>грец</w:t>
      </w:r>
      <w:proofErr w:type="spellEnd"/>
      <w:r w:rsidRPr="00084BBD">
        <w:rPr>
          <w:rStyle w:val="a4"/>
          <w:sz w:val="28"/>
          <w:szCs w:val="28"/>
          <w:shd w:val="clear" w:color="auto" w:fill="FFFFFF"/>
        </w:rPr>
        <w:t>.</w:t>
      </w:r>
      <w:r w:rsidRPr="00084BBD">
        <w:rPr>
          <w:color w:val="333333"/>
          <w:sz w:val="28"/>
          <w:szCs w:val="28"/>
          <w:shd w:val="clear" w:color="auto" w:fill="FFFFFF"/>
        </w:rPr>
        <w:fldChar w:fldCharType="end"/>
      </w:r>
      <w:r w:rsidRPr="00084BBD">
        <w:rPr>
          <w:color w:val="333333"/>
          <w:sz w:val="28"/>
          <w:szCs w:val="28"/>
          <w:shd w:val="clear" w:color="auto" w:fill="FFFFFF"/>
        </w:rPr>
        <w:t> </w:t>
      </w:r>
      <w:r w:rsidRPr="00084BBD">
        <w:rPr>
          <w:color w:val="333333"/>
          <w:sz w:val="28"/>
          <w:szCs w:val="28"/>
          <w:shd w:val="clear" w:color="auto" w:fill="FFFFFF"/>
          <w:lang w:val="el-GR"/>
        </w:rPr>
        <w:t>μεταφορά</w:t>
      </w:r>
      <w:r w:rsidRPr="00084BBD">
        <w:rPr>
          <w:color w:val="333333"/>
          <w:sz w:val="28"/>
          <w:szCs w:val="28"/>
          <w:shd w:val="clear" w:color="auto" w:fill="FFFFFF"/>
        </w:rPr>
        <w:t>) — перенесення, яке полягає у перенесенні ознак одного предмета чи явища на інший на основі їхньої схожості. Наприклад: "Стіни стоять замріяно..." Вона не може бути «скороченим» </w:t>
      </w:r>
      <w:hyperlink r:id="rId4" w:tooltip="Порівняння (література)" w:history="1">
        <w:r w:rsidRPr="00084BBD">
          <w:rPr>
            <w:rStyle w:val="a4"/>
            <w:sz w:val="28"/>
            <w:szCs w:val="28"/>
            <w:shd w:val="clear" w:color="auto" w:fill="FFFFFF"/>
          </w:rPr>
          <w:t>порівнянням</w:t>
        </w:r>
      </w:hyperlink>
      <w:r w:rsidRPr="00084BBD">
        <w:rPr>
          <w:color w:val="333333"/>
          <w:sz w:val="28"/>
          <w:szCs w:val="28"/>
          <w:shd w:val="clear" w:color="auto" w:fill="FFFFFF"/>
        </w:rPr>
        <w:t>, тому посідає синтаксичне місце, призначене для </w:t>
      </w:r>
      <w:hyperlink r:id="rId5" w:tooltip="Предикат (лінгвістика)" w:history="1">
        <w:r w:rsidRPr="00084BBD">
          <w:rPr>
            <w:rStyle w:val="a4"/>
            <w:sz w:val="28"/>
            <w:szCs w:val="28"/>
            <w:shd w:val="clear" w:color="auto" w:fill="FFFFFF"/>
          </w:rPr>
          <w:t>предиката</w:t>
        </w:r>
      </w:hyperlink>
      <w:r w:rsidRPr="00084BBD">
        <w:rPr>
          <w:color w:val="333333"/>
          <w:sz w:val="28"/>
          <w:szCs w:val="28"/>
          <w:shd w:val="clear" w:color="auto" w:fill="FFFFFF"/>
        </w:rPr>
        <w:t> (</w:t>
      </w:r>
      <w:r w:rsidRPr="00084BBD">
        <w:rPr>
          <w:i/>
          <w:i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84BBD">
        <w:rPr>
          <w:i/>
          <w:iCs/>
          <w:color w:val="333333"/>
          <w:sz w:val="28"/>
          <w:szCs w:val="28"/>
          <w:shd w:val="clear" w:color="auto" w:fill="FFFFFF"/>
        </w:rPr>
        <w:t>факіл</w:t>
      </w:r>
      <w:proofErr w:type="spellEnd"/>
      <w:r w:rsidRPr="00084BBD">
        <w:rPr>
          <w:i/>
          <w:iCs/>
          <w:color w:val="333333"/>
          <w:sz w:val="28"/>
          <w:szCs w:val="28"/>
          <w:shd w:val="clear" w:color="auto" w:fill="FFFFFF"/>
        </w:rPr>
        <w:t xml:space="preserve"> неба цвіте глечиками хмар»</w:t>
      </w:r>
    </w:p>
    <w:p w:rsidR="00084BBD" w:rsidRPr="00084BBD" w:rsidRDefault="00084BBD" w:rsidP="00084BB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333333"/>
          <w:sz w:val="28"/>
          <w:szCs w:val="28"/>
        </w:rPr>
      </w:pPr>
      <w:r w:rsidRPr="00084BBD">
        <w:rPr>
          <w:b/>
          <w:bCs/>
          <w:color w:val="333333"/>
          <w:sz w:val="28"/>
          <w:szCs w:val="28"/>
          <w:shd w:val="clear" w:color="auto" w:fill="FFFFFF"/>
        </w:rPr>
        <w:t xml:space="preserve">Метафора </w:t>
      </w:r>
      <w:r>
        <w:rPr>
          <w:color w:val="333333"/>
          <w:sz w:val="28"/>
          <w:szCs w:val="28"/>
          <w:shd w:val="clear" w:color="auto" w:fill="FFFFFF"/>
        </w:rPr>
        <w:t xml:space="preserve">– це поетичний вислів, який розкриває особливість одного предмета чи явища через перенесення на нього ознак і властивостей іншого предмета чи явища на основі подібності, тобто це перенесення кольору, розміру, форми, функції, </w:t>
      </w:r>
      <w:r w:rsidRPr="00084BBD">
        <w:rPr>
          <w:i/>
          <w:iCs/>
          <w:color w:val="333333"/>
          <w:sz w:val="28"/>
          <w:szCs w:val="28"/>
          <w:shd w:val="clear" w:color="auto" w:fill="FFFFFF"/>
        </w:rPr>
        <w:t xml:space="preserve">емоційного враження. </w:t>
      </w:r>
    </w:p>
    <w:p w:rsidR="00084BBD" w:rsidRDefault="00084BBD" w:rsidP="00084BB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Метафори бувають прості (серце плаче) і розгорнуті («…тут кривавого вина не вистачало, тут бенкет закінчили хоробрі русичі, сватів напоїли і самі лягли за землю руську»); дієслівні (підповзає сумнів, лебедіє пам’ять) та іменникові (сльози осені, подих трав); оригінальні (косарів ідуть ключі) та стерті, загальномовні, які втратили свіжість ( вушко голки, ніжка стола, носик чайника); фразеологічні метафори ( сіль землі, пуд солі з’їсти).</w:t>
      </w:r>
    </w:p>
    <w:p w:rsidR="00084BBD" w:rsidRDefault="00084BBD" w:rsidP="00084BB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Метафори слід відрізняти від порівнянь, метафора – двочленна структура (називається суб’єкт та об’єкт , ознака не називається, а тільки вгадується), порівняння – тричленна (називається суб’єкт порівняння, об’єкт, ознака, за якою порівнюють).</w:t>
      </w:r>
    </w:p>
    <w:p w:rsidR="002D604C" w:rsidRDefault="00D8796C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084BBD" w:rsidRPr="00D8796C">
        <w:rPr>
          <w:sz w:val="32"/>
          <w:szCs w:val="32"/>
        </w:rPr>
        <w:t xml:space="preserve">етафора, яка сигналізує про неподолану травму. Процес метафоризації є частиною формування </w:t>
      </w:r>
      <w:proofErr w:type="spellStart"/>
      <w:r w:rsidR="00084BBD" w:rsidRPr="00D8796C">
        <w:rPr>
          <w:sz w:val="32"/>
          <w:szCs w:val="32"/>
        </w:rPr>
        <w:t>наративу</w:t>
      </w:r>
      <w:proofErr w:type="spellEnd"/>
      <w:r w:rsidR="00084BBD" w:rsidRPr="00D8796C">
        <w:rPr>
          <w:sz w:val="32"/>
          <w:szCs w:val="32"/>
        </w:rPr>
        <w:t xml:space="preserve"> про травму, у якому метафора працює як захисний механізм, що дає змогу не говорити про травматичний досвід прямо, але все ж говорити про нього.  Мета цієї розвідки — продемонструвати, як у художньому тексті про травматичний досвід метафора може видаватися способом надання подіям сенсу, але натомість увиразнює неможливість висловити особисте переживання. 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5 прикладів метафори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"Розкривати особистість" - метафора, яка описує процес розвитку особистості та розкриття її потенціалу, як розкриття квітки.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«Емоційна рана» – метафора, яка описує психологічний біль та травму як фізичну рану.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lastRenderedPageBreak/>
        <w:t>"Емоційний багаж" - метафора, яка описує сукупність емоцій, які людина носить з собою, як багаж.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"Стінка-на-стінку" - метафора, яка описує конфлікт між двома людьми, як боротьбу в боксі.</w:t>
      </w:r>
    </w:p>
    <w:p w:rsidR="001711E5" w:rsidRPr="001711E5" w:rsidRDefault="001711E5" w:rsidP="001711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1711E5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«Комплекс неповноцінності» – метафора, яка описує почуття недостатності та невпевненості у собі, як відчуття, що в тебе бракує якоїсь частини тіла чи якості.</w:t>
      </w:r>
    </w:p>
    <w:p w:rsidR="001711E5" w:rsidRPr="00D8796C" w:rsidRDefault="001711E5">
      <w:pPr>
        <w:rPr>
          <w:sz w:val="32"/>
          <w:szCs w:val="32"/>
        </w:rPr>
      </w:pPr>
    </w:p>
    <w:sectPr w:rsidR="001711E5" w:rsidRPr="00D8796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BD"/>
    <w:rsid w:val="00084BBD"/>
    <w:rsid w:val="001711E5"/>
    <w:rsid w:val="002D604C"/>
    <w:rsid w:val="006B76F4"/>
    <w:rsid w:val="00D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2054"/>
  <w15:chartTrackingRefBased/>
  <w15:docId w15:val="{8EC55BAA-D4AF-4C23-BE3E-044B5B2B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B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84B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1%80%D0%B5%D0%B4%D0%B8%D0%BA%D0%B0%D1%82_(%D0%BB%D1%96%D0%BD%D0%B3%D0%B2%D1%96%D1%81%D1%82%D0%B8%D0%BA%D0%B0)" TargetMode="External"/><Relationship Id="rId4" Type="http://schemas.openxmlformats.org/officeDocument/2006/relationships/hyperlink" Target="https://uk.wikipedia.org/wiki/%D0%9F%D0%BE%D1%80%D1%96%D0%B2%D0%BD%D1%8F%D0%BD%D0%BD%D1%8F_(%D0%BB%D1%96%D1%82%D0%B5%D1%80%D0%B0%D1%82%D1%83%D1%80%D0%B0)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2023-11-14T12:01:00Z</dcterms:created>
  <dcterms:modified xsi:type="dcterms:W3CDTF">2023-11-14T12:17:00Z</dcterms:modified>
</cp:coreProperties>
</file>