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6F8D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numPr>
          <w:ilvl w:val="0"/>
          <w:numId w:val="50"/>
        </w:numPr>
        <w:jc w:val="center"/>
        <w:rPr>
          <w:rFonts w:ascii="Times New Roman" w:hAnsi="Times New Roman"/>
          <w:b w:val="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202124"/>
          <w:sz w:val="28"/>
          <w:shd w:val="clear" w:fill="FFFFFF"/>
        </w:rPr>
        <w:t xml:space="preserve">Міжнародна організація журналістів (МОЖ) </w:t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olor w:val="202124"/>
          <w:sz w:val="28"/>
          <w:shd w:val="clear" w:fill="FFFFFF"/>
        </w:rPr>
        <w:t>МОЖ це </w:t>
      </w:r>
      <w:r>
        <w:rPr>
          <w:rFonts w:ascii="Times New Roman" w:hAnsi="Times New Roman"/>
          <w:b w:val="0"/>
          <w:i w:val="0"/>
          <w:color w:val="040C28"/>
          <w:sz w:val="28"/>
        </w:rPr>
        <w:t>добровільне журналістське об'єднання, засноване 8 червня 1946 року на Конгресі в Копенгагені представниками 21 країни антигітлерівської коаліції</w:t>
      </w:r>
      <w:r>
        <w:rPr>
          <w:rFonts w:ascii="Times New Roman" w:hAnsi="Times New Roman"/>
          <w:b w:val="0"/>
          <w:i w:val="0"/>
          <w:color w:val="202124"/>
          <w:sz w:val="28"/>
          <w:shd w:val="clear" w:fill="FFFFFF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Правили МОЖ: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1. Правдивість: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Журналісти повинні завжди прагнути до правдивості у своїх матеріалах.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Інформація повинна бути перевірена з кількох джерел і подаватися без викривлень.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2. Об'єктивність: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Прагнути до об'єктивності у своїх матеріалах.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Факти повинні бути відокремлені від думок та інтерпретацій.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3. Неупередженість: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Необхідно бути справедливими до всіх сторін конфлікту та не використовувати свою роботу для просування особистих поглядів чи інтересів.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4. Повага: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Журналісти повинні з повагою ставитися до своїх джерел, героїв репортажів та аудиторії.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Не порушувати приватне життя людей та уникати використання образливої мови чи дискримінаційних висловлювань.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5. Професійна відповідальність: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Журналісти повинні бути відповідальними за свою роботу.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Бути готовими відповісти за свої матеріали та виправити будь-які помилки.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6. Конфіденційність:</w:t>
      </w:r>
    </w:p>
    <w:p>
      <w:pPr>
        <w:numPr>
          <w:ilvl w:val="0"/>
          <w:numId w:val="6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Не повинні розкривати джерела інформації без їх згоди, за винятком випадків, коли це вимагається законом.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7. Соціальна відповідальність:</w:t>
      </w:r>
    </w:p>
    <w:p>
      <w:pPr>
        <w:numPr>
          <w:ilvl w:val="0"/>
          <w:numId w:val="7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Повинні використовувати свою роботу для просування позитивних змін у суспільстві 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8. Дотримання законів:</w:t>
      </w:r>
    </w:p>
    <w:p>
      <w:pPr>
        <w:numPr>
          <w:ilvl w:val="0"/>
          <w:numId w:val="8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Повинні дотримуватися законів країни, в якій вони працюють.</w:t>
      </w:r>
    </w:p>
    <w:p>
      <w:pP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МОЖ може виключати з членства тих, хто порушує ці правила.</w:t>
      </w:r>
    </w:p>
    <w:p>
      <w:pPr>
        <w:spacing w:lineRule="atLeast" w:line="540" w:before="0" w:after="360" w:beforeAutospacing="0" w:afterAutospacing="0"/>
        <w:ind w:right="0"/>
        <w:jc w:val="center"/>
        <w:outlineLvl w:val="1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2. Женевські конвенції про захист жертв війни 1949 року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Женевські конвенції - це чотири міжнародні договори, які забезпечують захист людей, які не беруть участі у збройних конфліктах, а також тих, хто вибув з ладу. Їх було підписано 12 серпня 1949 року у Женеві (Швейцарія) на Дипломатичній конференції за участі представників понад 60 держав світу.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Чотири конвенції :</w:t>
      </w:r>
    </w:p>
    <w:p>
      <w:pPr>
        <w:numPr>
          <w:ilvl w:val="0"/>
          <w:numId w:val="54"/>
        </w:numPr>
        <w:spacing w:before="0" w:after="0" w:beforeAutospacing="0" w:afterAutospacing="0"/>
        <w:ind w:right="0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Поліпшення долі поранених і хворих у діючих арміях.</w:t>
      </w:r>
    </w:p>
    <w:p>
      <w:pPr>
        <w:numPr>
          <w:ilvl w:val="0"/>
          <w:numId w:val="54"/>
        </w:numPr>
        <w:spacing w:before="0" w:after="0" w:beforeAutospacing="0" w:afterAutospacing="0"/>
        <w:ind w:right="0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Поліпшення долі поранених, хворих і осіб, які зазнали корабельної аварії, із складу збройних сил на морі.</w:t>
      </w:r>
    </w:p>
    <w:p>
      <w:pPr>
        <w:numPr>
          <w:ilvl w:val="0"/>
          <w:numId w:val="54"/>
        </w:numPr>
        <w:spacing w:before="0" w:after="0" w:beforeAutospacing="0" w:afterAutospacing="0"/>
        <w:ind w:right="0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Про поводження з військовополоненими.</w:t>
      </w:r>
    </w:p>
    <w:p>
      <w:pPr>
        <w:numPr>
          <w:ilvl w:val="0"/>
          <w:numId w:val="54"/>
        </w:numPr>
        <w:spacing w:before="0" w:after="0" w:beforeAutospacing="0" w:afterAutospacing="0"/>
        <w:ind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Про захист цивільного населення під час війни.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Додаткові протоколи до Женевських конвенцій було прийнято у 1977 році:</w:t>
      </w:r>
    </w:p>
    <w:p>
      <w:pPr>
        <w:numPr>
          <w:ilvl w:val="0"/>
          <w:numId w:val="10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Додатковий протокол I: від 12 серпня 1949 року, що стосується захисту жертв міжнародних збройних конфліктів</w:t>
      </w:r>
    </w:p>
    <w:p>
      <w:pPr>
        <w:numPr>
          <w:ilvl w:val="0"/>
          <w:numId w:val="10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Додатковий протокол II: від 12 серпня 1949 року, що стосується захисту жертв незбройних внутрішніх конфліктів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Женевські конвенції та їх Додаткові протоколи є фундаментом міжнародного гуманітарного права. Їх ратифікували 196 держав світу.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Основні принципи Женевських конвенцій:</w:t>
      </w:r>
    </w:p>
    <w:p>
      <w:pPr>
        <w:numPr>
          <w:ilvl w:val="0"/>
          <w:numId w:val="11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Захист людської гідності</w:t>
      </w:r>
    </w:p>
    <w:p>
      <w:pPr>
        <w:numPr>
          <w:ilvl w:val="0"/>
          <w:numId w:val="11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Заборона жорстокого поводження і тортур</w:t>
      </w:r>
    </w:p>
    <w:p>
      <w:pPr>
        <w:numPr>
          <w:ilvl w:val="0"/>
          <w:numId w:val="11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Право на життя і свободу</w:t>
      </w:r>
    </w:p>
    <w:p>
      <w:pPr>
        <w:numPr>
          <w:ilvl w:val="0"/>
          <w:numId w:val="11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Право на справедливий судовий розгляд</w:t>
      </w:r>
    </w:p>
    <w:p>
      <w:pPr>
        <w:numPr>
          <w:ilvl w:val="0"/>
          <w:numId w:val="11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Право на медичну допомогу</w:t>
      </w:r>
    </w:p>
    <w:p>
      <w:pPr>
        <w:spacing w:lineRule="atLeast" w:line="540" w:before="0" w:after="360" w:beforeAutospacing="0" w:afterAutospacing="0"/>
        <w:ind w:firstLine="0" w:left="0" w:right="0"/>
        <w:jc w:val="center"/>
        <w:outlineLvl w:val="1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3. Дослідження Червоного Хреста</w:t>
      </w:r>
    </w:p>
    <w:p>
      <w:pPr>
        <w:spacing w:lineRule="atLeast" w:line="540" w:before="0" w:after="360" w:beforeAutospacing="0" w:afterAutospacing="0"/>
        <w:ind w:firstLine="0" w:left="0" w:righ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 xml:space="preserve">Міжнародний Рух Червоного Хреста і Червоного Півмісяця  у своїй діяльності керуються єдиними 7 </w:t>
      </w: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>о</w:t>
      </w: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>сновоположними принципами. Їх розробив видатний правник Жан Сімон Пікте, та були ухвалені на XX Міжнародній конференції Червоного Хреста у Відні 8 жовтня 1965 року:</w:t>
      </w:r>
      <w:r>
        <w:rPr>
          <w:rFonts w:ascii="Times New Roman" w:hAnsi="Times New Roman"/>
          <w:sz w:val="28"/>
        </w:rPr>
        <w:t xml:space="preserve"> </w:t>
      </w:r>
    </w:p>
    <w:p>
      <w:pPr>
        <w:numPr>
          <w:ilvl w:val="0"/>
          <w:numId w:val="55"/>
        </w:numPr>
        <w:spacing w:before="0" w:after="210" w:beforeAutospacing="0" w:afterAutospacing="0"/>
        <w:ind w:right="0"/>
        <w:outlineLvl w:val="3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Гуманність</w:t>
      </w:r>
    </w:p>
    <w:p>
      <w:pPr>
        <w:spacing w:lineRule="atLeast" w:line="27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>Міжнародний рух, виникнення якого зумовлене прагненням надавати допомогу всім пораненим на полі бою без винятку або переваги, намагається за будь-яких обставин як на міжнародному, так і на національному рівні попереджувати або полегшувати страждання людини. Рух покликаний захищати життя та здоров’я людей, забезпечувати повагу до людської особистості. Він сприяє досягненню взаєморозуміння, дружби, співробітництва і міцного миру між народами.</w:t>
      </w:r>
    </w:p>
    <w:p>
      <w:pPr>
        <w:spacing w:before="0" w:after="525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424242"/>
          <w:sz w:val="28"/>
          <w:shd w:val="clear" w:fill="FFFFFF"/>
        </w:rPr>
      </w:pPr>
    </w:p>
    <w:p>
      <w:pPr>
        <w:numPr>
          <w:ilvl w:val="0"/>
          <w:numId w:val="56"/>
        </w:numPr>
        <w:spacing w:before="0" w:after="210" w:beforeAutospacing="0" w:afterAutospacing="0"/>
        <w:ind w:right="0"/>
        <w:outlineLvl w:val="3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Неупередженість</w:t>
      </w:r>
    </w:p>
    <w:p>
      <w:pPr>
        <w:spacing w:lineRule="atLeast" w:line="27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>Міжнародний рух не робить будь-якого розрізнення за расовою, релігійною, класовою ознакою або політичними переконаннями. Він лише намагається полегшувати страждання людей і в першу чергу тих, хто найбільше цього потребує.</w:t>
      </w:r>
    </w:p>
    <w:p>
      <w:pPr>
        <w:spacing w:before="0" w:after="525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424242"/>
          <w:sz w:val="28"/>
          <w:shd w:val="clear" w:fill="FFFFFF"/>
        </w:rPr>
      </w:pPr>
    </w:p>
    <w:p>
      <w:pPr>
        <w:numPr>
          <w:ilvl w:val="0"/>
          <w:numId w:val="57"/>
        </w:numPr>
        <w:spacing w:before="0" w:after="210" w:beforeAutospacing="0" w:afterAutospacing="0"/>
        <w:ind w:right="0"/>
        <w:outlineLvl w:val="3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Нейтральність</w:t>
      </w:r>
    </w:p>
    <w:p>
      <w:pPr>
        <w:spacing w:lineRule="atLeast" w:line="27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>Щоб зберегти загальну довіру, Міжнародний рух не може приймати будь-яку сторону у збройних конфліктах і вступати в суперечки політичного, расового, релігійного або ідеологічного характеру.</w:t>
      </w:r>
    </w:p>
    <w:p>
      <w:pPr>
        <w:spacing w:before="0" w:after="525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424242"/>
          <w:sz w:val="28"/>
          <w:shd w:val="clear" w:fill="FFFFFF"/>
        </w:rPr>
      </w:pPr>
    </w:p>
    <w:p>
      <w:pPr>
        <w:numPr>
          <w:ilvl w:val="0"/>
          <w:numId w:val="58"/>
        </w:numPr>
        <w:spacing w:before="0" w:after="210" w:beforeAutospacing="0" w:afterAutospacing="0"/>
        <w:ind w:right="0"/>
        <w:outlineLvl w:val="3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Незалежність</w:t>
      </w:r>
    </w:p>
    <w:p>
      <w:pPr>
        <w:spacing w:lineRule="atLeast" w:line="27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>Міжнародний Рух незалежний. Національні товариства, надаючи допомогу уряду в його гуманітарній діяльності і дотримуючись законів своєї країни, повинні, проте, завжди зберігати автономію, щоб мати можливість діяти відповідно до принципів Міжнародного руху.</w:t>
      </w:r>
    </w:p>
    <w:p>
      <w:pPr>
        <w:spacing w:before="0" w:after="525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424242"/>
          <w:sz w:val="28"/>
          <w:shd w:val="clear" w:fill="FFFFFF"/>
        </w:rPr>
      </w:pPr>
    </w:p>
    <w:p>
      <w:pPr>
        <w:numPr>
          <w:ilvl w:val="0"/>
          <w:numId w:val="59"/>
        </w:numPr>
        <w:spacing w:before="0" w:after="210" w:beforeAutospacing="0" w:afterAutospacing="0"/>
        <w:ind w:right="0"/>
        <w:outlineLvl w:val="3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Добровільність</w:t>
      </w:r>
    </w:p>
    <w:p>
      <w:pPr>
        <w:spacing w:lineRule="atLeast" w:line="27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>У своїй добровільній діяльності щодо надання допомоги Міжнародний рух ні в якій мірі не керується прагненням одержання вигоди.</w:t>
      </w:r>
    </w:p>
    <w:p>
      <w:pPr>
        <w:spacing w:before="0" w:after="525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424242"/>
          <w:sz w:val="28"/>
          <w:shd w:val="clear" w:fill="FFFFFF"/>
        </w:rPr>
      </w:pPr>
    </w:p>
    <w:p>
      <w:pPr>
        <w:numPr>
          <w:ilvl w:val="0"/>
          <w:numId w:val="60"/>
        </w:numPr>
        <w:spacing w:before="0" w:after="210" w:beforeAutospacing="0" w:afterAutospacing="0"/>
        <w:ind w:right="0"/>
        <w:outlineLvl w:val="3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Єдиність</w:t>
      </w:r>
    </w:p>
    <w:p>
      <w:pPr>
        <w:spacing w:lineRule="atLeast" w:line="27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>У будь-якій країні може бути тільки одне національне товариство Червоного Хреста або Червоного Півмісяця. Воно повинно бути відкритим для всіх і здійснювати свою гуманітарну діяльність на всій території країни та за її межами.</w:t>
      </w:r>
    </w:p>
    <w:p>
      <w:pPr>
        <w:numPr>
          <w:ilvl w:val="0"/>
          <w:numId w:val="61"/>
        </w:numPr>
        <w:spacing w:before="0" w:after="210" w:beforeAutospacing="0" w:afterAutospacing="0"/>
        <w:ind w:right="0"/>
        <w:outlineLvl w:val="3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Універсальність</w:t>
      </w:r>
    </w:p>
    <w:p>
      <w:pPr>
        <w:spacing w:lineRule="atLeast" w:line="540" w:before="0" w:after="360" w:beforeAutospacing="0" w:afterAutospacing="0"/>
        <w:ind w:firstLine="0" w:left="0" w:right="0"/>
        <w:jc w:val="center"/>
        <w:outlineLvl w:val="1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52525"/>
          <w:sz w:val="28"/>
          <w:shd w:val="clear" w:fill="FFFFFF"/>
        </w:rPr>
        <w:t>Міжнародний Рух є всесвітнім. Всі національні товариства користуються рівними правами і зобов’язані надавати допомогу одне одному.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Червоний Хрест проводить багато досліджень з різних тем, пов'язаних з гуманітарною допомогою та захистом людей у ​​збройних конфліктах.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О</w:t>
      </w: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сновн</w:t>
      </w: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і</w:t>
      </w: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 xml:space="preserve"> напрямк</w:t>
      </w: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и</w:t>
      </w: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 xml:space="preserve"> досліджень Червоного Хреста:</w:t>
      </w:r>
    </w:p>
    <w:p>
      <w:pPr>
        <w:numPr>
          <w:ilvl w:val="0"/>
          <w:numId w:val="12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Збройне насильство: Червоний Хрест досліджує наслідки збройного насильства на людей та громади, а також розробляє способи його запобігання та пом'якшення.</w:t>
      </w:r>
    </w:p>
    <w:p>
      <w:pPr>
        <w:numPr>
          <w:ilvl w:val="0"/>
          <w:numId w:val="12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Здоров'я: Червоний Хрест проводить дослідження з питань охорони здоров'я, таких як епідемії, неінфекційні захворювання та психосоціальна підтримка.</w:t>
      </w:r>
    </w:p>
    <w:p>
      <w:pPr>
        <w:numPr>
          <w:ilvl w:val="0"/>
          <w:numId w:val="12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Стихійні лиха: Червоний Хрест досліджує ризики стихійних лих та розробляє способи підготовки до них та реагування на них.</w:t>
      </w:r>
    </w:p>
    <w:p>
      <w:pPr>
        <w:numPr>
          <w:ilvl w:val="0"/>
          <w:numId w:val="12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Міжнародне гуманітарне право: Червоний Хрест проводить дослідження з питань МГП та розробляє способи його кращого впровадження.</w:t>
      </w:r>
    </w:p>
    <w:p>
      <w:pPr>
        <w:numPr>
          <w:ilvl w:val="0"/>
          <w:numId w:val="12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Відновлення зв'язків: Червоний Хрест досліджує способи допомогти людям, які розлучилися з сім'ями через збройні конфлікти або стихійні лиха.</w:t>
      </w:r>
    </w:p>
    <w:p>
      <w:pPr>
        <w:numPr>
          <w:ilvl w:val="0"/>
          <w:numId w:val="12"/>
        </w:numP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Захист даних: Червоний Хрест досліджує способи захисту даних людей, які постраждали від збройних конфліктів або стихійних лих.</w:t>
      </w:r>
    </w:p>
    <w:p>
      <w:pPr>
        <w:spacing w:lineRule="atLeast" w:line="540" w:before="0" w:after="360" w:beforeAutospacing="0" w:afterAutospacing="0"/>
        <w:ind w:firstLine="0" w:left="0" w:right="0"/>
        <w:jc w:val="center"/>
        <w:outlineLvl w:val="1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4.Права журналістів у зоні збройної агресії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Журналісти, які працюють у зонах збройної агресії, мають такі права:</w:t>
      </w:r>
    </w:p>
    <w:p>
      <w:pPr>
        <w:numPr>
          <w:ilvl w:val="0"/>
          <w:numId w:val="62"/>
        </w:numPr>
        <w:spacing w:before="100" w:after="240" w:beforeAutospacing="0" w:afterAutospacing="0"/>
        <w:ind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Право на життя: Журналісти не повинні бути об'єктами нападу або вбивства. </w:t>
      </w:r>
    </w:p>
    <w:p>
      <w:pPr>
        <w:numPr>
          <w:ilvl w:val="0"/>
          <w:numId w:val="62"/>
        </w:numPr>
        <w:spacing w:before="100" w:after="240" w:beforeAutospacing="0" w:afterAutospacing="0"/>
        <w:ind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Право на свободу пересування: Журналісти повинні мати можливість вільно пересуватися, щоб збирати інформацію. </w:t>
      </w:r>
    </w:p>
    <w:p>
      <w:pPr>
        <w:numPr>
          <w:ilvl w:val="0"/>
          <w:numId w:val="62"/>
        </w:numPr>
        <w:spacing w:before="100" w:after="240" w:beforeAutospacing="0" w:afterAutospacing="0"/>
        <w:ind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Право на свободу слова: Журналісти повинні мати можливість вільно публікувати свою інформацію.</w:t>
      </w:r>
    </w:p>
    <w:p>
      <w:pPr>
        <w:numPr>
          <w:ilvl w:val="0"/>
          <w:numId w:val="62"/>
        </w:numPr>
        <w:spacing w:before="100" w:after="240" w:beforeAutospacing="0" w:afterAutospacing="0"/>
        <w:ind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Право на доступ до інформації: Журналісти повинні мати доступ до інформації про збройну агресію, включаючи доступ до місць подій та до офіційних осіб. </w:t>
      </w:r>
    </w:p>
    <w:p>
      <w:pPr>
        <w:numPr>
          <w:ilvl w:val="0"/>
          <w:numId w:val="62"/>
        </w:numPr>
        <w:spacing w:before="100" w:after="240" w:beforeAutospacing="0" w:afterAutospacing="0"/>
        <w:ind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Право на захист джерел інформації: Журналісти не повинні бути змушені розкривати свої джерела інформації. </w:t>
      </w:r>
    </w:p>
    <w:p>
      <w:pPr>
        <w:numPr>
          <w:ilvl w:val="0"/>
          <w:numId w:val="62"/>
        </w:numPr>
        <w:spacing w:before="100" w:after="240" w:beforeAutospacing="0" w:afterAutospacing="0"/>
        <w:ind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Право на безпеку: Журналісти повинні мати доступ до захисного обладнання та мати можливість працювати в безпечних умовах.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Ці права гарантуються міжнародним правом, включаючи:</w:t>
      </w:r>
    </w:p>
    <w:p>
      <w:pPr>
        <w:numPr>
          <w:ilvl w:val="0"/>
          <w:numId w:val="13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Женевські конвенції 1949 року</w:t>
      </w:r>
    </w:p>
    <w:p>
      <w:pPr>
        <w:numPr>
          <w:ilvl w:val="0"/>
          <w:numId w:val="13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Додаткові протоколи до Женевських конвенцій 1977 року</w:t>
      </w:r>
    </w:p>
    <w:p>
      <w:pPr>
        <w:numPr>
          <w:ilvl w:val="0"/>
          <w:numId w:val="13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Міжнародний пакт про громадянські та політичні права</w:t>
      </w:r>
    </w:p>
    <w:p>
      <w:pPr>
        <w:numPr>
          <w:ilvl w:val="0"/>
          <w:numId w:val="13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Конвенція про захист прав людини та основоположних свобод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У деяких випадках, наприклад, якщо журналіст становить загрозу для національної безпеки, уряди можуть обмежити їх права. Однак будь-які обмеження прав журналістів повинні бути законними, необхідними та пропорційними. Журналісти, які працюють у зонах збройної агресії, відіграють важливу роль у забезпеченні того, щоб світ знав про те, що відбувається.Вони сприяють захиститу праву людини, документуючи порушення прав людини та воєнні злочини.</w:t>
      </w:r>
    </w:p>
    <w:p>
      <w:pPr>
        <w:spacing w:lineRule="atLeast" w:line="540" w:before="0" w:after="360" w:beforeAutospacing="0" w:afterAutospacing="0"/>
        <w:ind w:firstLine="0" w:left="0" w:right="0"/>
        <w:jc w:val="center"/>
        <w:outlineLvl w:val="1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5.Конвенція про поводження з військовополоненими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Конвенція про поводження з військовополоненими, також відома як Женевська конвенція 1929 року, - це міжнародний договір, який захищає права військовополонених. Конвенція була підписана 27 липня 1929 року на дипломатичній конференції у Женеві, скликаній Швейцарією. Вона набула чинності 19 червня 1931 року.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Конвенція містить такі положення:</w:t>
      </w:r>
    </w:p>
    <w:p>
      <w:pPr>
        <w:numPr>
          <w:ilvl w:val="0"/>
          <w:numId w:val="16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Гуманне поводження з військовополоненими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Їм повинні бути забезпечені їжа, вода, житло та медична допомога.</w:t>
      </w:r>
    </w:p>
    <w:p>
      <w:pPr>
        <w:numPr>
          <w:ilvl w:val="0"/>
          <w:numId w:val="16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Заборонено жорстоке поводження або тортури.</w:t>
      </w:r>
    </w:p>
    <w:p>
      <w:pPr>
        <w:numPr>
          <w:ilvl w:val="0"/>
          <w:numId w:val="16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Їм повинні бути дозволені листування та відвідування членів сім'ї.</w:t>
      </w:r>
    </w:p>
    <w:p>
      <w:pPr>
        <w:numPr>
          <w:ilvl w:val="0"/>
          <w:numId w:val="16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Їх повинні звільнити після закінчення війни.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Конвенція була доповнена двома Додатковими протоколами, прийнятими у 1977 році:</w:t>
      </w:r>
    </w:p>
    <w:p>
      <w:pPr>
        <w:numPr>
          <w:ilvl w:val="0"/>
          <w:numId w:val="17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Додатковий протокол I стосується захисту жертв міжнародних збройних конфліктів.</w:t>
      </w:r>
    </w:p>
    <w:p>
      <w:pPr>
        <w:numPr>
          <w:ilvl w:val="0"/>
          <w:numId w:val="17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Додатковий протокол II стосується захисту жертв незбройних внутрішніх конфліктів.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Конвенція та її Додаткові протоколи ратифікували 196 держав світу. 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6.Закон України "Про державну підтримку засобів масової інформації та соціальний захист журналістів" був прийнятий в 1997 році.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Цей Закон визначає:</w:t>
      </w:r>
    </w:p>
    <w:p>
      <w:pPr>
        <w:numPr>
          <w:ilvl w:val="0"/>
          <w:numId w:val="18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Основні принципи державної підтримки ЗМІ та соціального захисту журналістів.</w:t>
      </w:r>
    </w:p>
    <w:p>
      <w:pPr>
        <w:numPr>
          <w:ilvl w:val="0"/>
          <w:numId w:val="18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Гарантії безперешкодної професійної діяльності журналістів.</w:t>
      </w:r>
    </w:p>
    <w:p>
      <w:pPr>
        <w:numPr>
          <w:ilvl w:val="0"/>
          <w:numId w:val="18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Порядок надання державної підтримки ЗМІ.</w:t>
      </w:r>
    </w:p>
    <w:p>
      <w:pPr>
        <w:numPr>
          <w:ilvl w:val="0"/>
          <w:numId w:val="18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Порядок соціального захисту журналістів.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Деякі з основних положень Закону:</w:t>
      </w:r>
    </w:p>
    <w:p>
      <w:pPr>
        <w:numPr>
          <w:ilvl w:val="0"/>
          <w:numId w:val="19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Держава гарантує свободу слова і друку.</w:t>
      </w:r>
    </w:p>
    <w:p>
      <w:pPr>
        <w:numPr>
          <w:ilvl w:val="0"/>
          <w:numId w:val="19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Держава підтримує розвиток незалежних ЗМІ.</w:t>
      </w:r>
    </w:p>
    <w:p>
      <w:pPr>
        <w:numPr>
          <w:ilvl w:val="0"/>
          <w:numId w:val="19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Журналісти мають право на вільне збирання та поширення інформації.</w:t>
      </w:r>
    </w:p>
    <w:p>
      <w:pPr>
        <w:numPr>
          <w:ilvl w:val="0"/>
          <w:numId w:val="19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Мають право на захист своїх джерел інформації.</w:t>
      </w:r>
    </w:p>
    <w:p>
      <w:pPr>
        <w:numPr>
          <w:ilvl w:val="0"/>
          <w:numId w:val="19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На безпечні умови праці.</w:t>
      </w:r>
    </w:p>
    <w:p>
      <w:pPr>
        <w:numPr>
          <w:ilvl w:val="0"/>
          <w:numId w:val="19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У разі поранення (контузії, травми або каліцтва)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заподіяного журналісту під час виконання ним професійних обовʼязків, йому виплачується одноразова грошова допомога в розмірі до 50 прожиткових мінімумів.</w:t>
      </w:r>
      <w:r>
        <w:rPr>
          <w:rFonts w:ascii="Times New Roman" w:hAnsi="Times New Roman"/>
          <w:sz w:val="28"/>
        </w:rPr>
        <w:t xml:space="preserve"> 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Закон також передбачає:</w:t>
      </w:r>
    </w:p>
    <w:p>
      <w:pPr>
        <w:numPr>
          <w:ilvl w:val="0"/>
          <w:numId w:val="20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Створення Національної ради України з питань телебачення і радіомовлення.</w:t>
      </w:r>
    </w:p>
    <w:p>
      <w:pPr>
        <w:numPr>
          <w:ilvl w:val="0"/>
          <w:numId w:val="20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Створення Державного фонду підтримки розвитку ЗМІ.</w:t>
      </w:r>
    </w:p>
    <w:p>
      <w:pPr>
        <w:numPr>
          <w:ilvl w:val="0"/>
          <w:numId w:val="20"/>
        </w:numP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Створення програм соціального захисту журналістів.</w:t>
      </w:r>
    </w:p>
    <w:p>
      <w:pPr>
        <w:spacing w:lineRule="atLeast" w:line="555" w:before="0" w:after="0" w:beforeAutospacing="0" w:afterAutospacing="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Етичний кодекс журналіста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Кодекс ухвалений 24 квітня 2004 року на з’їзді журналістів – підписантів документу, а в останній редакції зі змінами – 4 жовтня 2013 року на з’їзді підписантів Кодексу.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Кодекс містить 19 статей. Вони написані на основі прав і свобод людини, викладених у Загальній декларації прав людини, Всесвітній Хартії свободи преси ООН, Декларації принципів поведінки журналіста Міжнародної Федерації журналістів, Конституції України та чинного законодавства.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19 статей:</w:t>
      </w:r>
    </w:p>
    <w:p>
      <w:pPr>
        <w:numPr>
          <w:ilvl w:val="0"/>
          <w:numId w:val="63"/>
        </w:numPr>
        <w:spacing w:lineRule="atLeast" w:line="555" w:before="0" w:after="15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Свобода слова та висловлювань є невід’ємною складовою діяльності журналіста</w:t>
      </w:r>
    </w:p>
    <w:p>
      <w:pPr>
        <w:numPr>
          <w:ilvl w:val="0"/>
          <w:numId w:val="63"/>
        </w:numPr>
        <w:spacing w:lineRule="atLeast" w:line="555" w:before="150" w:after="15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Служіння інтересам влади чи засновників, а не суспільства, є порушенням етики журналіста</w:t>
      </w:r>
    </w:p>
    <w:p>
      <w:pPr>
        <w:numPr>
          <w:ilvl w:val="0"/>
          <w:numId w:val="63"/>
        </w:numPr>
        <w:spacing w:lineRule="atLeast" w:line="555" w:before="15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 має з повагою ставитися до приватного життя людини</w:t>
      </w:r>
    </w:p>
    <w:p>
      <w:pPr>
        <w:numPr>
          <w:ilvl w:val="0"/>
          <w:numId w:val="63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 має з повагою ставитися до приватного життя людини. При цьому не виключається його право на журналістське розслідування, пов’язане з тими або іншими подіями і фактами, якщо суспільна значущість інформації, яка збирається і поширюється журналістом, є вищою, ніж приватні інтереси особи.</w:t>
      </w:r>
    </w:p>
    <w:p>
      <w:pPr>
        <w:numPr>
          <w:ilvl w:val="0"/>
          <w:numId w:val="63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Висвітлення судових процесів має бути неупередженим щодо звинувачених.</w:t>
      </w:r>
    </w:p>
    <w:p>
      <w:pPr>
        <w:numPr>
          <w:ilvl w:val="0"/>
          <w:numId w:val="63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 не може називати людину злочинцем до відповідного рішення суду.</w:t>
      </w:r>
    </w:p>
    <w:p>
      <w:pPr>
        <w:numPr>
          <w:ilvl w:val="0"/>
          <w:numId w:val="63"/>
        </w:numPr>
        <w:spacing w:lineRule="atLeast" w:line="555" w:before="0" w:after="15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 не розкриває своїх джерел інформації, окрім випадків, передбачених законодавством України</w:t>
      </w:r>
    </w:p>
    <w:p>
      <w:pPr>
        <w:numPr>
          <w:ilvl w:val="0"/>
          <w:numId w:val="63"/>
        </w:numPr>
        <w:spacing w:lineRule="atLeast" w:line="555" w:before="15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Повага до права громадськості на повну та об’єктивну інформацію про факти та події є найпершим обов’язком журналіста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Журналісти і редактори повинні здійснювати кроки для перевірки автентичності усіх повідомлень, відео- та аудіо матеріалів, отриманих від представників загалу, фрілансерів, прес-служб та інших джерел.</w:t>
      </w:r>
    </w:p>
    <w:p>
      <w:pPr>
        <w:numPr>
          <w:ilvl w:val="0"/>
          <w:numId w:val="64"/>
        </w:numPr>
        <w:spacing w:lineRule="atLeast" w:line="555" w:before="0" w:after="15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Інформаційні та аналітичні матеріали мають бути чітко відокремлені від реклами відповідною рубрикацією.</w:t>
      </w:r>
    </w:p>
    <w:p>
      <w:pPr>
        <w:numPr>
          <w:ilvl w:val="0"/>
          <w:numId w:val="64"/>
        </w:numPr>
        <w:spacing w:lineRule="atLeast" w:line="555" w:before="15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Редакційна обробка матеріалів, включаючи знімки, текстівки, заголовки, відповідність відеоряду та текстового супроводу тощо, не повинна фальсифікувати зміст.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Необхідно повідомляти аудиторію про подання відрепетируваних та реконструйованих новин.</w:t>
      </w:r>
    </w:p>
    <w:p>
      <w:pPr>
        <w:numPr>
          <w:ilvl w:val="0"/>
          <w:numId w:val="65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Факти, судження та припущення мають бути чітко відокремлені одне від одного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Неприпустимим є розповсюдження інформації, що містить упередженість чи необґрунтовані звинувачення.</w:t>
      </w:r>
    </w:p>
    <w:p>
      <w:pPr>
        <w:numPr>
          <w:ilvl w:val="0"/>
          <w:numId w:val="66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Точки зору опонентів, у тому числі тих, хто став об’єктом журналістської критики, мають бути представлені збалансовано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Так само мають бути подані оцінки незалежних експертів.</w:t>
      </w:r>
    </w:p>
    <w:p>
      <w:pPr>
        <w:numPr>
          <w:ilvl w:val="0"/>
          <w:numId w:val="67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 допускається таке вибіркове цитування соціологічних досліджень, яке призводить до викривлення змісту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Журналістські опитування громадян не повинні фабрикуватися з метою отримання наперед визначеного результату.</w:t>
      </w:r>
    </w:p>
    <w:p>
      <w:pPr>
        <w:numPr>
          <w:ilvl w:val="0"/>
          <w:numId w:val="68"/>
        </w:numPr>
        <w:spacing w:lineRule="atLeast" w:line="555" w:before="0" w:after="15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 зобов’язаний зробити все можливе для виправлення будь-якої поширеної інформації, якщо виявилося, що вона не відповідає дійсності</w:t>
      </w:r>
    </w:p>
    <w:p>
      <w:pPr>
        <w:numPr>
          <w:ilvl w:val="0"/>
          <w:numId w:val="68"/>
        </w:numPr>
        <w:spacing w:lineRule="atLeast" w:line="555" w:before="15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 не повинен використовувати незаконні методи отримання інформації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При збиранні інформації діє в правовому полі України і може вдатися до будь-яких законних, у тому числі судових, процедур проти осіб, які перешкоджають йому в збиранні інформації. Використання негласних прийомів збирання новин допускається лише тоді, коли це необхідно для забезпечення достовірності або точності матеріалу. Такі прийоми можуть бути виправдані лише у разі, коли іншими способами зібрати інформацію неможливо.</w:t>
      </w:r>
    </w:p>
    <w:p>
      <w:pPr>
        <w:numPr>
          <w:ilvl w:val="0"/>
          <w:numId w:val="69"/>
        </w:numPr>
        <w:spacing w:lineRule="atLeast" w:line="555" w:before="0" w:after="15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Плагіат несумісний із званням журналіста</w:t>
      </w:r>
    </w:p>
    <w:p>
      <w:pPr>
        <w:numPr>
          <w:ilvl w:val="0"/>
          <w:numId w:val="69"/>
        </w:numPr>
        <w:spacing w:lineRule="atLeast" w:line="555" w:before="15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Ніхто не може бути дискримінований через свою стать, мову, расу, релігію, національне, регіональне чи соціальне походження або політичні уподобання.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Вказувати на відповідні ознаки особи (групи людей) слід лише у випадках, коли ця інформація є неодмінною складовою матеріалу. Необхідно утримуватися від натяків або коментарів, що стосуються фізичних недоліків чи хвороб людини, уникати вживання образливих висловів, ненормативної лексики.</w:t>
      </w:r>
    </w:p>
    <w:p>
      <w:pPr>
        <w:numPr>
          <w:ilvl w:val="0"/>
          <w:numId w:val="70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Журналіста не можна в службовому порядку зобов’язати писати чи виконувати будь-що, якщо це суперечить його власним переконанням чи принципам.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Необхідно протистояти проявам зовнішнього втручання в контент – як безпосередньому тиску, так і діям, що мають непрямі ознаки такого втручання.</w:t>
      </w:r>
    </w:p>
    <w:p>
      <w:pPr>
        <w:numPr>
          <w:ilvl w:val="0"/>
          <w:numId w:val="71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Незаконне отримання журналістом матеріальної винагороди чи будь-яких пільг за виконаний чи невиконаний журналістський матеріал є несумісним із званням журналіста.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 не повинен використовувати службове становище в особистих цілях, з метою наживи, самореклами, у кар’єристських цілях та керуючись прагненням догодити певним силам чи особам . Журналіст не має права використовувати фінансову інформацію до її оприлюднення з метою власного збагачення.</w:t>
      </w:r>
    </w:p>
    <w:p>
      <w:pPr>
        <w:numPr>
          <w:ilvl w:val="0"/>
          <w:numId w:val="72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 має бути особливо обережним при висвітленні питань, пов’язаних із дітьми.</w:t>
      </w:r>
    </w:p>
    <w:p>
      <w:pPr>
        <w:spacing w:lineRule="atLeast" w:line="555" w:before="0" w:after="0" w:beforeAutospacing="0" w:afterAutospacing="0"/>
        <w:ind w:firstLine="0" w:left="0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Журналіст та редактор повинні мати обґрунтовані підстави для висвітлення приватного життя неповнолітньої особи (осіб) та дозвіл на це від її батьків чи опікунів. Неприпустимим є розкриття імен неповнолітніх (або вказування ознак, за якими їх можна розпізнати), які мали відношення до протизаконних дій, стали учасниками подій, пов’язаних із насильством.</w:t>
      </w:r>
    </w:p>
    <w:p>
      <w:pPr>
        <w:numPr>
          <w:ilvl w:val="0"/>
          <w:numId w:val="73"/>
        </w:numPr>
        <w:spacing w:lineRule="atLeast" w:line="555" w:before="0" w:after="0" w:beforeAutospacing="0" w:afterAutospacing="0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Свідоме порушення норм журналістської етики є абсолютно несумісним з професійною журналістикою</w:t>
      </w:r>
    </w:p>
    <w:p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Порушення норм журнальстської етики піддається громадському осуду, може бути підставою для позбавлення прес-карти чи членства в професійних спілках та НСЖУ. Розгляд конфліктних ситуацій етичного та професійного характеру здійснює Комісія з журналістської етики.</w:t>
      </w:r>
    </w:p>
    <w:p>
      <w:pPr>
        <w:rPr>
          <w:rFonts w:ascii="Times New Roman" w:hAnsi="Times New Roman"/>
          <w:b w:val="0"/>
          <w:sz w:val="28"/>
        </w:rPr>
      </w:pPr>
    </w:p>
    <w:p>
      <w:pPr>
        <w:spacing w:lineRule="atLeast" w:line="540" w:before="0" w:after="360" w:beforeAutospacing="0" w:afterAutospacing="0"/>
        <w:ind w:firstLine="0" w:left="0" w:right="0"/>
        <w:jc w:val="center"/>
        <w:outlineLvl w:val="1"/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F1F1F"/>
          <w:sz w:val="28"/>
          <w:shd w:val="clear" w:fill="FFFFFF"/>
        </w:rPr>
        <w:t>8.Особливості подання матеріалу під час воєнного конфлікту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Журналісти, які працюють у зонах конфлікту, повинні: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1. Дотримуватися принципів чесної та неупередженої журналістики:</w:t>
      </w:r>
    </w:p>
    <w:p>
      <w:pPr>
        <w:numPr>
          <w:ilvl w:val="0"/>
          <w:numId w:val="44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Правдивість: Поширювати лише перевірену інформацію з надійних джерел.</w:t>
      </w:r>
    </w:p>
    <w:p>
      <w:pPr>
        <w:numPr>
          <w:ilvl w:val="0"/>
          <w:numId w:val="44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Об'єктивність: Надавати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інформаціюз у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сіх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сторони конфлікту та уникати суб'єктивних оцінок.</w:t>
      </w:r>
    </w:p>
    <w:p>
      <w:pPr>
        <w:numPr>
          <w:ilvl w:val="0"/>
          <w:numId w:val="44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Точність: Перевіряти факти та цифри, перш ніж публікувати інформацію.</w:t>
      </w:r>
    </w:p>
    <w:p>
      <w:pPr>
        <w:numPr>
          <w:ilvl w:val="0"/>
          <w:numId w:val="44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Повнота: Надавати повну картину подій, не приховуючи важливих деталей.</w:t>
      </w:r>
    </w:p>
    <w:p>
      <w:pPr>
        <w:numPr>
          <w:ilvl w:val="0"/>
          <w:numId w:val="44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Збалансованість: Уника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ти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перекосів та нада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вати</w:t>
      </w: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 xml:space="preserve"> можливість висловитися всім сторонам конфлікту.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2. Використовувати гуманний підхід:</w:t>
      </w:r>
    </w:p>
    <w:p>
      <w:pPr>
        <w:numPr>
          <w:ilvl w:val="0"/>
          <w:numId w:val="45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Поважати права та гідність людей, які постраждали від конфлікту.</w:t>
      </w:r>
    </w:p>
    <w:p>
      <w:pPr>
        <w:numPr>
          <w:ilvl w:val="0"/>
          <w:numId w:val="45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Не використовувати мову ворожнечі.</w:t>
      </w:r>
    </w:p>
    <w:p>
      <w:pPr>
        <w:numPr>
          <w:ilvl w:val="0"/>
          <w:numId w:val="45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Захищати джерела інформації.</w:t>
      </w:r>
    </w:p>
    <w:p>
      <w:pPr>
        <w:numPr>
          <w:ilvl w:val="0"/>
          <w:numId w:val="45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Не публікувати інформацію, яка може поставити людей під загрозу.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3. Дотримуватися чіткої та зрозумілої мови:</w:t>
      </w:r>
    </w:p>
    <w:p>
      <w:pPr>
        <w:numPr>
          <w:ilvl w:val="0"/>
          <w:numId w:val="46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Уникати емоційної мови та сенсаційних заголовків.</w:t>
      </w:r>
    </w:p>
    <w:p>
      <w:pPr>
        <w:numPr>
          <w:ilvl w:val="0"/>
          <w:numId w:val="46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Використовувати термінологію, зрозумілу для широкої аудиторії.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4. Пам'ятати про відповідальність перед аудиторією:</w:t>
      </w:r>
    </w:p>
    <w:p>
      <w:pPr>
        <w:numPr>
          <w:ilvl w:val="0"/>
          <w:numId w:val="47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Не маніпулювати фактами.</w:t>
      </w:r>
    </w:p>
    <w:p>
      <w:pPr>
        <w:numPr>
          <w:ilvl w:val="0"/>
          <w:numId w:val="47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Не поширювати дезінформацію.</w:t>
      </w:r>
    </w:p>
    <w:p>
      <w:pPr>
        <w:numPr>
          <w:ilvl w:val="0"/>
          <w:numId w:val="47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Не піддаватися тиску з боку жодних сил.</w:t>
      </w:r>
    </w:p>
    <w:p>
      <w:pPr>
        <w:numPr>
          <w:ilvl w:val="0"/>
          <w:numId w:val="47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Зберігати незалежність та неупередженість.</w:t>
      </w:r>
    </w:p>
    <w:p>
      <w:pPr>
        <w:spacing w:before="10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5. Дотримуватися правил безпеки:</w:t>
      </w:r>
    </w:p>
    <w:p>
      <w:pPr>
        <w:numPr>
          <w:ilvl w:val="0"/>
          <w:numId w:val="48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Захищати себе та свою команду.</w:t>
      </w:r>
    </w:p>
    <w:p>
      <w:pPr>
        <w:numPr>
          <w:ilvl w:val="0"/>
          <w:numId w:val="48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Не ризикувати життям без нагальної потреби.</w:t>
      </w:r>
    </w:p>
    <w:p>
      <w:pPr>
        <w:numPr>
          <w:ilvl w:val="0"/>
          <w:numId w:val="48"/>
        </w:num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  <w:t>Дотримуватися інструкцій з безпеки від компетентних органів.</w:t>
      </w:r>
    </w:p>
    <w:p>
      <w:pPr>
        <w:rPr>
          <w:rFonts w:ascii="Times New Roman" w:hAnsi="Times New Roman"/>
          <w:b w:val="0"/>
          <w:i w:val="0"/>
          <w:color w:val="1F1F1F"/>
          <w:sz w:val="28"/>
          <w:shd w:val="clear" w:fill="FFFFFF"/>
        </w:rPr>
      </w:pPr>
    </w:p>
    <w:p>
      <w:pPr>
        <w:rPr>
          <w:rFonts w:ascii="Times New Roman" w:hAnsi="Times New Roman"/>
          <w:b w:val="0"/>
          <w:sz w:val="28"/>
        </w:rPr>
      </w:pPr>
    </w:p>
    <w:sectPr>
      <w:footerReference xmlns:r="http://schemas.openxmlformats.org/officeDocument/2006/relationships" w:type="default" r:id="RelFtr1"/>
      <w:type w:val="nextPage"/>
      <w:pgMar w:left="1700" w:right="850" w:top="1133" w:bottom="1133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numbering.xml><?xml version="1.0" encoding="utf-8"?>
<w:numbering xmlns:w="http://schemas.openxmlformats.org/wordprocessingml/2006/main">
  <w:abstractNum w:abstractNumId="0">
    <w:nsid w:val="2C08B890"/>
    <w:multiLevelType w:val="hybridMultilevel"/>
    <w:lvl w:ilvl="0" w:tplc="05B2B489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5BE56DD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C501416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426A2A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2B4AB4C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655245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CE2EFA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A89226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11645E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27DE5ED5"/>
    <w:multiLevelType w:val="hybridMultilevel"/>
    <w:lvl w:ilvl="0" w:tplc="16E6A147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CE9B93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5F7C9AF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19F218A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8D0E39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692DEA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A12BD6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A07FCD8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AA7A26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12E9F02B"/>
    <w:multiLevelType w:val="hybridMultilevel"/>
    <w:lvl w:ilvl="0" w:tplc="3C98EE0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5B6C43C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AB8B4F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CEA325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9D095C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8C342F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3A64780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2598A08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AD6A36D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5FC860DB"/>
    <w:multiLevelType w:val="hybridMultilevel"/>
    <w:lvl w:ilvl="0" w:tplc="7C80405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650D439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1EE3F1F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FDE05D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4A462B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2E1971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06E873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49DCA1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EFAF022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">
    <w:nsid w:val="1BBF964E"/>
    <w:multiLevelType w:val="hybridMultilevel"/>
    <w:lvl w:ilvl="0" w:tplc="4E68EFE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7A43A1F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C5F1EB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7A9CDB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03C5B3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132CC4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302B50DB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81781D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474783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">
    <w:nsid w:val="7EB6AB8A"/>
    <w:multiLevelType w:val="hybridMultilevel"/>
    <w:lvl w:ilvl="0" w:tplc="6B0D538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D19CEE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671328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18B049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B8C879A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0BE2795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3BD0A5E0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F18DD5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B24BBB0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">
    <w:nsid w:val="626147B9"/>
    <w:multiLevelType w:val="hybridMultilevel"/>
    <w:lvl w:ilvl="0" w:tplc="71B60861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702425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BB4014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9BBE90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257400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1EB0C1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FED8E36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59FA2C7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B7DBAEA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7">
    <w:nsid w:val="22B24EA2"/>
    <w:multiLevelType w:val="hybridMultilevel"/>
    <w:lvl w:ilvl="0" w:tplc="0F8EAC2B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C6FC35C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A1B211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D7987D4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8B5655E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13BFC7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BAD386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51CD4F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D321FD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8">
    <w:nsid w:val="3DF6688C"/>
    <w:multiLevelType w:val="hybridMultilevel"/>
    <w:lvl w:ilvl="0" w:tplc="271B53D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BD3D429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F6F6A0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AC6AF32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465CDA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51F2EAD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7FB03E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F3EE80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056030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9">
    <w:nsid w:val="6C1C7CBE"/>
    <w:multiLevelType w:val="hybridMultilevel"/>
    <w:lvl w:ilvl="0" w:tplc="5523AFC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792E3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C1D001B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20E1162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703EEF4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B3BF79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D319C9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A39369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A10222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0">
    <w:nsid w:val="2AD8EBBB"/>
    <w:multiLevelType w:val="hybridMultilevel"/>
    <w:lvl w:ilvl="0" w:tplc="7B5F4D6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7C202F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B49D06B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2FC1EC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9D8141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8CE1A9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8D75E4E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0B55A8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221989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1">
    <w:nsid w:val="342536BE"/>
    <w:multiLevelType w:val="hybridMultilevel"/>
    <w:lvl w:ilvl="0" w:tplc="69A548D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F02139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B94EB6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FC989F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E28B43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E04E17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3BB85D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86588B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05B86E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2">
    <w:nsid w:val="0CCE480B"/>
    <w:multiLevelType w:val="hybridMultilevel"/>
    <w:lvl w:ilvl="0" w:tplc="5EE84BF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75CDF0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8858FC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1021BE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A4E5B4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A27235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354BD1B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2B9354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619F16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3">
    <w:nsid w:val="3D8D983C"/>
    <w:multiLevelType w:val="hybridMultilevel"/>
    <w:lvl w:ilvl="0" w:tplc="61998AE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4CB1BE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C8CC957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EAE6CF4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81CECE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F4CDB1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229BDD1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D044BD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B83BDF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4">
    <w:nsid w:val="2F51755A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5">
    <w:nsid w:val="0BA35F37"/>
    <w:multiLevelType w:val="hybridMultilevel"/>
    <w:lvl w:ilvl="0" w:tplc="6BEDF4E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C035CA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238F15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181B6F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F85D1C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F9BA28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C372A3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AF108B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0EB80F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6">
    <w:nsid w:val="3109BC18"/>
    <w:multiLevelType w:val="hybridMultilevel"/>
    <w:lvl w:ilvl="0" w:tplc="32158900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3EC00F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379F0A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47BA1B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AB8250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512E33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A7D94F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EB3F1F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5F02B84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7">
    <w:nsid w:val="4C015161"/>
    <w:multiLevelType w:val="hybridMultilevel"/>
    <w:lvl w:ilvl="0" w:tplc="1EF14F3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305F4C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05F24E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09ECCBC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94DB746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D73754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F7FFF1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495CB3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D9E48B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8">
    <w:nsid w:val="491160EC"/>
    <w:multiLevelType w:val="hybridMultilevel"/>
    <w:lvl w:ilvl="0" w:tplc="57DA438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785DE1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C265E5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991408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E99956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E24CFD3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B0CCC3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3EBFE2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804416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9">
    <w:nsid w:val="52B918A0"/>
    <w:multiLevelType w:val="hybridMultilevel"/>
    <w:lvl w:ilvl="0" w:tplc="595300C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ECFFA77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EE8FED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836BBE4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A76BFF6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EA76F9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FB5E0A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E8D1CEE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9B47BA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0">
    <w:nsid w:val="2ADF4B5E"/>
    <w:multiLevelType w:val="hybridMultilevel"/>
    <w:lvl w:ilvl="0" w:tplc="5F5CC16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9A865D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7095F9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77806C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97A3F4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F8A12E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9D8D83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8E8DC5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B7FC30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1">
    <w:nsid w:val="4C3174DA"/>
    <w:multiLevelType w:val="hybridMultilevel"/>
    <w:lvl w:ilvl="0" w:tplc="311C5F11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DE5EAEA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C822F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6163BA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C63EF8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EDFD3E6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8A8372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50AB55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79A0A50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2">
    <w:nsid w:val="00147649"/>
    <w:multiLevelType w:val="hybridMultilevel"/>
    <w:lvl w:ilvl="0" w:tplc="03FCF31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9E2C75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15C5F8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372959F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358C43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BB3574D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56A88D1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80217F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A71E68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3">
    <w:nsid w:val="0FB47772"/>
    <w:multiLevelType w:val="hybridMultilevel"/>
    <w:lvl w:ilvl="0" w:tplc="4B0AFCE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1429CA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243B62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9C8188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8606DF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D0E2B9D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83F384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19A3837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F6600E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4">
    <w:nsid w:val="2BB15F3C"/>
    <w:multiLevelType w:val="hybridMultilevel"/>
    <w:lvl w:ilvl="0" w:tplc="07A0E2D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9CF01CA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DC4417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A5FAB6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F268ED4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4061A3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EBD54F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71903E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1F1203D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5">
    <w:nsid w:val="317A5031"/>
    <w:multiLevelType w:val="hybridMultilevel"/>
    <w:lvl w:ilvl="0" w:tplc="7D36276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DB5AF38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37B3F8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566A3E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F956F7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9D4AF1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7C3352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10F475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884D8C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6">
    <w:nsid w:val="164916F7"/>
    <w:multiLevelType w:val="hybridMultilevel"/>
    <w:lvl w:ilvl="0" w:tplc="1C96D1F7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4575A2C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BC357D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275E77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34BB588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93DC55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8F9460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F70C32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BB41814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7">
    <w:nsid w:val="170552D8"/>
    <w:multiLevelType w:val="hybridMultilevel"/>
    <w:lvl w:ilvl="0" w:tplc="4D322B6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4339D7F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A3A31F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1BFD82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A5BE3C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88F0D6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419984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C6BF38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6A3E2B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8">
    <w:nsid w:val="0C96403A"/>
    <w:multiLevelType w:val="hybridMultilevel"/>
    <w:lvl w:ilvl="0" w:tplc="027063B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53EFE69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7C087F7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DAAC06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9528DB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5C908A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9EED2F0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25EB0F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FB49980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9">
    <w:nsid w:val="11E5AD27"/>
    <w:multiLevelType w:val="hybridMultilevel"/>
    <w:lvl w:ilvl="0" w:tplc="256AFDB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18F335F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E318BD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727B55E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7B2C2B6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AFF26A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33EEC5B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67D2FCE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AEEDF3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0">
    <w:nsid w:val="69764D6B"/>
    <w:multiLevelType w:val="hybridMultilevel"/>
    <w:lvl w:ilvl="0" w:tplc="6C00BFED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D15D78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F2BECB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C81820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F593F9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6B309B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28B821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04364F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C7681C8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1">
    <w:nsid w:val="5E9F751E"/>
    <w:multiLevelType w:val="hybridMultilevel"/>
    <w:lvl w:ilvl="0" w:tplc="2748917B">
      <w:start w:val="4"/>
      <w:numFmt w:val="decimal"/>
      <w:suff w:val="tab"/>
      <w:lvlText w:val="%1."/>
      <w:lvlJc w:val="left"/>
      <w:pPr>
        <w:ind w:hanging="360" w:left="720"/>
      </w:pPr>
      <w:rPr/>
    </w:lvl>
    <w:lvl w:ilvl="1" w:tplc="09673EE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29E8AC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6709722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586B32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9487F9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3B9CA38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461ACF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4A8556C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2">
    <w:nsid w:val="3279459B"/>
    <w:multiLevelType w:val="hybridMultilevel"/>
    <w:lvl w:ilvl="0" w:tplc="20EDC4CE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6645988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094100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858FECB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3C8AA87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0F20D2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7D02FA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93AD50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89BEF3B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3">
    <w:nsid w:val="0D1E8A09"/>
    <w:multiLevelType w:val="hybridMultilevel"/>
    <w:lvl w:ilvl="0" w:tplc="5F84DDA1">
      <w:start w:val="7"/>
      <w:numFmt w:val="decimal"/>
      <w:suff w:val="tab"/>
      <w:lvlText w:val="%1."/>
      <w:lvlJc w:val="left"/>
      <w:pPr>
        <w:ind w:hanging="360" w:left="720"/>
      </w:pPr>
      <w:rPr/>
    </w:lvl>
    <w:lvl w:ilvl="1" w:tplc="56CA993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00C9D2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939717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98F5F63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3B1FBAE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D6FBDD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1602E2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4C48923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4">
    <w:nsid w:val="2115DA32"/>
    <w:multiLevelType w:val="hybridMultilevel"/>
    <w:lvl w:ilvl="0" w:tplc="01DD23A0">
      <w:start w:val="9"/>
      <w:numFmt w:val="decimal"/>
      <w:suff w:val="tab"/>
      <w:lvlText w:val="%1."/>
      <w:lvlJc w:val="left"/>
      <w:pPr>
        <w:ind w:hanging="360" w:left="720"/>
      </w:pPr>
      <w:rPr/>
    </w:lvl>
    <w:lvl w:ilvl="1" w:tplc="444E3DAB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ABA4491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8EEF111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D98FEB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CE0C1C0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3FAF23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B86CB0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E169DC3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5">
    <w:nsid w:val="4F834CFC"/>
    <w:multiLevelType w:val="hybridMultilevel"/>
    <w:lvl w:ilvl="0" w:tplc="565490B3">
      <w:start w:val="10"/>
      <w:numFmt w:val="decimal"/>
      <w:suff w:val="tab"/>
      <w:lvlText w:val="%1."/>
      <w:lvlJc w:val="left"/>
      <w:pPr>
        <w:ind w:hanging="360" w:left="720"/>
      </w:pPr>
      <w:rPr/>
    </w:lvl>
    <w:lvl w:ilvl="1" w:tplc="511C944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8E7F05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B792BB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D11900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2BEA9B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127D46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703F84D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BA04634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6">
    <w:nsid w:val="112AF4F1"/>
    <w:multiLevelType w:val="hybridMultilevel"/>
    <w:lvl w:ilvl="0" w:tplc="52A3D099">
      <w:start w:val="11"/>
      <w:numFmt w:val="decimal"/>
      <w:suff w:val="tab"/>
      <w:lvlText w:val="%1."/>
      <w:lvlJc w:val="left"/>
      <w:pPr>
        <w:ind w:hanging="360" w:left="720"/>
      </w:pPr>
      <w:rPr/>
    </w:lvl>
    <w:lvl w:ilvl="1" w:tplc="0E8B8E1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3687123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C2FD959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34FC6B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B9DD31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B34238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0BC0F16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0C56A19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7">
    <w:nsid w:val="2FAF4EB7"/>
    <w:multiLevelType w:val="hybridMultilevel"/>
    <w:lvl w:ilvl="0" w:tplc="6EE4F9A8">
      <w:start w:val="12"/>
      <w:numFmt w:val="decimal"/>
      <w:suff w:val="tab"/>
      <w:lvlText w:val="%1."/>
      <w:lvlJc w:val="left"/>
      <w:pPr>
        <w:ind w:hanging="360" w:left="720"/>
      </w:pPr>
      <w:rPr/>
    </w:lvl>
    <w:lvl w:ilvl="1" w:tplc="435EBE1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7D34CAE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064B7D7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238F85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7F80EA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3FC993B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DE8CED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BB964DB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8">
    <w:nsid w:val="08C36998"/>
    <w:multiLevelType w:val="hybridMultilevel"/>
    <w:lvl w:ilvl="0" w:tplc="00F604A0">
      <w:start w:val="14"/>
      <w:numFmt w:val="decimal"/>
      <w:suff w:val="tab"/>
      <w:lvlText w:val="%1."/>
      <w:lvlJc w:val="left"/>
      <w:pPr>
        <w:ind w:hanging="360" w:left="720"/>
      </w:pPr>
      <w:rPr/>
    </w:lvl>
    <w:lvl w:ilvl="1" w:tplc="0BBD9B1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385ED8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E63748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D22AB5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840963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B27713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847FE4E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12A327B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9">
    <w:nsid w:val="7F07B1FA"/>
    <w:multiLevelType w:val="hybridMultilevel"/>
    <w:lvl w:ilvl="0" w:tplc="589A72E4">
      <w:start w:val="16"/>
      <w:numFmt w:val="decimal"/>
      <w:suff w:val="tab"/>
      <w:lvlText w:val="%1."/>
      <w:lvlJc w:val="left"/>
      <w:pPr>
        <w:ind w:hanging="360" w:left="720"/>
      </w:pPr>
      <w:rPr/>
    </w:lvl>
    <w:lvl w:ilvl="1" w:tplc="26CDD7A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461776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8C8E7D9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FB0B5DC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E0CBEF2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609F5B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819396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2BF85DC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0">
    <w:nsid w:val="5AC3E5E6"/>
    <w:multiLevelType w:val="hybridMultilevel"/>
    <w:lvl w:ilvl="0" w:tplc="1EA8E64F">
      <w:start w:val="17"/>
      <w:numFmt w:val="decimal"/>
      <w:suff w:val="tab"/>
      <w:lvlText w:val="%1."/>
      <w:lvlJc w:val="left"/>
      <w:pPr>
        <w:ind w:hanging="360" w:left="720"/>
      </w:pPr>
      <w:rPr/>
    </w:lvl>
    <w:lvl w:ilvl="1" w:tplc="4411303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B01B551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E7FA80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E56298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9727CA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0C308F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8EC83B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B9588B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1">
    <w:nsid w:val="339ADB85"/>
    <w:multiLevelType w:val="hybridMultilevel"/>
    <w:lvl w:ilvl="0" w:tplc="11AAD02A">
      <w:start w:val="18"/>
      <w:numFmt w:val="decimal"/>
      <w:suff w:val="tab"/>
      <w:lvlText w:val="%1."/>
      <w:lvlJc w:val="left"/>
      <w:pPr>
        <w:ind w:hanging="360" w:left="720"/>
      </w:pPr>
      <w:rPr/>
    </w:lvl>
    <w:lvl w:ilvl="1" w:tplc="51A602E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5AA1CC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BB3216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6AEC0F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C9915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30B1BB4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3E430B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680860C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2">
    <w:nsid w:val="6767619D"/>
    <w:multiLevelType w:val="hybridMultilevel"/>
    <w:lvl w:ilvl="0" w:tplc="7C10C0C6">
      <w:start w:val="19"/>
      <w:numFmt w:val="decimal"/>
      <w:suff w:val="tab"/>
      <w:lvlText w:val="%1."/>
      <w:lvlJc w:val="left"/>
      <w:pPr>
        <w:ind w:hanging="360" w:left="720"/>
      </w:pPr>
      <w:rPr/>
    </w:lvl>
    <w:lvl w:ilvl="1" w:tplc="15B6C494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B85152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665F422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C30C15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8EEFD7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5774C95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9BE821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6DEE06E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3">
    <w:nsid w:val="130B982F"/>
    <w:multiLevelType w:val="hybridMultilevel"/>
    <w:lvl w:ilvl="0" w:tplc="544EA26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9E60F69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0E2FF1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342C91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5B53BE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1DB058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94FA66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BF54391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2F1BC0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4">
    <w:nsid w:val="172E76ED"/>
    <w:multiLevelType w:val="hybridMultilevel"/>
    <w:lvl w:ilvl="0" w:tplc="4929FEF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55CDF0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3231A6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851814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1CDD2F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548D893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9BB306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9170A7E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50AF60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5">
    <w:nsid w:val="10AB0AA6"/>
    <w:multiLevelType w:val="hybridMultilevel"/>
    <w:lvl w:ilvl="0" w:tplc="1441E04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7DD0DAC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EF7F3D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8E57E3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BB463E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55ED79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CBAFC9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537227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4B8F13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6">
    <w:nsid w:val="0E090F40"/>
    <w:multiLevelType w:val="hybridMultilevel"/>
    <w:lvl w:ilvl="0" w:tplc="28F353F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1F6032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E65383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5A236CA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3EFE8E6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DEC03A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3BB6B63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9AB026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0B29C72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7">
    <w:nsid w:val="7412D044"/>
    <w:multiLevelType w:val="hybridMultilevel"/>
    <w:lvl w:ilvl="0" w:tplc="5F8B1E07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F4A316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0C4433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9A8144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08A902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5ABE08D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58304F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EF19761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9A8B64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8">
    <w:nsid w:val="03D0F4CC"/>
    <w:multiLevelType w:val="hybridMultilevel"/>
    <w:lvl w:ilvl="0" w:tplc="5C272B7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080144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21D26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58C807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1D3CA4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5B9A69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46605F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AF73AF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836069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9">
    <w:nsid w:val="5BB239FE"/>
    <w:multiLevelType w:val="hybridMultilevel"/>
    <w:lvl w:ilvl="0" w:tplc="5C272B7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080144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21D26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58C807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1D3CA4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5B9A69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46605F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AF73AF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836069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0">
    <w:nsid w:val="785A9DFA"/>
    <w:multiLevelType w:val="hybridMultilevel"/>
    <w:lvl w:ilvl="0" w:tplc="5C272B7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080144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21D26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58C807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1D3CA4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5B9A69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46605F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AF73AF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836069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1">
    <w:nsid w:val="5F16C3E9"/>
    <w:multiLevelType w:val="hybridMultilevel"/>
    <w:lvl w:ilvl="0" w:tplc="5C272B7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080144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21D26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58C807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1D3CA4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5B9A69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46605F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AF73AF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836069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2">
    <w:nsid w:val="07C67B92"/>
    <w:multiLevelType w:val="hybridMultilevel"/>
    <w:lvl w:ilvl="0" w:tplc="5C272B7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080144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21D26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58C807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1D3CA4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5B9A69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46605F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AF73AF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836069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3">
    <w:nsid w:val="6F2BF3DC"/>
    <w:multiLevelType w:val="hybridMultilevel"/>
    <w:lvl w:ilvl="0" w:tplc="5C272B7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080144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21D26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58C807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1D3CA4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5B9A69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46605F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AF73AF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836069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4">
    <w:nsid w:val="5C81B750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5">
    <w:nsid w:val="779A9A97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6">
    <w:nsid w:val="227B64F8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7">
    <w:nsid w:val="49E27246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8">
    <w:nsid w:val="02951965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9">
    <w:nsid w:val="693216FD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0">
    <w:nsid w:val="0DC9ACF8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1">
    <w:nsid w:val="71E8C4DC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2">
    <w:nsid w:val="51FA0E53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3">
    <w:nsid w:val="1BE597A4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4">
    <w:nsid w:val="4ED0C836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5">
    <w:nsid w:val="2B084513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6">
    <w:nsid w:val="5F636761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7">
    <w:nsid w:val="694F8CE9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8">
    <w:nsid w:val="4E8AAA94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9">
    <w:nsid w:val="055228E9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70">
    <w:nsid w:val="0AFF328F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71">
    <w:nsid w:val="618E3CCF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72">
    <w:nsid w:val="29A6B212"/>
    <w:multiLevelType w:val="hybridMultilevel"/>
    <w:lvl w:ilvl="0" w:tplc="7C83CA3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093913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2612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C6DE1B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D33761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52B431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865F7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84A6D7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D153F4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