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85" w:rsidRPr="006E5985" w:rsidRDefault="006E5985" w:rsidP="006E59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Pr="00097910">
        <w:rPr>
          <w:rFonts w:ascii="Times New Roman" w:hAnsi="Times New Roman" w:cs="Times New Roman"/>
          <w:b/>
          <w:sz w:val="28"/>
          <w:szCs w:val="28"/>
        </w:rPr>
        <w:t>Лекція</w:t>
      </w:r>
      <w:proofErr w:type="spellEnd"/>
      <w:r w:rsidRPr="00097910">
        <w:rPr>
          <w:rFonts w:ascii="Times New Roman" w:hAnsi="Times New Roman" w:cs="Times New Roman"/>
          <w:b/>
          <w:sz w:val="28"/>
          <w:szCs w:val="28"/>
        </w:rPr>
        <w:t xml:space="preserve"> 6.</w:t>
      </w:r>
    </w:p>
    <w:p w:rsidR="006E5985" w:rsidRDefault="006E5985" w:rsidP="006E59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</w:t>
      </w:r>
      <w:r w:rsidR="00255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2210F">
        <w:rPr>
          <w:rFonts w:ascii="Times New Roman" w:hAnsi="Times New Roman" w:cs="Times New Roman"/>
          <w:b/>
          <w:sz w:val="28"/>
          <w:szCs w:val="28"/>
        </w:rPr>
        <w:t>Нейропсихологічне</w:t>
      </w:r>
      <w:proofErr w:type="spellEnd"/>
      <w:r w:rsidRPr="00122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0F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122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0F">
        <w:rPr>
          <w:rFonts w:ascii="Times New Roman" w:hAnsi="Times New Roman" w:cs="Times New Roman"/>
          <w:b/>
          <w:sz w:val="28"/>
          <w:szCs w:val="28"/>
        </w:rPr>
        <w:t>окремих</w:t>
      </w:r>
      <w:proofErr w:type="spellEnd"/>
      <w:r w:rsidRPr="00122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0F">
        <w:rPr>
          <w:rFonts w:ascii="Times New Roman" w:hAnsi="Times New Roman" w:cs="Times New Roman"/>
          <w:b/>
          <w:sz w:val="28"/>
          <w:szCs w:val="28"/>
        </w:rPr>
        <w:t>вищих</w:t>
      </w:r>
      <w:proofErr w:type="spellEnd"/>
      <w:r w:rsidRPr="00122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0F">
        <w:rPr>
          <w:rFonts w:ascii="Times New Roman" w:hAnsi="Times New Roman" w:cs="Times New Roman"/>
          <w:b/>
          <w:sz w:val="28"/>
          <w:szCs w:val="28"/>
        </w:rPr>
        <w:t>психічних</w:t>
      </w:r>
      <w:proofErr w:type="spellEnd"/>
      <w:r w:rsidRPr="00122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0F">
        <w:rPr>
          <w:rFonts w:ascii="Times New Roman" w:hAnsi="Times New Roman" w:cs="Times New Roman"/>
          <w:b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E5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5985" w:rsidRPr="00E62A1E" w:rsidRDefault="006E5985" w:rsidP="006E598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A1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62A1E">
        <w:rPr>
          <w:rFonts w:ascii="Times New Roman" w:hAnsi="Times New Roman" w:cs="Times New Roman"/>
          <w:sz w:val="28"/>
          <w:szCs w:val="28"/>
          <w:lang w:val="uk-UA"/>
        </w:rPr>
        <w:t xml:space="preserve">  Ознайомити з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особливост</w:t>
      </w:r>
      <w:proofErr w:type="spellEnd"/>
      <w:r w:rsidRPr="00E62A1E">
        <w:rPr>
          <w:rFonts w:ascii="Times New Roman" w:hAnsi="Times New Roman" w:cs="Times New Roman"/>
          <w:sz w:val="28"/>
          <w:szCs w:val="28"/>
          <w:lang w:val="uk-UA"/>
        </w:rPr>
        <w:t xml:space="preserve">ями проведення </w:t>
      </w:r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ейропсихології</w:t>
      </w:r>
      <w:proofErr w:type="spellEnd"/>
      <w:r w:rsidRPr="00E62A1E">
        <w:rPr>
          <w:rFonts w:ascii="Times New Roman" w:hAnsi="Times New Roman" w:cs="Times New Roman"/>
          <w:sz w:val="28"/>
          <w:szCs w:val="28"/>
          <w:lang w:val="uk-UA"/>
        </w:rPr>
        <w:t>. Дати студентам уявлення про</w:t>
      </w:r>
      <w:r w:rsidR="00097910" w:rsidRPr="000979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7910" w:rsidRPr="00097910">
        <w:rPr>
          <w:rFonts w:ascii="Times New Roman" w:hAnsi="Times New Roman" w:cs="Times New Roman"/>
          <w:sz w:val="28"/>
          <w:szCs w:val="28"/>
          <w:lang w:val="uk-UA"/>
        </w:rPr>
        <w:t>методи і методики для нейропсихологічного дослідження,</w:t>
      </w:r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згідно схеми</w:t>
      </w:r>
      <w:r w:rsidRPr="00E62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нейропсихологічного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>.</w:t>
      </w:r>
      <w:r w:rsidRPr="00E62A1E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поняття про</w:t>
      </w:r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r w:rsidRPr="00E62A1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астосування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нейропсихологі</w:t>
      </w:r>
      <w:r w:rsidR="00097910">
        <w:rPr>
          <w:rFonts w:ascii="Times New Roman" w:hAnsi="Times New Roman" w:cs="Times New Roman"/>
          <w:sz w:val="28"/>
          <w:szCs w:val="28"/>
          <w:lang w:val="uk-UA"/>
        </w:rPr>
        <w:t>чних</w:t>
      </w:r>
      <w:proofErr w:type="spellEnd"/>
      <w:r w:rsidR="00097910">
        <w:rPr>
          <w:rFonts w:ascii="Times New Roman" w:hAnsi="Times New Roman" w:cs="Times New Roman"/>
          <w:sz w:val="28"/>
          <w:szCs w:val="28"/>
          <w:lang w:val="uk-UA"/>
        </w:rPr>
        <w:t xml:space="preserve">   досліджень у</w:t>
      </w:r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суспільній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E62A1E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6E5985" w:rsidRDefault="006E5985" w:rsidP="006E5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5985" w:rsidRDefault="006E5985" w:rsidP="006E5985">
      <w:pPr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000000"/>
          <w:spacing w:val="11"/>
          <w:w w:val="85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лекція.</w:t>
      </w:r>
    </w:p>
    <w:p w:rsidR="006E5985" w:rsidRDefault="006E5985" w:rsidP="006E5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План.</w:t>
      </w:r>
    </w:p>
    <w:p w:rsidR="00097910" w:rsidRPr="00097910" w:rsidRDefault="006E5985" w:rsidP="006E5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Методи і методики для нейропсихологічного дослідження </w:t>
      </w:r>
      <w:r w:rsidR="00097910" w:rsidRPr="000979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5985" w:rsidRPr="00097910" w:rsidRDefault="00097910" w:rsidP="006E5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6E5985"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уваги, емоційних реакцій, зорового та зорово-просторового </w:t>
      </w:r>
      <w:proofErr w:type="spellStart"/>
      <w:r w:rsidR="006E5985" w:rsidRPr="00097910">
        <w:rPr>
          <w:rFonts w:ascii="Times New Roman" w:hAnsi="Times New Roman" w:cs="Times New Roman"/>
          <w:sz w:val="28"/>
          <w:szCs w:val="28"/>
          <w:lang w:val="uk-UA"/>
        </w:rPr>
        <w:t>гнозису</w:t>
      </w:r>
      <w:proofErr w:type="spellEnd"/>
      <w:r w:rsidR="006E5985"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5985" w:rsidRPr="00097910">
        <w:rPr>
          <w:rFonts w:ascii="Times New Roman" w:hAnsi="Times New Roman" w:cs="Times New Roman"/>
          <w:sz w:val="28"/>
          <w:szCs w:val="28"/>
          <w:lang w:val="uk-UA"/>
        </w:rPr>
        <w:t>соматосенсорного</w:t>
      </w:r>
      <w:proofErr w:type="spellEnd"/>
      <w:r w:rsidR="006E5985"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985" w:rsidRPr="00097910">
        <w:rPr>
          <w:rFonts w:ascii="Times New Roman" w:hAnsi="Times New Roman" w:cs="Times New Roman"/>
          <w:sz w:val="28"/>
          <w:szCs w:val="28"/>
          <w:lang w:val="uk-UA"/>
        </w:rPr>
        <w:t>гнозису</w:t>
      </w:r>
      <w:proofErr w:type="spellEnd"/>
      <w:r w:rsidR="006E5985"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, слухового </w:t>
      </w:r>
      <w:proofErr w:type="spellStart"/>
      <w:r w:rsidR="006E5985" w:rsidRPr="00097910">
        <w:rPr>
          <w:rFonts w:ascii="Times New Roman" w:hAnsi="Times New Roman" w:cs="Times New Roman"/>
          <w:sz w:val="28"/>
          <w:szCs w:val="28"/>
          <w:lang w:val="uk-UA"/>
        </w:rPr>
        <w:t>гнозису</w:t>
      </w:r>
      <w:proofErr w:type="spellEnd"/>
      <w:r w:rsidR="006E5985" w:rsidRPr="00097910">
        <w:rPr>
          <w:rFonts w:ascii="Times New Roman" w:hAnsi="Times New Roman" w:cs="Times New Roman"/>
          <w:sz w:val="28"/>
          <w:szCs w:val="28"/>
          <w:lang w:val="uk-UA"/>
        </w:rPr>
        <w:t>, дій та рухів, мовлення, письма, читання, пам’яті, системи рахунку, інтелектуальних процесів</w:t>
      </w:r>
    </w:p>
    <w:p w:rsidR="006E5985" w:rsidRPr="006E5985" w:rsidRDefault="006E5985" w:rsidP="00097910">
      <w:pPr>
        <w:pStyle w:val="a3"/>
        <w:ind w:left="420"/>
        <w:rPr>
          <w:sz w:val="28"/>
          <w:szCs w:val="28"/>
          <w:lang w:val="uk-UA"/>
        </w:rPr>
      </w:pPr>
    </w:p>
    <w:p w:rsidR="006E5985" w:rsidRDefault="006E5985" w:rsidP="006E59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ap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Література.</w:t>
      </w:r>
    </w:p>
    <w:p w:rsidR="0025567E" w:rsidRPr="0025567E" w:rsidRDefault="0025567E" w:rsidP="0025567E">
      <w:pPr>
        <w:pStyle w:val="a3"/>
        <w:widowControl w:val="0"/>
        <w:numPr>
          <w:ilvl w:val="0"/>
          <w:numId w:val="5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Бурлачук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Л.Ф.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нейропсихологии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>. – К.: Вища школа, 2014. – 176 с.</w:t>
      </w:r>
    </w:p>
    <w:p w:rsidR="0025567E" w:rsidRPr="0025567E" w:rsidRDefault="0025567E" w:rsidP="0025567E">
      <w:pPr>
        <w:pStyle w:val="a3"/>
        <w:widowControl w:val="0"/>
        <w:numPr>
          <w:ilvl w:val="0"/>
          <w:numId w:val="5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Галецька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І.І. Основи нейропсихології. – Львів: Видавничий центр ЛНУ імені Івана Франка, 2014р.-176с. </w:t>
      </w:r>
    </w:p>
    <w:p w:rsidR="0025567E" w:rsidRPr="0025567E" w:rsidRDefault="0025567E" w:rsidP="0025567E">
      <w:pPr>
        <w:pStyle w:val="a3"/>
        <w:widowControl w:val="0"/>
        <w:numPr>
          <w:ilvl w:val="0"/>
          <w:numId w:val="5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Плещук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Скринінгове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нейропсихологічне дослідження дітей дошкільного віку / С.В.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Плещук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. – Кам’янець-Подільський, 2013.  </w:t>
      </w:r>
    </w:p>
    <w:p w:rsidR="0025567E" w:rsidRPr="0025567E" w:rsidRDefault="0025567E" w:rsidP="0025567E">
      <w:pPr>
        <w:pStyle w:val="a3"/>
        <w:widowControl w:val="0"/>
        <w:numPr>
          <w:ilvl w:val="0"/>
          <w:numId w:val="5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Савенкова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І.І. Клінічна психологія. – Одеса: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Астропринт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, 2013. – 264 с.  </w:t>
      </w:r>
    </w:p>
    <w:p w:rsidR="0025567E" w:rsidRPr="0025567E" w:rsidRDefault="0025567E" w:rsidP="0025567E">
      <w:pPr>
        <w:pStyle w:val="a3"/>
        <w:widowControl w:val="0"/>
        <w:numPr>
          <w:ilvl w:val="0"/>
          <w:numId w:val="5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Пашковський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В. М. Методична розробка для самостійної роботи студентів. Вікові особливості зорового, слухового, вестибулярного, смакового, нюхового аналізаторів. симптоматика їх порушень в залежності від рівня ураження / В. М.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Пашковський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. – Чернівці, 2009 р. – С. 12. </w:t>
      </w:r>
    </w:p>
    <w:p w:rsidR="0025567E" w:rsidRPr="0025567E" w:rsidRDefault="0025567E" w:rsidP="0025567E">
      <w:pPr>
        <w:pStyle w:val="a3"/>
        <w:widowControl w:val="0"/>
        <w:numPr>
          <w:ilvl w:val="0"/>
          <w:numId w:val="5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Плиска О. І. Фізіологія вищої нервової діяльності та сенсорних систем : Посібник. – К. : Вид-во НПУ імені М. П. Драгоманова, 2009. – 285 с.</w:t>
      </w:r>
    </w:p>
    <w:p w:rsidR="0025567E" w:rsidRPr="0025567E" w:rsidRDefault="0025567E" w:rsidP="0025567E">
      <w:pPr>
        <w:pStyle w:val="a3"/>
        <w:widowControl w:val="0"/>
        <w:numPr>
          <w:ilvl w:val="0"/>
          <w:numId w:val="5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П. В. Вікові особливості моторики людини: Навчальний посібник / П. В.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>. – Полтава, 2005 – С. 28.</w:t>
      </w:r>
    </w:p>
    <w:p w:rsidR="009F02FC" w:rsidRPr="00706856" w:rsidRDefault="0025567E" w:rsidP="0025567E">
      <w:pPr>
        <w:pStyle w:val="a3"/>
        <w:widowControl w:val="0"/>
        <w:numPr>
          <w:ilvl w:val="0"/>
          <w:numId w:val="5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Чабан О.С., Гуменюк О.М, </w:t>
      </w:r>
      <w:proofErr w:type="spellStart"/>
      <w:r w:rsidRPr="0025567E">
        <w:rPr>
          <w:rFonts w:ascii="Times New Roman" w:hAnsi="Times New Roman" w:cs="Times New Roman"/>
          <w:sz w:val="28"/>
          <w:szCs w:val="28"/>
          <w:lang w:val="uk-UA"/>
        </w:rPr>
        <w:t>Вербенко</w:t>
      </w:r>
      <w:proofErr w:type="spellEnd"/>
      <w:r w:rsidRPr="0025567E">
        <w:rPr>
          <w:rFonts w:ascii="Times New Roman" w:hAnsi="Times New Roman" w:cs="Times New Roman"/>
          <w:sz w:val="28"/>
          <w:szCs w:val="28"/>
          <w:lang w:val="uk-UA"/>
        </w:rPr>
        <w:t xml:space="preserve"> В.А. Нейропсихологія, </w:t>
      </w:r>
      <w:r w:rsidRPr="0025567E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Тернопіль,ТДМУ “</w:t>
      </w:r>
    </w:p>
    <w:p w:rsidR="009F02FC" w:rsidRPr="00CC6B83" w:rsidRDefault="009F02FC" w:rsidP="009F02FC">
      <w:pPr>
        <w:pStyle w:val="a3"/>
        <w:widowControl w:val="0"/>
        <w:numPr>
          <w:ilvl w:val="0"/>
          <w:numId w:val="5"/>
        </w:numPr>
        <w:tabs>
          <w:tab w:val="left" w:pos="646"/>
          <w:tab w:val="left" w:pos="647"/>
        </w:tabs>
        <w:autoSpaceDE w:val="0"/>
        <w:autoSpaceDN w:val="0"/>
        <w:spacing w:before="47" w:after="0"/>
        <w:ind w:right="49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Шеремет М.К.Неврологічні основи логопедії: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навч.п</w:t>
      </w:r>
      <w:r w:rsidR="0025567E">
        <w:rPr>
          <w:rFonts w:ascii="Times New Roman" w:hAnsi="Times New Roman" w:cs="Times New Roman"/>
          <w:sz w:val="28"/>
          <w:szCs w:val="28"/>
          <w:lang w:val="uk-UA"/>
        </w:rPr>
        <w:t>осібник</w:t>
      </w:r>
      <w:proofErr w:type="spellEnd"/>
      <w:r w:rsidR="0025567E">
        <w:rPr>
          <w:rFonts w:ascii="Times New Roman" w:hAnsi="Times New Roman" w:cs="Times New Roman"/>
          <w:sz w:val="28"/>
          <w:szCs w:val="28"/>
          <w:lang w:val="uk-UA"/>
        </w:rPr>
        <w:t>/ М.К.Шеремет,О.В.</w:t>
      </w:r>
      <w:proofErr w:type="spellStart"/>
      <w:r w:rsidR="0025567E">
        <w:rPr>
          <w:rFonts w:ascii="Times New Roman" w:hAnsi="Times New Roman" w:cs="Times New Roman"/>
          <w:sz w:val="28"/>
          <w:szCs w:val="28"/>
          <w:lang w:val="uk-UA"/>
        </w:rPr>
        <w:t>Боряк-С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:ФОП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С.П,2016.-252с..</w:t>
      </w:r>
    </w:p>
    <w:p w:rsidR="009F02FC" w:rsidRPr="00CC6B83" w:rsidRDefault="009F02FC" w:rsidP="009F02FC">
      <w:pPr>
        <w:pStyle w:val="a4"/>
        <w:spacing w:before="10"/>
      </w:pPr>
    </w:p>
    <w:p w:rsidR="009F02FC" w:rsidRPr="009F02FC" w:rsidRDefault="009F02FC" w:rsidP="006E59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Текст лекції.</w:t>
      </w:r>
    </w:p>
    <w:p w:rsidR="00097910" w:rsidRDefault="00097910" w:rsidP="00097910">
      <w:pPr>
        <w:pStyle w:val="a4"/>
        <w:spacing w:before="90" w:line="360" w:lineRule="auto"/>
        <w:ind w:right="246"/>
        <w:jc w:val="both"/>
        <w:rPr>
          <w:b/>
          <w:sz w:val="28"/>
          <w:szCs w:val="28"/>
          <w:lang w:val="uk-UA"/>
        </w:rPr>
      </w:pPr>
      <w:r w:rsidRPr="00097910">
        <w:rPr>
          <w:b/>
          <w:sz w:val="28"/>
          <w:szCs w:val="28"/>
          <w:lang w:val="uk-UA"/>
        </w:rPr>
        <w:t>1.Методи і методики для нейропсихологічного дослідження .</w:t>
      </w:r>
    </w:p>
    <w:p w:rsidR="00097910" w:rsidRPr="00097910" w:rsidRDefault="00097910" w:rsidP="00097910">
      <w:pPr>
        <w:pStyle w:val="a4"/>
        <w:spacing w:before="90"/>
        <w:ind w:right="246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Pr="00097910">
        <w:rPr>
          <w:sz w:val="28"/>
          <w:szCs w:val="28"/>
          <w:lang w:val="uk-UA"/>
        </w:rPr>
        <w:t>Основна частина нейропсихологічних діагностичних методик була створена А. Р. Лурією в 1940-1960-ті рр. Перші систематизовані підходи до діагностики порушень ВПФ, переважно афазій, було викладено О.Р. Лурія в монографіях «Травматична афазія» (1947) та «Відновлення функції мозку після воєнної травми» (1948). Відомо, що активна і цілеспрямована розробка методичних прийомів дослідження хворих з локальними ураженнями головного мозку почалася після Першої світової війни, яка була пов’язана з багатьма військовими черепно-мозковими травмами.</w:t>
      </w:r>
    </w:p>
    <w:p w:rsidR="00097910" w:rsidRPr="00097910" w:rsidRDefault="00097910" w:rsidP="00097910">
      <w:pPr>
        <w:pStyle w:val="a4"/>
        <w:spacing w:before="68"/>
        <w:ind w:right="246"/>
        <w:jc w:val="both"/>
        <w:rPr>
          <w:sz w:val="28"/>
          <w:szCs w:val="28"/>
          <w:lang w:val="uk-UA"/>
        </w:rPr>
      </w:pPr>
      <w:r w:rsidRPr="00097910">
        <w:rPr>
          <w:sz w:val="28"/>
          <w:szCs w:val="28"/>
          <w:lang w:val="uk-UA"/>
        </w:rPr>
        <w:t xml:space="preserve">       До цього часу відносяться нейропсихологічні дослідження W. </w:t>
      </w:r>
      <w:proofErr w:type="spellStart"/>
      <w:r w:rsidRPr="00097910">
        <w:rPr>
          <w:sz w:val="28"/>
          <w:szCs w:val="28"/>
          <w:lang w:val="uk-UA"/>
        </w:rPr>
        <w:t>Poppelreuter</w:t>
      </w:r>
      <w:proofErr w:type="spellEnd"/>
      <w:r w:rsidRPr="00097910">
        <w:rPr>
          <w:sz w:val="28"/>
          <w:szCs w:val="28"/>
          <w:lang w:val="uk-UA"/>
        </w:rPr>
        <w:t xml:space="preserve"> (1917), S. </w:t>
      </w:r>
      <w:proofErr w:type="spellStart"/>
      <w:r w:rsidRPr="00097910">
        <w:rPr>
          <w:sz w:val="28"/>
          <w:szCs w:val="28"/>
          <w:lang w:val="uk-UA"/>
        </w:rPr>
        <w:t>Henschen</w:t>
      </w:r>
      <w:proofErr w:type="spellEnd"/>
      <w:r w:rsidRPr="00097910">
        <w:rPr>
          <w:sz w:val="28"/>
          <w:szCs w:val="28"/>
          <w:lang w:val="uk-UA"/>
        </w:rPr>
        <w:t xml:space="preserve"> (1920), А. </w:t>
      </w:r>
      <w:proofErr w:type="spellStart"/>
      <w:r w:rsidRPr="00097910">
        <w:rPr>
          <w:sz w:val="28"/>
          <w:szCs w:val="28"/>
          <w:lang w:val="uk-UA"/>
        </w:rPr>
        <w:t>Gelb</w:t>
      </w:r>
      <w:proofErr w:type="spellEnd"/>
      <w:r w:rsidRPr="00097910">
        <w:rPr>
          <w:sz w:val="28"/>
          <w:szCs w:val="28"/>
          <w:lang w:val="uk-UA"/>
        </w:rPr>
        <w:t xml:space="preserve"> та К. </w:t>
      </w:r>
      <w:proofErr w:type="spellStart"/>
      <w:r w:rsidRPr="00097910">
        <w:rPr>
          <w:sz w:val="28"/>
          <w:szCs w:val="28"/>
          <w:lang w:val="uk-UA"/>
        </w:rPr>
        <w:t>Goldstein</w:t>
      </w:r>
      <w:proofErr w:type="spellEnd"/>
      <w:r w:rsidRPr="00097910">
        <w:rPr>
          <w:sz w:val="28"/>
          <w:szCs w:val="28"/>
          <w:lang w:val="uk-UA"/>
        </w:rPr>
        <w:t xml:space="preserve"> (1920), К. </w:t>
      </w:r>
      <w:proofErr w:type="spellStart"/>
      <w:r w:rsidRPr="00097910">
        <w:rPr>
          <w:sz w:val="28"/>
          <w:szCs w:val="28"/>
          <w:lang w:val="uk-UA"/>
        </w:rPr>
        <w:t>Kleist</w:t>
      </w:r>
      <w:proofErr w:type="spellEnd"/>
      <w:r w:rsidRPr="00097910">
        <w:rPr>
          <w:sz w:val="28"/>
          <w:szCs w:val="28"/>
          <w:lang w:val="uk-UA"/>
        </w:rPr>
        <w:t xml:space="preserve"> (1934). Наприклад, К. </w:t>
      </w:r>
      <w:proofErr w:type="spellStart"/>
      <w:r w:rsidRPr="00097910">
        <w:rPr>
          <w:sz w:val="28"/>
          <w:szCs w:val="28"/>
          <w:lang w:val="uk-UA"/>
        </w:rPr>
        <w:t>Гольдштейн</w:t>
      </w:r>
      <w:proofErr w:type="spellEnd"/>
      <w:r w:rsidRPr="00097910">
        <w:rPr>
          <w:sz w:val="28"/>
          <w:szCs w:val="28"/>
          <w:lang w:val="uk-UA"/>
        </w:rPr>
        <w:t xml:space="preserve"> і А. </w:t>
      </w:r>
      <w:proofErr w:type="spellStart"/>
      <w:r w:rsidRPr="00097910">
        <w:rPr>
          <w:sz w:val="28"/>
          <w:szCs w:val="28"/>
          <w:lang w:val="uk-UA"/>
        </w:rPr>
        <w:t>Гелб</w:t>
      </w:r>
      <w:proofErr w:type="spellEnd"/>
      <w:r w:rsidRPr="00097910">
        <w:rPr>
          <w:sz w:val="28"/>
          <w:szCs w:val="28"/>
          <w:lang w:val="uk-UA"/>
        </w:rPr>
        <w:t xml:space="preserve"> досліджували особливості зорового сприйняття у пацієнта з травмою потиличних часток мозку: використовували прийоми розпізнавання геометричних фігур, предметів, кольорів (згодом цього пацієнта спостерігали ряд авторів протягом майже 20 років).</w:t>
      </w:r>
    </w:p>
    <w:p w:rsidR="00097910" w:rsidRPr="00097910" w:rsidRDefault="00097910" w:rsidP="00097910">
      <w:pPr>
        <w:pStyle w:val="a4"/>
        <w:spacing w:before="1"/>
        <w:ind w:right="249"/>
        <w:jc w:val="both"/>
        <w:rPr>
          <w:sz w:val="28"/>
          <w:szCs w:val="28"/>
          <w:lang w:val="uk-UA"/>
        </w:rPr>
      </w:pPr>
      <w:r w:rsidRPr="00097910">
        <w:rPr>
          <w:sz w:val="28"/>
          <w:szCs w:val="28"/>
          <w:lang w:val="uk-UA"/>
        </w:rPr>
        <w:t xml:space="preserve">      Відомий англійський невролог Г. </w:t>
      </w:r>
      <w:proofErr w:type="spellStart"/>
      <w:r w:rsidRPr="00097910">
        <w:rPr>
          <w:sz w:val="28"/>
          <w:szCs w:val="28"/>
          <w:lang w:val="uk-UA"/>
        </w:rPr>
        <w:t>Хед</w:t>
      </w:r>
      <w:proofErr w:type="spellEnd"/>
      <w:r w:rsidRPr="00097910">
        <w:rPr>
          <w:sz w:val="28"/>
          <w:szCs w:val="28"/>
          <w:lang w:val="uk-UA"/>
        </w:rPr>
        <w:t xml:space="preserve"> (1926) од</w:t>
      </w:r>
      <w:r w:rsidR="00000B9D">
        <w:rPr>
          <w:sz w:val="28"/>
          <w:szCs w:val="28"/>
          <w:lang w:val="uk-UA"/>
        </w:rPr>
        <w:t xml:space="preserve">ним із перших запропонував </w:t>
      </w:r>
      <w:r w:rsidRPr="00097910">
        <w:rPr>
          <w:sz w:val="28"/>
          <w:szCs w:val="28"/>
          <w:lang w:val="uk-UA"/>
        </w:rPr>
        <w:t xml:space="preserve"> набір методик виявлення мовленнєвих розладів, </w:t>
      </w:r>
      <w:proofErr w:type="spellStart"/>
      <w:r w:rsidRPr="00097910">
        <w:rPr>
          <w:sz w:val="28"/>
          <w:szCs w:val="28"/>
          <w:lang w:val="uk-UA"/>
        </w:rPr>
        <w:t>гнозису</w:t>
      </w:r>
      <w:proofErr w:type="spellEnd"/>
      <w:r w:rsidRPr="00097910">
        <w:rPr>
          <w:sz w:val="28"/>
          <w:szCs w:val="28"/>
          <w:lang w:val="uk-UA"/>
        </w:rPr>
        <w:t xml:space="preserve">, </w:t>
      </w:r>
      <w:proofErr w:type="spellStart"/>
      <w:r w:rsidRPr="00097910">
        <w:rPr>
          <w:sz w:val="28"/>
          <w:szCs w:val="28"/>
          <w:lang w:val="uk-UA"/>
        </w:rPr>
        <w:t>праксису</w:t>
      </w:r>
      <w:proofErr w:type="spellEnd"/>
      <w:r w:rsidRPr="00097910">
        <w:rPr>
          <w:sz w:val="28"/>
          <w:szCs w:val="28"/>
          <w:lang w:val="uk-UA"/>
        </w:rPr>
        <w:t xml:space="preserve">, орієнтації в просторі та </w:t>
      </w:r>
      <w:proofErr w:type="spellStart"/>
      <w:r w:rsidRPr="00097910">
        <w:rPr>
          <w:sz w:val="28"/>
          <w:szCs w:val="28"/>
          <w:lang w:val="uk-UA"/>
        </w:rPr>
        <w:t>ін</w:t>
      </w:r>
      <w:proofErr w:type="spellEnd"/>
      <w:r w:rsidRPr="00097910">
        <w:rPr>
          <w:sz w:val="28"/>
          <w:szCs w:val="28"/>
          <w:lang w:val="uk-UA"/>
        </w:rPr>
        <w:t xml:space="preserve"> Багато з цих зразків включив у своє обстеження А.Р. Лурія (зразки для називання картинок предметів, відчуження значення слів і просторових відношень проводять – «годинник» та ін.). Керівник присвятив велику роботу вивченню локалізації функцій і клініко-психологічному опису афазії; Вперше він описав семантичну афазію, яка пізніше була детально вивчена, А.Р Лурія. Н. </w:t>
      </w:r>
      <w:proofErr w:type="spellStart"/>
      <w:r w:rsidRPr="00097910">
        <w:rPr>
          <w:sz w:val="28"/>
          <w:szCs w:val="28"/>
        </w:rPr>
        <w:t>Works</w:t>
      </w:r>
      <w:proofErr w:type="spellEnd"/>
      <w:r w:rsidRPr="00097910">
        <w:rPr>
          <w:sz w:val="28"/>
          <w:szCs w:val="28"/>
          <w:lang w:val="uk-UA"/>
        </w:rPr>
        <w:t xml:space="preserve"> </w:t>
      </w:r>
      <w:proofErr w:type="spellStart"/>
      <w:r w:rsidRPr="00097910">
        <w:rPr>
          <w:sz w:val="28"/>
          <w:szCs w:val="28"/>
        </w:rPr>
        <w:t>Head</w:t>
      </w:r>
      <w:proofErr w:type="spellEnd"/>
      <w:r w:rsidRPr="00097910">
        <w:rPr>
          <w:sz w:val="28"/>
          <w:szCs w:val="28"/>
          <w:lang w:val="uk-UA"/>
        </w:rPr>
        <w:t xml:space="preserve"> спільно проводить великий огляд та аналіз </w:t>
      </w:r>
      <w:proofErr w:type="gramStart"/>
      <w:r w:rsidRPr="00097910">
        <w:rPr>
          <w:sz w:val="28"/>
          <w:szCs w:val="28"/>
          <w:lang w:val="uk-UA"/>
        </w:rPr>
        <w:t>досл</w:t>
      </w:r>
      <w:proofErr w:type="gramEnd"/>
      <w:r w:rsidRPr="00097910">
        <w:rPr>
          <w:sz w:val="28"/>
          <w:szCs w:val="28"/>
          <w:lang w:val="uk-UA"/>
        </w:rPr>
        <w:t xml:space="preserve">іджень афазії, агнозії та апраксії; Автор використав роботи С. </w:t>
      </w:r>
      <w:proofErr w:type="spellStart"/>
      <w:r w:rsidRPr="00097910">
        <w:rPr>
          <w:sz w:val="28"/>
          <w:szCs w:val="28"/>
          <w:lang w:val="uk-UA"/>
        </w:rPr>
        <w:t>Хеншена</w:t>
      </w:r>
      <w:proofErr w:type="spellEnd"/>
      <w:r w:rsidRPr="00097910">
        <w:rPr>
          <w:sz w:val="28"/>
          <w:szCs w:val="28"/>
          <w:lang w:val="uk-UA"/>
        </w:rPr>
        <w:t xml:space="preserve">, який зібрав дані майже п’ятдесятирічного клінічного спостереження понад 1300 випадків афазії. </w:t>
      </w:r>
    </w:p>
    <w:p w:rsidR="00097910" w:rsidRP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      К.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Goldstein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більше 30 років вивчав проблеми локалізації функцій мозку (методом </w:t>
      </w:r>
      <w:proofErr w:type="spellStart"/>
      <w:r w:rsidRPr="00097910">
        <w:rPr>
          <w:rFonts w:ascii="Times New Roman" w:hAnsi="Times New Roman" w:cs="Times New Roman"/>
          <w:sz w:val="28"/>
          <w:szCs w:val="28"/>
          <w:lang w:val="uk-UA"/>
        </w:rPr>
        <w:t>клініко-психологоанатомічних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зіставлень) і розробив ряд методик, які досі використовуються в </w:t>
      </w:r>
      <w:proofErr w:type="spellStart"/>
      <w:r w:rsidRPr="00097910">
        <w:rPr>
          <w:rFonts w:ascii="Times New Roman" w:hAnsi="Times New Roman" w:cs="Times New Roman"/>
          <w:sz w:val="28"/>
          <w:szCs w:val="28"/>
          <w:lang w:val="uk-UA"/>
        </w:rPr>
        <w:t>пат</w:t>
      </w:r>
      <w:proofErr w:type="gramStart"/>
      <w:r w:rsidRPr="00097910">
        <w:rPr>
          <w:rFonts w:ascii="Times New Roman" w:hAnsi="Times New Roman" w:cs="Times New Roman"/>
          <w:sz w:val="28"/>
          <w:szCs w:val="28"/>
          <w:lang w:val="uk-UA"/>
        </w:rPr>
        <w:t>о-</w:t>
      </w:r>
      <w:proofErr w:type="spellEnd"/>
      <w:proofErr w:type="gramEnd"/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та нейропсихології для аналізу порушень мислення, - наприклад «класифікацію», модифіковану згодом Л. С. Виготським.</w:t>
      </w:r>
    </w:p>
    <w:p w:rsidR="00097910" w:rsidRP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      Основні теоретичні та методологічні принципи нейропсихологічної діагностики, багатоаспектний виклад методичних підходів до тонічної діагностики порушень ВПФ були викладені А. Р. Лурією в монографії «Вищі коркові функції людини». [7] А. Р. Лурія розглядав методи дослідження ВПФ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локальних ураженнях мозку як інструмент </w:t>
      </w:r>
      <w:proofErr w:type="spellStart"/>
      <w:r w:rsidRPr="00097910">
        <w:rPr>
          <w:rFonts w:ascii="Times New Roman" w:hAnsi="Times New Roman" w:cs="Times New Roman"/>
          <w:sz w:val="28"/>
          <w:szCs w:val="28"/>
          <w:lang w:val="uk-UA"/>
        </w:rPr>
        <w:t>синдромного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аналізу; у своїй монографії він наводить розгорнутий та теоретично обґрунтований опис можливих (і необхідних) методичних підходів для вирішення конкретних завдань топічної діагностики порушень ВПФ:</w:t>
      </w:r>
    </w:p>
    <w:p w:rsidR="00097910" w:rsidRP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  рахункових операцій та мислення.</w:t>
      </w:r>
    </w:p>
    <w:p w:rsidR="00097910" w:rsidRP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uk-UA"/>
        </w:rPr>
        <w:t>• рухових функцій,</w:t>
      </w:r>
    </w:p>
    <w:p w:rsidR="00097910" w:rsidRP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097910">
        <w:rPr>
          <w:rFonts w:ascii="Times New Roman" w:hAnsi="Times New Roman" w:cs="Times New Roman"/>
          <w:sz w:val="28"/>
          <w:szCs w:val="28"/>
          <w:lang w:val="uk-UA"/>
        </w:rPr>
        <w:t>слухомоторної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координації,</w:t>
      </w:r>
    </w:p>
    <w:p w:rsidR="00097910" w:rsidRP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• вищих </w:t>
      </w:r>
      <w:proofErr w:type="spellStart"/>
      <w:r w:rsidRPr="00097910">
        <w:rPr>
          <w:rFonts w:ascii="Times New Roman" w:hAnsi="Times New Roman" w:cs="Times New Roman"/>
          <w:sz w:val="28"/>
          <w:szCs w:val="28"/>
          <w:lang w:val="uk-UA"/>
        </w:rPr>
        <w:t>шкірно-кінестетичних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функцій;</w:t>
      </w:r>
    </w:p>
    <w:p w:rsidR="00097910" w:rsidRP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uk-UA"/>
        </w:rPr>
        <w:t>• зорових функцій,</w:t>
      </w:r>
    </w:p>
    <w:p w:rsidR="00097910" w:rsidRP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097910">
        <w:rPr>
          <w:rFonts w:ascii="Times New Roman" w:hAnsi="Times New Roman" w:cs="Times New Roman"/>
          <w:sz w:val="28"/>
          <w:szCs w:val="28"/>
          <w:lang w:val="uk-UA"/>
        </w:rPr>
        <w:t>мнестичних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 процесів,</w:t>
      </w:r>
    </w:p>
    <w:p w:rsid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uk-UA"/>
        </w:rPr>
        <w:t>• мови (усного та письмового).</w:t>
      </w:r>
    </w:p>
    <w:p w:rsidR="00097910" w:rsidRP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Лурія велике місце у дослідженні відводив анамнезу, методам спостереження та клініко-неврологічного та психопатологічного обстеження хворих з локальною патологією мозку.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оригінальними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пробами,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рекомендував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методики,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А. Н. Бернштейном, Н. І.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Озерецьким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Виготським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>,</w:t>
      </w:r>
    </w:p>
    <w:p w:rsidR="00097910" w:rsidRP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W. </w:t>
      </w:r>
      <w:proofErr w:type="spellStart"/>
      <w:r w:rsidRPr="00097910">
        <w:rPr>
          <w:rFonts w:ascii="Times New Roman" w:hAnsi="Times New Roman" w:cs="Times New Roman"/>
          <w:sz w:val="28"/>
          <w:szCs w:val="28"/>
          <w:lang w:val="en-US"/>
        </w:rPr>
        <w:t>Poppelreuter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97910">
        <w:rPr>
          <w:rFonts w:ascii="Times New Roman" w:hAnsi="Times New Roman" w:cs="Times New Roman"/>
          <w:sz w:val="28"/>
          <w:szCs w:val="28"/>
        </w:rPr>
        <w:t>Н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. Head, W. Halsted </w:t>
      </w:r>
      <w:r w:rsidRPr="00097910">
        <w:rPr>
          <w:rFonts w:ascii="Times New Roman" w:hAnsi="Times New Roman" w:cs="Times New Roman"/>
          <w:sz w:val="28"/>
          <w:szCs w:val="28"/>
        </w:rPr>
        <w:t>та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97910">
        <w:rPr>
          <w:rFonts w:ascii="Times New Roman" w:hAnsi="Times New Roman" w:cs="Times New Roman"/>
          <w:sz w:val="28"/>
          <w:szCs w:val="28"/>
        </w:rPr>
        <w:t>Ряд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</w:rPr>
        <w:t>методик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</w:rPr>
        <w:t>до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патопсихологічного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97910">
        <w:rPr>
          <w:rFonts w:ascii="Times New Roman" w:hAnsi="Times New Roman" w:cs="Times New Roman"/>
          <w:sz w:val="28"/>
          <w:szCs w:val="28"/>
        </w:rPr>
        <w:t>А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. Gelb, </w:t>
      </w:r>
      <w:r w:rsidRPr="00097910">
        <w:rPr>
          <w:rFonts w:ascii="Times New Roman" w:hAnsi="Times New Roman" w:cs="Times New Roman"/>
          <w:sz w:val="28"/>
          <w:szCs w:val="28"/>
        </w:rPr>
        <w:t>К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. Goldstein </w:t>
      </w:r>
      <w:r w:rsidRPr="00097910">
        <w:rPr>
          <w:rFonts w:ascii="Times New Roman" w:hAnsi="Times New Roman" w:cs="Times New Roman"/>
          <w:sz w:val="28"/>
          <w:szCs w:val="28"/>
        </w:rPr>
        <w:t>в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модифікації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</w:rPr>
        <w:t>Л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97910">
        <w:rPr>
          <w:rFonts w:ascii="Times New Roman" w:hAnsi="Times New Roman" w:cs="Times New Roman"/>
          <w:sz w:val="28"/>
          <w:szCs w:val="28"/>
        </w:rPr>
        <w:t>С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Виготського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</w:rPr>
        <w:t>і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Лурія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097910">
        <w:rPr>
          <w:rFonts w:ascii="Times New Roman" w:hAnsi="Times New Roman" w:cs="Times New Roman"/>
          <w:sz w:val="28"/>
          <w:szCs w:val="28"/>
        </w:rPr>
        <w:t>Р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., 1962),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опосередковане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запам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ятовування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Леонтьєв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</w:rPr>
        <w:t>А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97910">
        <w:rPr>
          <w:rFonts w:ascii="Times New Roman" w:hAnsi="Times New Roman" w:cs="Times New Roman"/>
          <w:sz w:val="28"/>
          <w:szCs w:val="28"/>
        </w:rPr>
        <w:t>Н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., 1931), </w:t>
      </w:r>
      <w:r w:rsidRPr="00097910">
        <w:rPr>
          <w:rFonts w:ascii="Times New Roman" w:hAnsi="Times New Roman" w:cs="Times New Roman"/>
          <w:sz w:val="28"/>
          <w:szCs w:val="28"/>
        </w:rPr>
        <w:t>кубики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Кооса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97910">
        <w:rPr>
          <w:rFonts w:ascii="Times New Roman" w:hAnsi="Times New Roman" w:cs="Times New Roman"/>
          <w:sz w:val="28"/>
          <w:szCs w:val="28"/>
        </w:rPr>
        <w:t>куб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Лінка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97910">
        <w:rPr>
          <w:rFonts w:ascii="Times New Roman" w:hAnsi="Times New Roman" w:cs="Times New Roman"/>
          <w:sz w:val="28"/>
          <w:szCs w:val="28"/>
        </w:rPr>
        <w:t>ряд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</w:rPr>
        <w:t>проб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</w:rPr>
        <w:t>на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</w:rPr>
        <w:t>та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аналогії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97910">
        <w:rPr>
          <w:rFonts w:ascii="Times New Roman" w:hAnsi="Times New Roman" w:cs="Times New Roman"/>
          <w:sz w:val="28"/>
          <w:szCs w:val="28"/>
        </w:rPr>
        <w:t>та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адаптованих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</w:rPr>
        <w:t>автором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</w:rPr>
        <w:t>для</w:t>
      </w:r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нейропсихологічної</w:t>
      </w:r>
      <w:proofErr w:type="spellEnd"/>
      <w:r w:rsidRPr="00097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910" w:rsidRPr="00097910" w:rsidRDefault="00097910" w:rsidP="00097910">
      <w:pPr>
        <w:widowControl w:val="0"/>
        <w:tabs>
          <w:tab w:val="left" w:pos="927"/>
        </w:tabs>
        <w:autoSpaceDE w:val="0"/>
        <w:autoSpaceDN w:val="0"/>
        <w:spacing w:before="1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 xml:space="preserve">Оскільки нейропсихологія завжди була галуззю знання, що динамічно розвивається, в ній постійно розроблялися нові методичні прийоми, методики (наприклад, методики дослідження мови, пам'яті та ін.). </w:t>
      </w:r>
      <w:r w:rsidRPr="000979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виникненням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нейропсихологічних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791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97910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арсенал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нейропсихологів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поповнювався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оригінальними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методиками,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розробленими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зарубіжними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вченими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. Так для </w:t>
      </w:r>
      <w:proofErr w:type="spellStart"/>
      <w:proofErr w:type="gramStart"/>
      <w:r w:rsidRPr="0009791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9791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зорово-конструктивної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стали часто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Рея та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Остеррайху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міжпівкульної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– методика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дихотичного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прослуховування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Кімура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час у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нейропсихологічних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791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97910">
        <w:rPr>
          <w:rFonts w:ascii="Times New Roman" w:hAnsi="Times New Roman" w:cs="Times New Roman"/>
          <w:sz w:val="28"/>
          <w:szCs w:val="28"/>
        </w:rPr>
        <w:t>ідженнях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модифікації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нейропсихологічного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О. Д.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Хомською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Цвєтковою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Ахутіною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О. В. Семенович та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>.</w:t>
      </w:r>
    </w:p>
    <w:p w:rsidR="00097910" w:rsidRPr="00097910" w:rsidRDefault="00097910" w:rsidP="00097910">
      <w:pPr>
        <w:pStyle w:val="a4"/>
        <w:spacing w:before="1" w:line="360" w:lineRule="auto"/>
        <w:ind w:left="218" w:right="243"/>
        <w:jc w:val="both"/>
        <w:rPr>
          <w:sz w:val="28"/>
          <w:szCs w:val="28"/>
          <w:lang w:val="uk-UA"/>
        </w:rPr>
      </w:pPr>
      <w:r w:rsidRPr="00097910">
        <w:rPr>
          <w:sz w:val="28"/>
          <w:szCs w:val="28"/>
          <w:lang w:val="uk-UA"/>
        </w:rPr>
        <w:t xml:space="preserve"> </w:t>
      </w:r>
    </w:p>
    <w:p w:rsidR="00097910" w:rsidRPr="00097910" w:rsidRDefault="00097910" w:rsidP="00097910">
      <w:pPr>
        <w:pStyle w:val="a4"/>
        <w:spacing w:line="360" w:lineRule="auto"/>
        <w:ind w:right="2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097910">
        <w:rPr>
          <w:sz w:val="28"/>
          <w:szCs w:val="28"/>
        </w:rPr>
        <w:t>Основні</w:t>
      </w:r>
      <w:proofErr w:type="spellEnd"/>
      <w:r w:rsidRPr="00097910">
        <w:rPr>
          <w:sz w:val="28"/>
          <w:szCs w:val="28"/>
        </w:rPr>
        <w:t xml:space="preserve"> </w:t>
      </w:r>
      <w:proofErr w:type="spellStart"/>
      <w:r w:rsidRPr="00097910">
        <w:rPr>
          <w:sz w:val="28"/>
          <w:szCs w:val="28"/>
        </w:rPr>
        <w:t>принципи</w:t>
      </w:r>
      <w:proofErr w:type="spellEnd"/>
      <w:r w:rsidRPr="00097910">
        <w:rPr>
          <w:sz w:val="28"/>
          <w:szCs w:val="28"/>
        </w:rPr>
        <w:t xml:space="preserve"> </w:t>
      </w:r>
      <w:proofErr w:type="spellStart"/>
      <w:r w:rsidRPr="00097910">
        <w:rPr>
          <w:sz w:val="28"/>
          <w:szCs w:val="28"/>
        </w:rPr>
        <w:t>побудови</w:t>
      </w:r>
      <w:proofErr w:type="spellEnd"/>
      <w:r w:rsidRPr="00097910">
        <w:rPr>
          <w:sz w:val="28"/>
          <w:szCs w:val="28"/>
        </w:rPr>
        <w:t xml:space="preserve"> </w:t>
      </w:r>
      <w:proofErr w:type="spellStart"/>
      <w:r w:rsidRPr="00097910">
        <w:rPr>
          <w:sz w:val="28"/>
          <w:szCs w:val="28"/>
        </w:rPr>
        <w:t>нейропсихологічних</w:t>
      </w:r>
      <w:proofErr w:type="spellEnd"/>
      <w:r w:rsidRPr="00097910">
        <w:rPr>
          <w:sz w:val="28"/>
          <w:szCs w:val="28"/>
        </w:rPr>
        <w:t xml:space="preserve"> </w:t>
      </w:r>
      <w:proofErr w:type="spellStart"/>
      <w:r w:rsidRPr="00097910">
        <w:rPr>
          <w:sz w:val="28"/>
          <w:szCs w:val="28"/>
        </w:rPr>
        <w:t>діагностичних</w:t>
      </w:r>
      <w:proofErr w:type="spellEnd"/>
      <w:r w:rsidRPr="00097910">
        <w:rPr>
          <w:sz w:val="28"/>
          <w:szCs w:val="28"/>
        </w:rPr>
        <w:t xml:space="preserve"> методик:</w:t>
      </w:r>
    </w:p>
    <w:p w:rsidR="00097910" w:rsidRPr="00097910" w:rsidRDefault="00097910" w:rsidP="00097910">
      <w:pPr>
        <w:widowControl w:val="0"/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1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функціональна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проба -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методики на </w:t>
      </w:r>
      <w:proofErr w:type="spellStart"/>
      <w:proofErr w:type="gramStart"/>
      <w:r w:rsidRPr="00097910">
        <w:rPr>
          <w:rFonts w:ascii="Times New Roman" w:hAnsi="Times New Roman" w:cs="Times New Roman"/>
          <w:sz w:val="28"/>
          <w:szCs w:val="28"/>
        </w:rPr>
        <w:lastRenderedPageBreak/>
        <w:t>досл</w:t>
      </w:r>
      <w:proofErr w:type="gramEnd"/>
      <w:r w:rsidRPr="0009791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>;</w:t>
      </w:r>
    </w:p>
    <w:p w:rsidR="00097910" w:rsidRPr="00097910" w:rsidRDefault="00097910" w:rsidP="00097910">
      <w:pPr>
        <w:widowControl w:val="0"/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1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провокація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націленість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нейропсихологічних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ланок ПФ;</w:t>
      </w:r>
    </w:p>
    <w:p w:rsidR="00097910" w:rsidRPr="00097910" w:rsidRDefault="00097910" w:rsidP="00097910">
      <w:pPr>
        <w:widowControl w:val="0"/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1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перехресний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контроль - </w:t>
      </w:r>
      <w:proofErr w:type="spellStart"/>
      <w:proofErr w:type="gramStart"/>
      <w:r w:rsidRPr="0009791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9791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ПФ за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набору методик,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доповнюють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один одного;</w:t>
      </w:r>
    </w:p>
    <w:p w:rsidR="00097910" w:rsidRPr="00097910" w:rsidRDefault="00097910" w:rsidP="00097910">
      <w:pPr>
        <w:widowControl w:val="0"/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1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79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791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нейродинамічних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мотиваційних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>;</w:t>
      </w:r>
    </w:p>
    <w:p w:rsidR="00097910" w:rsidRPr="00097910" w:rsidRDefault="00097910" w:rsidP="00097910">
      <w:pPr>
        <w:widowControl w:val="0"/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1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кількісною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симптомі</w:t>
      </w:r>
      <w:proofErr w:type="gramStart"/>
      <w:r w:rsidRPr="000979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97910">
        <w:rPr>
          <w:rFonts w:ascii="Times New Roman" w:hAnsi="Times New Roman" w:cs="Times New Roman"/>
          <w:sz w:val="28"/>
          <w:szCs w:val="28"/>
        </w:rPr>
        <w:t>;</w:t>
      </w:r>
    </w:p>
    <w:p w:rsidR="00097910" w:rsidRPr="00097910" w:rsidRDefault="00097910" w:rsidP="00097910">
      <w:pPr>
        <w:widowControl w:val="0"/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10">
        <w:rPr>
          <w:rFonts w:ascii="Times New Roman" w:hAnsi="Times New Roman" w:cs="Times New Roman"/>
          <w:sz w:val="28"/>
          <w:szCs w:val="28"/>
        </w:rPr>
        <w:t xml:space="preserve">6. принцип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979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7910">
        <w:rPr>
          <w:rFonts w:ascii="Times New Roman" w:hAnsi="Times New Roman" w:cs="Times New Roman"/>
          <w:sz w:val="28"/>
          <w:szCs w:val="28"/>
        </w:rPr>
        <w:t>ход</w:t>
      </w:r>
      <w:proofErr w:type="gramEnd"/>
      <w:r w:rsidRPr="000979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випробуваним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аналогічних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завданнях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>;</w:t>
      </w:r>
    </w:p>
    <w:p w:rsidR="00097910" w:rsidRPr="00097910" w:rsidRDefault="00097910" w:rsidP="00097910">
      <w:pPr>
        <w:widowControl w:val="0"/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10">
        <w:rPr>
          <w:rFonts w:ascii="Times New Roman" w:hAnsi="Times New Roman" w:cs="Times New Roman"/>
          <w:sz w:val="28"/>
          <w:szCs w:val="28"/>
        </w:rPr>
        <w:t xml:space="preserve">7. принцип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зіставлення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нейропсихологічному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анамнезу,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об'єктивних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791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97910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>;</w:t>
      </w:r>
    </w:p>
    <w:p w:rsidR="00097910" w:rsidRPr="00097910" w:rsidRDefault="00097910" w:rsidP="00097910">
      <w:pPr>
        <w:widowControl w:val="0"/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1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097910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09791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преморбідних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</w:rPr>
        <w:t>обстежуваного</w:t>
      </w:r>
      <w:proofErr w:type="spellEnd"/>
      <w:r w:rsidRPr="00097910">
        <w:rPr>
          <w:rFonts w:ascii="Times New Roman" w:hAnsi="Times New Roman" w:cs="Times New Roman"/>
          <w:sz w:val="28"/>
          <w:szCs w:val="28"/>
        </w:rPr>
        <w:t>.</w:t>
      </w:r>
    </w:p>
    <w:p w:rsidR="00097910" w:rsidRPr="00097910" w:rsidRDefault="00097910" w:rsidP="00097910">
      <w:pPr>
        <w:pStyle w:val="a4"/>
        <w:rPr>
          <w:sz w:val="28"/>
          <w:szCs w:val="28"/>
        </w:rPr>
      </w:pPr>
    </w:p>
    <w:p w:rsidR="00097910" w:rsidRDefault="00097910" w:rsidP="00097910">
      <w:pPr>
        <w:pStyle w:val="a4"/>
        <w:spacing w:before="7"/>
        <w:rPr>
          <w:sz w:val="20"/>
        </w:rPr>
      </w:pPr>
    </w:p>
    <w:p w:rsidR="00097910" w:rsidRPr="00097910" w:rsidRDefault="00097910" w:rsidP="00097910">
      <w:pPr>
        <w:ind w:left="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2.Дослідження уваги, емоційних реакцій, зорового та зорово-просторового </w:t>
      </w:r>
      <w:proofErr w:type="spellStart"/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>гнозису</w:t>
      </w:r>
      <w:proofErr w:type="spellEnd"/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>соматосенсорного</w:t>
      </w:r>
      <w:proofErr w:type="spellEnd"/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>гнозису</w:t>
      </w:r>
      <w:proofErr w:type="spellEnd"/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слухового </w:t>
      </w:r>
      <w:proofErr w:type="spellStart"/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>гнозису</w:t>
      </w:r>
      <w:proofErr w:type="spellEnd"/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>, дій та рухів, мовлення, письма, читання, пам’яті, системи рахунку, інтелектуальних процесів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97910" w:rsidRPr="00097910" w:rsidRDefault="00097910" w:rsidP="00097910">
      <w:pPr>
        <w:pStyle w:val="11"/>
        <w:spacing w:line="317" w:lineRule="exact"/>
        <w:rPr>
          <w:b w:val="0"/>
        </w:rPr>
      </w:pPr>
      <w:r>
        <w:rPr>
          <w:b w:val="0"/>
        </w:rPr>
        <w:t xml:space="preserve">     </w:t>
      </w:r>
      <w:r w:rsidRPr="00097910">
        <w:rPr>
          <w:b w:val="0"/>
        </w:rPr>
        <w:t>Експериментальним прийомом виявлення модально-специфічних порушень уваги є одночасне пред'явлення двох стимулів парним аналізаторним системам.</w:t>
      </w:r>
    </w:p>
    <w:p w:rsidR="006E5985" w:rsidRPr="00097910" w:rsidRDefault="00097910" w:rsidP="00097910">
      <w:pPr>
        <w:pStyle w:val="11"/>
        <w:spacing w:line="317" w:lineRule="exact"/>
        <w:rPr>
          <w:b w:val="0"/>
        </w:rPr>
      </w:pPr>
      <w:r>
        <w:rPr>
          <w:b w:val="0"/>
        </w:rPr>
        <w:t xml:space="preserve">      </w:t>
      </w:r>
      <w:r w:rsidRPr="00097910">
        <w:rPr>
          <w:b w:val="0"/>
        </w:rPr>
        <w:t>Зорова увага — симптом розладу фіксується щодо полів зору. Хворий здатний зареєструвати лише один із двох стимулів, одночасно запропонованих у праве та ліве поля зору, але при їх почерговому пред'явленні різниці в їх перевагу не виявляється. Це пов'язано з підвищеним навантаженням на зоровий аналізатор, що, зокрема, може виявлятися і при перегляді сюжетних картинок з великою кількістю деталей (зазвичай не помічається ліва частина картинки або один з лівих кутів). Така симптоматика є початковою ознакою ураження задніх відділів правої півкулі та пізніше «проростає» у гностичні розлади. Слухова увага - дефекти виявляються в експериментах з дихотомічним прослуховуванням (при одночасному пред'явленні через телефони двох слів на два вуха). У нормі здорова людина краще чує вербальний матеріал правим вухом на 10-14% (ефект правого вуха). При локальних поразках незалежно від боку різниця зростає до 50-60%. Іноді звуки, адресовані одному юшку, взагалі сприймаються</w:t>
      </w:r>
    </w:p>
    <w:p w:rsidR="006E5985" w:rsidRPr="00097910" w:rsidRDefault="00097910" w:rsidP="000979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Тактильна увага - хворий із заплющеними очима не помічає подвійної тактильної стимуляції однакової інтенсивності при дотику до двох сторін тіла або двох кінцівок (наприклад, торкання двох кистей рук). Порівняно 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частіше хворий ігнорує дотик до лівої руки, що характерно для ураження правої тім'яної частки.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Рухова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увага - при проханні виконати координовані рухи двома руками, хворий спершу правильно виконує інструкцію, але потім одна рука (як правило, ліва у 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правшів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уповільнює рухи, а пізніше зовсім відстає. На питання про правильність своїх дій хворий відповідає ствердно. Такі розлади притаманні пор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ушенням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передніх відділів великих півкуль — 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премоторних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префронтальних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 із залученням базальних ядер. Інтелектуальна увага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її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зміни пов'язані з ураженням кори лобових часток.</w:t>
      </w:r>
    </w:p>
    <w:p w:rsidR="00097910" w:rsidRPr="00097910" w:rsidRDefault="00097910" w:rsidP="000979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Отож,</w:t>
      </w:r>
      <w:r w:rsidRPr="000979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Pr="000979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орушення уваги.</w:t>
      </w:r>
    </w:p>
    <w:p w:rsidR="00097910" w:rsidRPr="00097910" w:rsidRDefault="00097910" w:rsidP="0009791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0979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Увага - процес забезпечує вибірковість (селективність) розумових процесів. Рівні - довільний і мимовільний - первинна і вторинна форми уваги - вроджене і формуються. У основі мимовільного – орієнтовний рефлекс, основу довільного – соціальне опосередкування. 2 основні форми порушення – </w:t>
      </w:r>
      <w:proofErr w:type="spellStart"/>
      <w:r w:rsidRPr="000979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модально</w:t>
      </w:r>
      <w:proofErr w:type="spellEnd"/>
      <w:r w:rsidRPr="000979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неспецифічне (1 ФБМ) </w:t>
      </w:r>
      <w:proofErr w:type="spellStart"/>
      <w:r w:rsidRPr="000979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модально</w:t>
      </w:r>
      <w:proofErr w:type="spellEnd"/>
      <w:r w:rsidRPr="000979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специфічне (2 блок ФБМ). Ще розглядається порушення уваги як розпад функції контролю над провадженням діяльності (3блок ФБМ).</w:t>
      </w:r>
    </w:p>
    <w:p w:rsidR="00097910" w:rsidRPr="00097910" w:rsidRDefault="00097910" w:rsidP="000979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r w:rsidRPr="000979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Модально</w:t>
      </w:r>
      <w:proofErr w:type="spellEnd"/>
      <w:r w:rsidRPr="000979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неспецифічні – порушення здатності зосередити увагу на стимулах будь-якої модальності при виконанні будь-яких видів психічної діяльності – порушення підкіркових утворень та медіальних відділів лобових та скроневих часток. Характеризуються різними симптомами залежно від пошкоджених відділів – якщо пошкоджена кора, вона більше не регулює підкіркові структури. При пошкодженні кіркових </w:t>
      </w:r>
      <w:r w:rsidR="006E5985"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утворень відбувається патологічне посилення активності підкіркових структур – вивільняється активність орієнтовної реакції, хворий відгукується попри всі стимули, що у сфері його уваги. Будь-які подразники заважають виконанню завдання. Це призводить до розладу  довільно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уваги і неможли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вості зосередитися на виконуваній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діяльності (синдром польової поведінки). Таких хворих слід досліджувати через сусіда по палаті (хворий відгукується питання, звернений до сусіда). Пошкодження підкіркових відділів призводить до придушення мимовільних компонентів уваги – 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виснажуваність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коливання уваги, звуження обсягу уваги, розсіяність, зниження концентрації уваги, можна підвищити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рахунок додаткової мотивації хворого.</w:t>
      </w:r>
      <w:r w:rsidR="006E5985" w:rsidRPr="0009791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097910">
        <w:rPr>
          <w:color w:val="000000"/>
          <w:sz w:val="27"/>
          <w:szCs w:val="27"/>
          <w:shd w:val="clear" w:color="auto" w:fill="FFFFFF"/>
          <w:lang w:val="uk-UA"/>
        </w:rPr>
        <w:t xml:space="preserve">      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Модально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специфічні – порушення розподілу уваги щодо стимулів певної модальності. Виникають у разі порушення кіркових відділів аналізаторних систем. Вони зазвичай виявляються при подвійному пред'явленні стимулу в симетричні рецептори або частини рецепторних поверхонь, і полягають в ігноруванні одного з 2 стимулів, що пред'являються - неувазі до нього. Це не 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порушення сприйняття, оскільки якщо стимули пред'являються окремо, то хворий сприймає і той, і інший. Більшою мірою ігнорування йде ліворуч. При зоров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неуважності відбувається ігнорування стимулів у частині поля зору, та заодно треба при пред'явленні фіксувати погляд хворого посередині. При слухов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неуважності відзначається збільшення ефекту правого вуха – сприймається більше стимулів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правому вусі. При тактильній неуважності ігноруються стимули однієї частини тіла. При рухов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неуважності погіршується рух однієї кінцівки і хворий ігнорує цей дефект.</w:t>
      </w:r>
      <w:r w:rsidR="006E5985" w:rsidRPr="0009791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6E5985" w:rsidRPr="00097910">
        <w:rPr>
          <w:color w:val="000000"/>
          <w:sz w:val="27"/>
          <w:szCs w:val="27"/>
          <w:lang w:val="uk-UA"/>
        </w:rPr>
        <w:br/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Порушення функції контролю – втрата регулюючої ролі мовної інструкції – основи проведення дії. Порушення програми призводить до порушення виборчої поведінки – не бачить різниці між тим, що робить і тим, що має. Порушення контролю за пошкодження 3 ФБМ.</w:t>
      </w:r>
    </w:p>
    <w:p w:rsidR="00097910" w:rsidRPr="00097910" w:rsidRDefault="00097910" w:rsidP="000979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7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Зорова неувага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 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Хворі (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правші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 «не помічають» те, що зображено зліва малюнку (чи лівому верхнь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ому, у лівому нижньому кутку). Легкі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гностичні розлади або одностороннє порушення полів зору (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геміанопсію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Агнозія.  </w:t>
      </w:r>
      <w:r w:rsidRPr="00097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Слухова неувага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Дихоти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чне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прослуховування-запропонував Д. 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Кімур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-для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вивчення проблем, і насамперед для оцінки латеральних особливостей слухової уваги та 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слухомовної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пам'яті.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«Ефект правого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вуха»-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нормальна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людина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правша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чує слова на 10-15%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краще правим вухом, ніж лівим. Симптом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грубого ігнорування звуків-з ураженням мозку асиметрія зростає 50-60% </w:t>
      </w:r>
      <w:r w:rsidRPr="00097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Тактильна неувага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Г. 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Тойбер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методика подвійної тактильної стимуляції. (Досвід: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кількість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дотиків 1 або 2) не помічає – синдром ураження право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кулі ГМ (прав тім'яної д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олі)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097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Рухова</w:t>
      </w:r>
      <w:proofErr w:type="spellEnd"/>
      <w:r w:rsidRPr="00097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неувага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рух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двома руками. Характерні для хворих з ураженням передніх відділів великих півкуль (частіше за праву) — 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премоторних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префронтальних</w:t>
      </w:r>
      <w:proofErr w:type="spellEnd"/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областей кори, а також глибинних структур мозку, включаючи базальні ядра.</w:t>
      </w:r>
    </w:p>
    <w:p w:rsidR="006E5985" w:rsidRPr="00097910" w:rsidRDefault="00097910" w:rsidP="000979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имовільна увага пов'язана переважно з роботою нижніх відділів стовбура і середнього мозку, а довіль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 форми уваги</w:t>
      </w:r>
      <w:r w:rsidRPr="0009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корковою функцією.</w:t>
      </w:r>
    </w:p>
    <w:p w:rsidR="00097910" w:rsidRPr="00097910" w:rsidRDefault="00097910" w:rsidP="000979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 </w:t>
      </w:r>
      <w:r w:rsidRPr="000979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Дослідження</w:t>
      </w:r>
      <w:r w:rsidRPr="000979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рухів</w:t>
      </w:r>
      <w:r w:rsidRPr="000979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і</w:t>
      </w:r>
      <w:r w:rsidRPr="000979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дій.</w:t>
      </w:r>
      <w:r w:rsidRPr="00097910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560C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дослідженні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рухових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функцій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застосовуються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наступні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проби: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реци-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прокную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координацію,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праксис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(пальців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руки),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перенесення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пози,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динамічний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праксис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("кулак-ребро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-долоня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графічна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проба),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просторову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організацію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рухів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(проби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Хэда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Pr="000979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</w:rPr>
        <w:t>Праксис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</w:rPr>
        <w:t>пози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</w:rPr>
        <w:t>пальців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</w:rPr>
        <w:t> руки)</w:t>
      </w:r>
      <w:r w:rsidRPr="00097910">
        <w:rPr>
          <w:rFonts w:ascii="Times New Roman" w:eastAsia="Times New Roman" w:hAnsi="Times New Roman" w:cs="Times New Roman"/>
          <w:sz w:val="28"/>
          <w:szCs w:val="28"/>
        </w:rPr>
        <w:br/>
      </w:r>
      <w:r w:rsidRPr="0009791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-</w:t>
      </w:r>
      <w:r w:rsidRPr="000979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</w:rPr>
        <w:t>Перенесення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</w:rPr>
        <w:t>пози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</w:rPr>
        <w:t> (за 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</w:rPr>
        <w:t>кинестетич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  <w:lang w:val="uk-UA"/>
        </w:rPr>
        <w:t>ним</w:t>
      </w:r>
      <w:r w:rsidRPr="000979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</w:rPr>
        <w:t>зразком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</w:rPr>
        <w:t>) - для 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</w:rPr>
        <w:t>межп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івкульової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</w:rPr>
        <w:t> у 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</w:rPr>
        <w:t> кинестетического</w:t>
      </w:r>
      <w:r w:rsidRPr="00097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910">
        <w:rPr>
          <w:rFonts w:ascii="Times New Roman" w:eastAsia="Times New Roman" w:hAnsi="Times New Roman" w:cs="Times New Roman"/>
          <w:sz w:val="28"/>
          <w:szCs w:val="28"/>
          <w:lang w:val="uk-UA"/>
        </w:rPr>
        <w:t>праксиса</w:t>
      </w:r>
      <w:proofErr w:type="spellEnd"/>
      <w:r w:rsidRPr="0009791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97910" w:rsidRPr="00097910" w:rsidRDefault="00097910" w:rsidP="00097910">
      <w:pPr>
        <w:widowControl w:val="0"/>
        <w:tabs>
          <w:tab w:val="left" w:pos="842"/>
          <w:tab w:val="left" w:pos="8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Динамічний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праксис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(кінетичний)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"кулак-ребро-долоня"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"Роби,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Сенсибілізація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:завдання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виконується: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швидшому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темпі;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закритими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очима;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закритими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очима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зафіксованою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мовою.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По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черзі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обстежуються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обидві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руки.</w:t>
      </w:r>
      <w:r w:rsidRPr="00097910">
        <w:rPr>
          <w:rFonts w:ascii="Times New Roman" w:hAnsi="Times New Roman" w:cs="Times New Roman"/>
          <w:sz w:val="28"/>
          <w:szCs w:val="28"/>
        </w:rPr>
        <w:br/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97910" w:rsidRPr="00097910" w:rsidRDefault="00097910" w:rsidP="00097910">
      <w:pPr>
        <w:widowControl w:val="0"/>
        <w:tabs>
          <w:tab w:val="left" w:pos="842"/>
          <w:tab w:val="left" w:pos="843"/>
        </w:tabs>
        <w:autoSpaceDE w:val="0"/>
        <w:autoSpaceDN w:val="0"/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979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Просторова</w:t>
      </w:r>
      <w:r w:rsidRPr="00097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організація</w:t>
      </w:r>
      <w:r w:rsidRPr="00097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рухів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(проби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Хэда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сіх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моторних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пробах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можуть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відзначатися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симптоми,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специфічні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лише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рухової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сфери,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психічної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цілому: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патології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префронтальных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відділів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регуляторні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помилки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стереоти-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пії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персеверації,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ехопраксії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імпульсивність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патології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підкіркових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структур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уповільнення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темпу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труднощі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включення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завдання,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коливання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уваги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досягнень,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виснажуваність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застигання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прийнятій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позі,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тремор,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насильницькі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рухи,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патологічні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синкінезії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подібне.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979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Дослідження</w:t>
      </w:r>
      <w:r w:rsidRPr="00097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гнозиса</w:t>
      </w:r>
      <w:proofErr w:type="spellEnd"/>
      <w:r w:rsidRPr="000979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Дослідження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гностичних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функцій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включає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наступні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методи: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пред-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метный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гнозис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(впізнавання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реалістичних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зображень,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перекреслених,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накладених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незавершених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зображень),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інтерпретація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сюжетних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картин;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дослідження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зорово-просторового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гнозиса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самостійний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малюнок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(стіл,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куб),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копіювання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малюнка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(стіл,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куб),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копіювання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фігур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Рея,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Остеррайха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копіювання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малюнка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поворотом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180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перешифровка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проби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акустичний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гнозис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слухомоторну</w:t>
      </w:r>
      <w:proofErr w:type="spellEnd"/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координацію</w:t>
      </w:r>
      <w:r w:rsidRPr="00097910">
        <w:rPr>
          <w:rFonts w:ascii="Times New Roman" w:hAnsi="Times New Roman" w:cs="Times New Roman"/>
          <w:sz w:val="28"/>
          <w:szCs w:val="28"/>
          <w:shd w:val="clear" w:color="auto" w:fill="FFFFFF"/>
        </w:rPr>
        <w:t> (оцінка і відтворення простих і акцентованих ритмічних структур)</w:t>
      </w: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097910" w:rsidRPr="00097910" w:rsidTr="00B42B4A">
        <w:trPr>
          <w:trHeight w:val="276"/>
        </w:trPr>
        <w:tc>
          <w:tcPr>
            <w:tcW w:w="9923" w:type="dxa"/>
          </w:tcPr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200"/>
              <w:jc w:val="both"/>
              <w:rPr>
                <w:sz w:val="28"/>
                <w:szCs w:val="28"/>
                <w:lang w:val="uk-UA"/>
              </w:rPr>
            </w:pPr>
            <w:r w:rsidRPr="00097910">
              <w:rPr>
                <w:b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Pr="00097910">
              <w:rPr>
                <w:b/>
                <w:sz w:val="28"/>
                <w:szCs w:val="28"/>
                <w:shd w:val="clear" w:color="auto" w:fill="FFFFFF"/>
                <w:lang w:val="ru-RU"/>
              </w:rPr>
              <w:t>енсорний</w:t>
            </w:r>
            <w:proofErr w:type="spellEnd"/>
            <w:r w:rsidRPr="00097910">
              <w:rPr>
                <w:b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97910">
              <w:rPr>
                <w:b/>
                <w:sz w:val="28"/>
                <w:szCs w:val="28"/>
                <w:shd w:val="clear" w:color="auto" w:fill="FFFFFF"/>
                <w:lang w:val="ru-RU"/>
              </w:rPr>
              <w:t>гнозис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(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почуття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Ферстера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(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дермолексия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),</w:t>
            </w:r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проба</w:t>
            </w:r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на</w:t>
            </w:r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л</w:t>
            </w:r>
            <w:r w:rsidRPr="00097910"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калізацію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при</w:t>
            </w:r>
            <w:r w:rsidRPr="00097910">
              <w:rPr>
                <w:sz w:val="28"/>
                <w:szCs w:val="28"/>
                <w:shd w:val="clear" w:color="auto" w:fill="FFFFFF"/>
                <w:lang w:val="uk-UA"/>
              </w:rPr>
              <w:t>доторках</w:t>
            </w:r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проба</w:t>
            </w:r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на</w:t>
            </w:r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дискримінацію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схема</w:t>
            </w:r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тіла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).</w:t>
            </w:r>
          </w:p>
          <w:p w:rsidR="00097910" w:rsidRPr="00097910" w:rsidRDefault="00097910" w:rsidP="00097910">
            <w:pPr>
              <w:pStyle w:val="TableParagraph"/>
              <w:tabs>
                <w:tab w:val="left" w:pos="851"/>
              </w:tabs>
              <w:spacing w:line="256" w:lineRule="exact"/>
              <w:ind w:right="2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7910">
              <w:rPr>
                <w:b/>
                <w:sz w:val="28"/>
                <w:szCs w:val="28"/>
                <w:shd w:val="clear" w:color="auto" w:fill="FFFFFF"/>
                <w:lang w:val="ru-RU"/>
              </w:rPr>
              <w:t>Зоровий</w:t>
            </w:r>
            <w:proofErr w:type="spellEnd"/>
            <w:r w:rsidRPr="00097910">
              <w:rPr>
                <w:b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97910">
              <w:rPr>
                <w:b/>
                <w:sz w:val="28"/>
                <w:szCs w:val="28"/>
                <w:shd w:val="clear" w:color="auto" w:fill="FFFFFF"/>
                <w:lang w:val="ru-RU"/>
              </w:rPr>
              <w:t>гнозис</w:t>
            </w:r>
            <w:proofErr w:type="spellEnd"/>
            <w:proofErr w:type="gram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097910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gramEnd"/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Проби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на</w:t>
            </w:r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предметний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гнозис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  <w:lang w:val="uk-UA"/>
              </w:rPr>
              <w:t xml:space="preserve">  в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пізнавання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реалістичних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97910">
              <w:rPr>
                <w:sz w:val="28"/>
                <w:szCs w:val="28"/>
                <w:shd w:val="clear" w:color="auto" w:fill="FFFFFF"/>
                <w:lang w:val="ru-RU"/>
              </w:rPr>
              <w:t>зображень</w:t>
            </w:r>
            <w:proofErr w:type="spellEnd"/>
            <w:r w:rsidRPr="00097910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097910" w:rsidRPr="00097910" w:rsidTr="00B42B4A">
        <w:trPr>
          <w:trHeight w:val="275"/>
        </w:trPr>
        <w:tc>
          <w:tcPr>
            <w:tcW w:w="9923" w:type="dxa"/>
          </w:tcPr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ru-RU"/>
              </w:rPr>
            </w:pP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ru-RU"/>
              </w:rPr>
            </w:pPr>
            <w:r w:rsidRPr="00097910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Проби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предметний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гнозис</w:t>
            </w:r>
            <w:proofErr w:type="spellEnd"/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97910">
              <w:rPr>
                <w:sz w:val="28"/>
                <w:szCs w:val="28"/>
                <w:lang w:val="ru-RU"/>
              </w:rPr>
              <w:t>впізнавання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реалістичних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зображень</w:t>
            </w:r>
            <w:proofErr w:type="spellEnd"/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ru-RU"/>
              </w:rPr>
            </w:pPr>
            <w:r w:rsidRPr="00097910">
              <w:rPr>
                <w:sz w:val="28"/>
                <w:szCs w:val="28"/>
                <w:lang w:val="ru-RU"/>
              </w:rPr>
              <w:t xml:space="preserve">І .: 1.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Назви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тут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намальовано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? 2.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Назви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деталі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предметі</w:t>
            </w:r>
            <w:proofErr w:type="gramStart"/>
            <w:r w:rsidRPr="00097910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097910">
              <w:rPr>
                <w:sz w:val="28"/>
                <w:szCs w:val="28"/>
                <w:lang w:val="ru-RU"/>
              </w:rPr>
              <w:t>.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97910">
              <w:rPr>
                <w:sz w:val="28"/>
                <w:szCs w:val="28"/>
                <w:lang w:val="ru-RU"/>
              </w:rPr>
              <w:t>помилки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>: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ru-RU"/>
              </w:rPr>
            </w:pPr>
            <w:r w:rsidRPr="00097910">
              <w:rPr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первинні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труднощі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впізнання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предметів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розпад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уявлень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функціональні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властивості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призначення</w:t>
            </w:r>
            <w:proofErr w:type="spellEnd"/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ru-RU"/>
              </w:rPr>
            </w:pPr>
            <w:r w:rsidRPr="00097910">
              <w:rPr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вторинні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псевдоагноз</w:t>
            </w:r>
            <w:r w:rsidRPr="00097910">
              <w:rPr>
                <w:sz w:val="28"/>
                <w:szCs w:val="28"/>
                <w:lang w:val="uk-UA"/>
              </w:rPr>
              <w:t>ії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парагнозіі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подібністю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виникають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внаслідок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імпульсивності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дефіциту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97910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97910">
              <w:rPr>
                <w:sz w:val="28"/>
                <w:szCs w:val="28"/>
                <w:lang w:val="ru-RU"/>
              </w:rPr>
              <w:t>ізнавальної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активності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критичності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і контролю,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хворі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доводять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процес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упізнання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логічного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кінця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видається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перша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випадково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виникла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версія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сенсу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зображення</w:t>
            </w:r>
            <w:proofErr w:type="spellEnd"/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ru-RU"/>
              </w:rPr>
            </w:pPr>
            <w:r w:rsidRPr="00097910">
              <w:rPr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помилки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внаслідок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порушення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зорово-простор</w:t>
            </w:r>
            <w:r>
              <w:rPr>
                <w:sz w:val="28"/>
                <w:szCs w:val="28"/>
                <w:lang w:val="ru-RU"/>
              </w:rPr>
              <w:t>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сприйняття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лівосторонн</w:t>
            </w:r>
            <w:proofErr w:type="spellEnd"/>
            <w:r>
              <w:rPr>
                <w:sz w:val="28"/>
                <w:szCs w:val="28"/>
                <w:lang w:val="uk-UA"/>
              </w:rPr>
              <w:t>є</w:t>
            </w:r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lastRenderedPageBreak/>
              <w:t>ігнорування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097910">
              <w:rPr>
                <w:sz w:val="28"/>
                <w:szCs w:val="28"/>
                <w:lang w:val="ru-RU"/>
              </w:rPr>
              <w:t xml:space="preserve">фрагментарна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хаотична</w:t>
            </w:r>
            <w:proofErr w:type="gram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стратегія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скан</w:t>
            </w:r>
            <w:r w:rsidRPr="00097910"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вання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простору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ru-RU"/>
              </w:rPr>
            </w:pPr>
            <w:r w:rsidRPr="00097910">
              <w:rPr>
                <w:sz w:val="28"/>
                <w:szCs w:val="28"/>
                <w:lang w:val="ru-RU"/>
              </w:rPr>
              <w:t xml:space="preserve">• 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впізнавання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перекреслених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зображень</w:t>
            </w:r>
            <w:proofErr w:type="spellEnd"/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097910">
              <w:rPr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впізнавання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накладених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910">
              <w:rPr>
                <w:sz w:val="28"/>
                <w:szCs w:val="28"/>
                <w:lang w:val="ru-RU"/>
              </w:rPr>
              <w:t>зображень</w:t>
            </w:r>
            <w:proofErr w:type="spellEnd"/>
            <w:r w:rsidRPr="00097910">
              <w:rPr>
                <w:sz w:val="28"/>
                <w:szCs w:val="28"/>
                <w:lang w:val="ru-RU"/>
              </w:rPr>
              <w:t xml:space="preserve"> </w:t>
            </w:r>
            <w:r w:rsidRPr="00097910">
              <w:rPr>
                <w:sz w:val="28"/>
                <w:szCs w:val="28"/>
                <w:lang w:val="uk-UA"/>
              </w:rPr>
              <w:t xml:space="preserve">. 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097910">
              <w:rPr>
                <w:sz w:val="28"/>
                <w:szCs w:val="28"/>
                <w:lang w:val="uk-UA"/>
              </w:rPr>
              <w:t>2. Інтерпретація сюжетних картин.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097910">
              <w:rPr>
                <w:b/>
                <w:sz w:val="28"/>
                <w:szCs w:val="28"/>
                <w:lang w:val="uk-UA"/>
              </w:rPr>
              <w:t xml:space="preserve">Візуально-просторовий </w:t>
            </w:r>
            <w:proofErr w:type="spellStart"/>
            <w:r w:rsidRPr="00097910">
              <w:rPr>
                <w:b/>
                <w:sz w:val="28"/>
                <w:szCs w:val="28"/>
                <w:lang w:val="uk-UA"/>
              </w:rPr>
              <w:t>гнозис</w:t>
            </w:r>
            <w:proofErr w:type="spellEnd"/>
            <w:r w:rsidRPr="00097910">
              <w:rPr>
                <w:sz w:val="28"/>
                <w:szCs w:val="28"/>
                <w:lang w:val="uk-UA"/>
              </w:rPr>
              <w:t xml:space="preserve"> : самостійний малюнок (стіл, куб).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097910">
              <w:rPr>
                <w:sz w:val="28"/>
                <w:szCs w:val="28"/>
                <w:lang w:val="uk-UA"/>
              </w:rPr>
              <w:t xml:space="preserve"> 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097910">
              <w:rPr>
                <w:sz w:val="28"/>
                <w:szCs w:val="28"/>
                <w:lang w:val="uk-UA"/>
              </w:rPr>
              <w:t xml:space="preserve"> Проби </w:t>
            </w:r>
            <w:r w:rsidRPr="00097910">
              <w:rPr>
                <w:b/>
                <w:sz w:val="28"/>
                <w:szCs w:val="28"/>
                <w:lang w:val="uk-UA"/>
              </w:rPr>
              <w:t xml:space="preserve">на акустичний </w:t>
            </w:r>
            <w:proofErr w:type="spellStart"/>
            <w:r w:rsidRPr="00097910">
              <w:rPr>
                <w:b/>
                <w:sz w:val="28"/>
                <w:szCs w:val="28"/>
                <w:lang w:val="uk-UA"/>
              </w:rPr>
              <w:t>гнозис</w:t>
            </w:r>
            <w:proofErr w:type="spellEnd"/>
            <w:r w:rsidRPr="00097910">
              <w:rPr>
                <w:b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097910">
              <w:rPr>
                <w:b/>
                <w:sz w:val="28"/>
                <w:szCs w:val="28"/>
                <w:lang w:val="uk-UA"/>
              </w:rPr>
              <w:t>слухо-моторну</w:t>
            </w:r>
            <w:proofErr w:type="spellEnd"/>
            <w:r w:rsidRPr="00097910">
              <w:rPr>
                <w:b/>
                <w:sz w:val="28"/>
                <w:szCs w:val="28"/>
                <w:lang w:val="uk-UA"/>
              </w:rPr>
              <w:t xml:space="preserve"> координацію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097910">
              <w:rPr>
                <w:sz w:val="28"/>
                <w:szCs w:val="28"/>
                <w:lang w:val="uk-UA"/>
              </w:rPr>
              <w:t>оцінка простих і акцентованих ритмічних структур.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097910">
              <w:rPr>
                <w:sz w:val="28"/>
                <w:szCs w:val="28"/>
                <w:lang w:val="uk-UA"/>
              </w:rPr>
              <w:t>Експериментатор пред'являє випробуваному ритмічні удари спочатку у вигляді оди нічних «пачок» по два і по три удари (// або ///) - від 2 до 5 ударів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097910">
              <w:rPr>
                <w:sz w:val="28"/>
                <w:szCs w:val="28"/>
                <w:lang w:val="uk-UA"/>
              </w:rPr>
              <w:t>І .: скільки разів я стукаю?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097910">
              <w:rPr>
                <w:sz w:val="28"/>
                <w:szCs w:val="28"/>
                <w:lang w:val="uk-UA"/>
              </w:rPr>
              <w:t>Потім у вигляді серій таких же пачок (// // // // або /// /// /// ///) І .: По скільки разів я стукаю?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097910">
              <w:rPr>
                <w:sz w:val="28"/>
                <w:szCs w:val="28"/>
                <w:lang w:val="uk-UA"/>
              </w:rPr>
              <w:t>Далі ритмічні групи ускладнюються «акцентами», що створює складні ритмічні комплекси (... /, або ../, або // ..., або ... //)</w:t>
            </w:r>
          </w:p>
          <w:p w:rsidR="00097910" w:rsidRPr="00097910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097910">
              <w:rPr>
                <w:sz w:val="28"/>
                <w:szCs w:val="28"/>
                <w:lang w:val="uk-UA"/>
              </w:rPr>
              <w:t>І .: Скільки сильних ударів і скільки слабких ударів я роблю?</w:t>
            </w:r>
          </w:p>
        </w:tc>
      </w:tr>
      <w:tr w:rsidR="00097910" w:rsidRPr="0025567E" w:rsidTr="00B42B4A">
        <w:trPr>
          <w:trHeight w:val="276"/>
        </w:trPr>
        <w:tc>
          <w:tcPr>
            <w:tcW w:w="9923" w:type="dxa"/>
          </w:tcPr>
          <w:p w:rsidR="00097910" w:rsidRPr="00560CCA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95"/>
              <w:jc w:val="both"/>
              <w:rPr>
                <w:sz w:val="28"/>
                <w:szCs w:val="28"/>
                <w:lang w:val="uk-UA"/>
              </w:rPr>
            </w:pPr>
            <w:r w:rsidRPr="00097910">
              <w:rPr>
                <w:b/>
                <w:sz w:val="28"/>
                <w:szCs w:val="28"/>
                <w:lang w:val="uk-UA"/>
              </w:rPr>
              <w:lastRenderedPageBreak/>
              <w:t xml:space="preserve">Сомато-сенсорний </w:t>
            </w:r>
            <w:proofErr w:type="spellStart"/>
            <w:r w:rsidRPr="00097910">
              <w:rPr>
                <w:b/>
                <w:sz w:val="28"/>
                <w:szCs w:val="28"/>
                <w:lang w:val="uk-UA"/>
              </w:rPr>
              <w:t>гнозис</w:t>
            </w:r>
            <w:proofErr w:type="spellEnd"/>
            <w:r w:rsidRPr="00560CCA">
              <w:rPr>
                <w:sz w:val="28"/>
                <w:szCs w:val="28"/>
                <w:lang w:val="uk-UA"/>
              </w:rPr>
              <w:t xml:space="preserve"> (тактильне сприйняття)</w:t>
            </w:r>
            <w:r>
              <w:rPr>
                <w:sz w:val="28"/>
                <w:szCs w:val="28"/>
                <w:lang w:val="uk-UA"/>
              </w:rPr>
              <w:t>,</w:t>
            </w:r>
            <w:r w:rsidRPr="00560CCA">
              <w:rPr>
                <w:sz w:val="28"/>
                <w:szCs w:val="28"/>
                <w:lang w:val="uk-UA"/>
              </w:rPr>
              <w:t xml:space="preserve">почуття </w:t>
            </w:r>
            <w:proofErr w:type="spellStart"/>
            <w:r w:rsidRPr="00560CCA">
              <w:rPr>
                <w:sz w:val="28"/>
                <w:szCs w:val="28"/>
                <w:lang w:val="uk-UA"/>
              </w:rPr>
              <w:t>Ферстера</w:t>
            </w:r>
            <w:proofErr w:type="spellEnd"/>
            <w:r w:rsidRPr="00560CCA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560CCA">
              <w:rPr>
                <w:sz w:val="28"/>
                <w:szCs w:val="28"/>
                <w:lang w:val="uk-UA"/>
              </w:rPr>
              <w:t>дермолексія</w:t>
            </w:r>
            <w:proofErr w:type="spellEnd"/>
            <w:r w:rsidRPr="00560CCA">
              <w:rPr>
                <w:sz w:val="28"/>
                <w:szCs w:val="28"/>
                <w:lang w:val="uk-UA"/>
              </w:rPr>
              <w:t>)</w:t>
            </w:r>
          </w:p>
          <w:p w:rsidR="00097910" w:rsidRPr="00560CCA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95"/>
              <w:jc w:val="both"/>
              <w:rPr>
                <w:sz w:val="28"/>
                <w:szCs w:val="28"/>
                <w:lang w:val="uk-UA"/>
              </w:rPr>
            </w:pPr>
            <w:r w:rsidRPr="00560CCA">
              <w:rPr>
                <w:sz w:val="28"/>
                <w:szCs w:val="28"/>
                <w:lang w:val="uk-UA"/>
              </w:rPr>
              <w:t>І .: Закрий очі. Поклади руки на стіл (долонями вниз). Що я намалювала / написала у тебе на руці?</w:t>
            </w:r>
          </w:p>
          <w:p w:rsidR="00097910" w:rsidRPr="00560CCA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95"/>
              <w:jc w:val="both"/>
              <w:rPr>
                <w:sz w:val="28"/>
                <w:szCs w:val="28"/>
                <w:lang w:val="uk-UA"/>
              </w:rPr>
            </w:pPr>
            <w:r w:rsidRPr="00560CCA">
              <w:rPr>
                <w:sz w:val="28"/>
                <w:szCs w:val="28"/>
                <w:lang w:val="uk-UA"/>
              </w:rPr>
              <w:t xml:space="preserve">Експериментатор малює пальцем то на правій, то на лівій руці (тильній стороні кисті) </w:t>
            </w:r>
            <w:r>
              <w:rPr>
                <w:sz w:val="28"/>
                <w:szCs w:val="28"/>
                <w:lang w:val="uk-UA"/>
              </w:rPr>
              <w:t>хворого</w:t>
            </w:r>
            <w:r w:rsidRPr="00560CCA">
              <w:rPr>
                <w:sz w:val="28"/>
                <w:szCs w:val="28"/>
                <w:lang w:val="uk-UA"/>
              </w:rPr>
              <w:t xml:space="preserve"> фігури (трикутник, хрестик, коло) або цифри і просить назвати намальоване - 4-6 стимулів для кожної руки.</w:t>
            </w:r>
          </w:p>
          <w:p w:rsidR="00097910" w:rsidRPr="00560CCA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95"/>
              <w:jc w:val="both"/>
              <w:rPr>
                <w:sz w:val="28"/>
                <w:szCs w:val="28"/>
                <w:lang w:val="uk-UA"/>
              </w:rPr>
            </w:pPr>
            <w:r w:rsidRPr="00560CCA">
              <w:rPr>
                <w:sz w:val="28"/>
                <w:szCs w:val="28"/>
                <w:lang w:val="uk-UA"/>
              </w:rPr>
              <w:t>проба на локалізацію дотику</w:t>
            </w:r>
          </w:p>
          <w:p w:rsidR="00097910" w:rsidRPr="00560CCA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95"/>
              <w:jc w:val="both"/>
              <w:rPr>
                <w:sz w:val="28"/>
                <w:szCs w:val="28"/>
                <w:lang w:val="uk-UA"/>
              </w:rPr>
            </w:pPr>
            <w:r w:rsidRPr="00560CCA">
              <w:rPr>
                <w:sz w:val="28"/>
                <w:szCs w:val="28"/>
                <w:lang w:val="uk-UA"/>
              </w:rPr>
              <w:t>І .: Закрий очі. Поклади руки на стіл (долонями вниз). Покажи місце, до якого я доторкнулася.</w:t>
            </w:r>
          </w:p>
          <w:p w:rsidR="00097910" w:rsidRPr="00560CCA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9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560CCA">
              <w:rPr>
                <w:sz w:val="28"/>
                <w:szCs w:val="28"/>
                <w:lang w:val="uk-UA"/>
              </w:rPr>
              <w:t xml:space="preserve">Торкаючись до якого-небудь місця на руці </w:t>
            </w:r>
            <w:r>
              <w:rPr>
                <w:sz w:val="28"/>
                <w:szCs w:val="28"/>
                <w:lang w:val="uk-UA"/>
              </w:rPr>
              <w:t>хворого</w:t>
            </w:r>
            <w:r w:rsidRPr="00560CCA">
              <w:rPr>
                <w:sz w:val="28"/>
                <w:szCs w:val="28"/>
                <w:lang w:val="uk-UA"/>
              </w:rPr>
              <w:t xml:space="preserve">, експериментатор просить показати, куди він доторкнувся. Важливо оцінити точність локалізації дотику і порівняти успішність виконання завдання на різних </w:t>
            </w:r>
            <w:r>
              <w:rPr>
                <w:sz w:val="28"/>
                <w:szCs w:val="28"/>
                <w:lang w:val="uk-UA"/>
              </w:rPr>
              <w:t>частинах тіла і з різних сторін(</w:t>
            </w:r>
            <w:r w:rsidRPr="00560CCA">
              <w:rPr>
                <w:sz w:val="28"/>
                <w:szCs w:val="28"/>
                <w:lang w:val="uk-UA"/>
              </w:rPr>
              <w:t>5-6 доторків на кожній руці</w:t>
            </w:r>
            <w:r>
              <w:rPr>
                <w:sz w:val="28"/>
                <w:szCs w:val="28"/>
                <w:lang w:val="uk-UA"/>
              </w:rPr>
              <w:t>)</w:t>
            </w:r>
            <w:r w:rsidRPr="00560CCA">
              <w:rPr>
                <w:sz w:val="28"/>
                <w:szCs w:val="28"/>
                <w:lang w:val="uk-UA"/>
              </w:rPr>
              <w:t>.</w:t>
            </w:r>
          </w:p>
          <w:p w:rsidR="00097910" w:rsidRPr="00560CCA" w:rsidRDefault="00097910" w:rsidP="00B42B4A">
            <w:pPr>
              <w:pStyle w:val="TableParagraph"/>
              <w:tabs>
                <w:tab w:val="left" w:pos="851"/>
              </w:tabs>
              <w:spacing w:line="256" w:lineRule="exact"/>
              <w:ind w:right="19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97910" w:rsidRPr="00560CCA" w:rsidRDefault="00097910" w:rsidP="00097910">
      <w:pPr>
        <w:pStyle w:val="a4"/>
        <w:ind w:right="252"/>
        <w:jc w:val="both"/>
        <w:rPr>
          <w:sz w:val="28"/>
          <w:szCs w:val="28"/>
        </w:rPr>
      </w:pPr>
      <w:r w:rsidRPr="00000B9D">
        <w:rPr>
          <w:b/>
          <w:sz w:val="28"/>
          <w:szCs w:val="28"/>
          <w:lang w:val="uk-UA"/>
        </w:rPr>
        <w:t xml:space="preserve"> </w:t>
      </w:r>
      <w:r w:rsidRPr="00560CCA">
        <w:rPr>
          <w:b/>
          <w:sz w:val="28"/>
          <w:szCs w:val="28"/>
          <w:lang w:val="uk-UA"/>
        </w:rPr>
        <w:t>Обстеження мовлення</w:t>
      </w:r>
      <w:r w:rsidRPr="00560CCA">
        <w:rPr>
          <w:b/>
          <w:sz w:val="28"/>
          <w:szCs w:val="28"/>
        </w:rPr>
        <w:t xml:space="preserve">. </w:t>
      </w:r>
      <w:proofErr w:type="gramStart"/>
      <w:r w:rsidRPr="00560CCA">
        <w:rPr>
          <w:sz w:val="28"/>
          <w:szCs w:val="28"/>
        </w:rPr>
        <w:t xml:space="preserve">При </w:t>
      </w:r>
      <w:r w:rsidRPr="00560CCA">
        <w:rPr>
          <w:sz w:val="28"/>
          <w:szCs w:val="28"/>
          <w:lang w:val="uk-UA"/>
        </w:rPr>
        <w:t>обстеженні мовлення використовуються</w:t>
      </w:r>
      <w:r w:rsidRPr="00560CCA">
        <w:rPr>
          <w:sz w:val="28"/>
          <w:szCs w:val="28"/>
        </w:rPr>
        <w:t xml:space="preserve"> проб</w:t>
      </w:r>
      <w:r w:rsidRPr="00560CCA">
        <w:rPr>
          <w:sz w:val="28"/>
          <w:szCs w:val="28"/>
          <w:lang w:val="uk-UA"/>
        </w:rPr>
        <w:t>и</w:t>
      </w:r>
      <w:r w:rsidRPr="00560CCA">
        <w:rPr>
          <w:sz w:val="28"/>
          <w:szCs w:val="28"/>
        </w:rPr>
        <w:t>:</w:t>
      </w:r>
      <w:r w:rsidRPr="00560CCA">
        <w:rPr>
          <w:spacing w:val="1"/>
          <w:sz w:val="28"/>
          <w:szCs w:val="28"/>
        </w:rPr>
        <w:t xml:space="preserve"> </w:t>
      </w:r>
      <w:proofErr w:type="spellStart"/>
      <w:r w:rsidRPr="00560CCA">
        <w:rPr>
          <w:sz w:val="28"/>
          <w:szCs w:val="28"/>
        </w:rPr>
        <w:t>оц</w:t>
      </w:r>
      <w:proofErr w:type="spellEnd"/>
      <w:r w:rsidRPr="00560CCA">
        <w:rPr>
          <w:sz w:val="28"/>
          <w:szCs w:val="28"/>
          <w:lang w:val="uk-UA"/>
        </w:rPr>
        <w:t>і</w:t>
      </w:r>
      <w:proofErr w:type="spellStart"/>
      <w:r w:rsidRPr="00560CCA">
        <w:rPr>
          <w:sz w:val="28"/>
          <w:szCs w:val="28"/>
        </w:rPr>
        <w:t>нка</w:t>
      </w:r>
      <w:proofErr w:type="spellEnd"/>
      <w:r w:rsidRPr="00560CCA">
        <w:rPr>
          <w:spacing w:val="1"/>
          <w:sz w:val="28"/>
          <w:szCs w:val="28"/>
        </w:rPr>
        <w:t xml:space="preserve"> </w:t>
      </w:r>
      <w:r w:rsidRPr="00560CCA">
        <w:rPr>
          <w:sz w:val="28"/>
          <w:szCs w:val="28"/>
        </w:rPr>
        <w:t>спонтанно</w:t>
      </w:r>
      <w:proofErr w:type="spellStart"/>
      <w:r w:rsidRPr="00560CCA">
        <w:rPr>
          <w:sz w:val="28"/>
          <w:szCs w:val="28"/>
          <w:lang w:val="uk-UA"/>
        </w:rPr>
        <w:t>го</w:t>
      </w:r>
      <w:proofErr w:type="spellEnd"/>
      <w:r w:rsidRPr="00560CCA">
        <w:rPr>
          <w:sz w:val="28"/>
          <w:szCs w:val="28"/>
          <w:lang w:val="uk-UA"/>
        </w:rPr>
        <w:t xml:space="preserve"> мовлення</w:t>
      </w:r>
      <w:r w:rsidRPr="00560CCA">
        <w:rPr>
          <w:spacing w:val="1"/>
          <w:sz w:val="28"/>
          <w:szCs w:val="28"/>
        </w:rPr>
        <w:t xml:space="preserve"> </w:t>
      </w:r>
      <w:r w:rsidRPr="00560CCA">
        <w:rPr>
          <w:sz w:val="28"/>
          <w:szCs w:val="28"/>
        </w:rPr>
        <w:t>в</w:t>
      </w:r>
      <w:r w:rsidRPr="00560CCA">
        <w:rPr>
          <w:spacing w:val="1"/>
          <w:sz w:val="28"/>
          <w:szCs w:val="28"/>
        </w:rPr>
        <w:t xml:space="preserve"> </w:t>
      </w:r>
      <w:r w:rsidRPr="00560CCA">
        <w:rPr>
          <w:sz w:val="28"/>
          <w:szCs w:val="28"/>
        </w:rPr>
        <w:t>д</w:t>
      </w:r>
      <w:r w:rsidRPr="00560CCA">
        <w:rPr>
          <w:sz w:val="28"/>
          <w:szCs w:val="28"/>
          <w:lang w:val="uk-UA"/>
        </w:rPr>
        <w:t>і</w:t>
      </w:r>
      <w:r w:rsidRPr="00560CCA">
        <w:rPr>
          <w:sz w:val="28"/>
          <w:szCs w:val="28"/>
        </w:rPr>
        <w:t>ало</w:t>
      </w:r>
      <w:r w:rsidRPr="00560CCA">
        <w:rPr>
          <w:sz w:val="28"/>
          <w:szCs w:val="28"/>
          <w:lang w:val="uk-UA"/>
        </w:rPr>
        <w:t>зі та</w:t>
      </w:r>
      <w:r w:rsidRPr="00560CCA">
        <w:rPr>
          <w:spacing w:val="1"/>
          <w:sz w:val="28"/>
          <w:szCs w:val="28"/>
        </w:rPr>
        <w:t xml:space="preserve"> </w:t>
      </w:r>
      <w:r w:rsidRPr="00560CCA">
        <w:rPr>
          <w:sz w:val="28"/>
          <w:szCs w:val="28"/>
        </w:rPr>
        <w:t>при</w:t>
      </w:r>
      <w:r w:rsidRPr="00560CCA">
        <w:rPr>
          <w:spacing w:val="1"/>
          <w:sz w:val="28"/>
          <w:szCs w:val="28"/>
        </w:rPr>
        <w:t xml:space="preserve"> </w:t>
      </w:r>
      <w:r w:rsidRPr="00560CCA">
        <w:rPr>
          <w:sz w:val="28"/>
          <w:szCs w:val="28"/>
        </w:rPr>
        <w:t>описан</w:t>
      </w:r>
      <w:r w:rsidRPr="00560CCA">
        <w:rPr>
          <w:sz w:val="28"/>
          <w:szCs w:val="28"/>
          <w:lang w:val="uk-UA"/>
        </w:rPr>
        <w:t>ні</w:t>
      </w:r>
      <w:r w:rsidRPr="00560CCA">
        <w:rPr>
          <w:spacing w:val="1"/>
          <w:sz w:val="28"/>
          <w:szCs w:val="28"/>
        </w:rPr>
        <w:t xml:space="preserve"> </w:t>
      </w:r>
      <w:r w:rsidRPr="00560CCA">
        <w:rPr>
          <w:sz w:val="28"/>
          <w:szCs w:val="28"/>
        </w:rPr>
        <w:t>картинок;</w:t>
      </w:r>
      <w:r w:rsidRPr="00560CCA">
        <w:rPr>
          <w:spacing w:val="1"/>
          <w:sz w:val="28"/>
          <w:szCs w:val="28"/>
        </w:rPr>
        <w:t xml:space="preserve"> </w:t>
      </w:r>
      <w:proofErr w:type="spellStart"/>
      <w:r w:rsidRPr="00560CCA">
        <w:rPr>
          <w:sz w:val="28"/>
          <w:szCs w:val="28"/>
        </w:rPr>
        <w:t>наз</w:t>
      </w:r>
      <w:proofErr w:type="spellEnd"/>
      <w:r w:rsidRPr="00560CCA">
        <w:rPr>
          <w:sz w:val="28"/>
          <w:szCs w:val="28"/>
          <w:lang w:val="uk-UA"/>
        </w:rPr>
        <w:t>и</w:t>
      </w:r>
      <w:proofErr w:type="spellStart"/>
      <w:r w:rsidRPr="00560CCA">
        <w:rPr>
          <w:sz w:val="28"/>
          <w:szCs w:val="28"/>
        </w:rPr>
        <w:t>ван</w:t>
      </w:r>
      <w:r w:rsidRPr="00560CCA">
        <w:rPr>
          <w:sz w:val="28"/>
          <w:szCs w:val="28"/>
          <w:lang w:val="uk-UA"/>
        </w:rPr>
        <w:t>ня</w:t>
      </w:r>
      <w:proofErr w:type="spellEnd"/>
      <w:r w:rsidRPr="00560CCA">
        <w:rPr>
          <w:spacing w:val="1"/>
          <w:sz w:val="28"/>
          <w:szCs w:val="28"/>
        </w:rPr>
        <w:t xml:space="preserve"> </w:t>
      </w:r>
      <w:proofErr w:type="spellStart"/>
      <w:r w:rsidRPr="00560CCA">
        <w:rPr>
          <w:sz w:val="28"/>
          <w:szCs w:val="28"/>
        </w:rPr>
        <w:t>предметн</w:t>
      </w:r>
      <w:proofErr w:type="spellEnd"/>
      <w:r w:rsidRPr="00560CCA">
        <w:rPr>
          <w:sz w:val="28"/>
          <w:szCs w:val="28"/>
          <w:lang w:val="uk-UA"/>
        </w:rPr>
        <w:t>х</w:t>
      </w:r>
      <w:r w:rsidRPr="00560CCA">
        <w:rPr>
          <w:spacing w:val="-57"/>
          <w:sz w:val="28"/>
          <w:szCs w:val="28"/>
        </w:rPr>
        <w:t xml:space="preserve"> </w:t>
      </w:r>
      <w:proofErr w:type="spellStart"/>
      <w:r w:rsidRPr="00560CCA">
        <w:rPr>
          <w:sz w:val="28"/>
          <w:szCs w:val="28"/>
        </w:rPr>
        <w:t>зображен</w:t>
      </w:r>
      <w:proofErr w:type="spellEnd"/>
      <w:r w:rsidRPr="00560CCA">
        <w:rPr>
          <w:sz w:val="28"/>
          <w:szCs w:val="28"/>
          <w:lang w:val="uk-UA"/>
        </w:rPr>
        <w:t>ь</w:t>
      </w:r>
      <w:r w:rsidRPr="00560CCA">
        <w:rPr>
          <w:sz w:val="28"/>
          <w:szCs w:val="28"/>
        </w:rPr>
        <w:t>; проб</w:t>
      </w:r>
      <w:r w:rsidRPr="00560CCA">
        <w:rPr>
          <w:sz w:val="28"/>
          <w:szCs w:val="28"/>
          <w:lang w:val="uk-UA"/>
        </w:rPr>
        <w:t>и</w:t>
      </w:r>
      <w:r w:rsidRPr="00560CCA">
        <w:rPr>
          <w:sz w:val="28"/>
          <w:szCs w:val="28"/>
        </w:rPr>
        <w:t xml:space="preserve"> на </w:t>
      </w:r>
      <w:proofErr w:type="spellStart"/>
      <w:r w:rsidRPr="00560CCA">
        <w:rPr>
          <w:sz w:val="28"/>
          <w:szCs w:val="28"/>
        </w:rPr>
        <w:t>автоматиз</w:t>
      </w:r>
      <w:r w:rsidRPr="00560CCA">
        <w:rPr>
          <w:sz w:val="28"/>
          <w:szCs w:val="28"/>
          <w:lang w:val="uk-UA"/>
        </w:rPr>
        <w:t>оване</w:t>
      </w:r>
      <w:proofErr w:type="spellEnd"/>
      <w:r w:rsidRPr="00560CCA">
        <w:rPr>
          <w:sz w:val="28"/>
          <w:szCs w:val="28"/>
        </w:rPr>
        <w:t xml:space="preserve"> </w:t>
      </w:r>
      <w:r w:rsidRPr="00560CCA">
        <w:rPr>
          <w:sz w:val="28"/>
          <w:szCs w:val="28"/>
          <w:lang w:val="uk-UA"/>
        </w:rPr>
        <w:t>мовлення</w:t>
      </w:r>
      <w:r w:rsidRPr="00560CCA">
        <w:rPr>
          <w:sz w:val="28"/>
          <w:szCs w:val="28"/>
        </w:rPr>
        <w:t xml:space="preserve"> (</w:t>
      </w:r>
      <w:proofErr w:type="spellStart"/>
      <w:r w:rsidRPr="00560CCA">
        <w:rPr>
          <w:sz w:val="28"/>
          <w:szCs w:val="28"/>
        </w:rPr>
        <w:t>числов</w:t>
      </w:r>
      <w:proofErr w:type="spellEnd"/>
      <w:r w:rsidRPr="00560CCA">
        <w:rPr>
          <w:sz w:val="28"/>
          <w:szCs w:val="28"/>
          <w:lang w:val="uk-UA"/>
        </w:rPr>
        <w:t>і</w:t>
      </w:r>
      <w:r w:rsidRPr="00560CCA">
        <w:rPr>
          <w:sz w:val="28"/>
          <w:szCs w:val="28"/>
        </w:rPr>
        <w:t xml:space="preserve"> ряд</w:t>
      </w:r>
      <w:r w:rsidRPr="00560CCA">
        <w:rPr>
          <w:sz w:val="28"/>
          <w:szCs w:val="28"/>
          <w:lang w:val="uk-UA"/>
        </w:rPr>
        <w:t>и</w:t>
      </w:r>
      <w:r w:rsidRPr="00560CCA">
        <w:rPr>
          <w:sz w:val="28"/>
          <w:szCs w:val="28"/>
        </w:rPr>
        <w:t xml:space="preserve"> в прямом</w:t>
      </w:r>
      <w:r>
        <w:rPr>
          <w:sz w:val="28"/>
          <w:szCs w:val="28"/>
          <w:lang w:val="uk-UA"/>
        </w:rPr>
        <w:t>у</w:t>
      </w:r>
      <w:r w:rsidRPr="00560CCA">
        <w:rPr>
          <w:sz w:val="28"/>
          <w:szCs w:val="28"/>
        </w:rPr>
        <w:t xml:space="preserve"> </w:t>
      </w:r>
      <w:r w:rsidRPr="00560CCA">
        <w:rPr>
          <w:sz w:val="28"/>
          <w:szCs w:val="28"/>
          <w:lang w:val="uk-UA"/>
        </w:rPr>
        <w:t>і</w:t>
      </w:r>
      <w:r w:rsidRPr="00560CCA">
        <w:rPr>
          <w:sz w:val="28"/>
          <w:szCs w:val="28"/>
        </w:rPr>
        <w:t xml:space="preserve"> об</w:t>
      </w:r>
      <w:r w:rsidRPr="00560CCA">
        <w:rPr>
          <w:sz w:val="28"/>
          <w:szCs w:val="28"/>
          <w:lang w:val="uk-UA"/>
        </w:rPr>
        <w:t>е</w:t>
      </w:r>
      <w:r w:rsidRPr="00560CCA">
        <w:rPr>
          <w:sz w:val="28"/>
          <w:szCs w:val="28"/>
        </w:rPr>
        <w:t>р</w:t>
      </w:r>
      <w:proofErr w:type="spellStart"/>
      <w:r w:rsidRPr="00560CCA">
        <w:rPr>
          <w:sz w:val="28"/>
          <w:szCs w:val="28"/>
          <w:lang w:val="uk-UA"/>
        </w:rPr>
        <w:t>неному</w:t>
      </w:r>
      <w:proofErr w:type="spellEnd"/>
      <w:r w:rsidRPr="00560CCA">
        <w:rPr>
          <w:spacing w:val="1"/>
          <w:sz w:val="28"/>
          <w:szCs w:val="28"/>
        </w:rPr>
        <w:t xml:space="preserve"> </w:t>
      </w:r>
      <w:proofErr w:type="spellStart"/>
      <w:r w:rsidRPr="00560CCA">
        <w:rPr>
          <w:sz w:val="28"/>
          <w:szCs w:val="28"/>
        </w:rPr>
        <w:t>порядк</w:t>
      </w:r>
      <w:proofErr w:type="spellEnd"/>
      <w:r w:rsidRPr="00560CCA">
        <w:rPr>
          <w:sz w:val="28"/>
          <w:szCs w:val="28"/>
          <w:lang w:val="uk-UA"/>
        </w:rPr>
        <w:t>у</w:t>
      </w:r>
      <w:r w:rsidRPr="00560CCA">
        <w:rPr>
          <w:sz w:val="28"/>
          <w:szCs w:val="28"/>
        </w:rPr>
        <w:t xml:space="preserve">, </w:t>
      </w:r>
      <w:proofErr w:type="spellStart"/>
      <w:r w:rsidRPr="00560CCA">
        <w:rPr>
          <w:sz w:val="28"/>
          <w:szCs w:val="28"/>
        </w:rPr>
        <w:t>дн</w:t>
      </w:r>
      <w:r w:rsidRPr="00560CCA">
        <w:rPr>
          <w:sz w:val="28"/>
          <w:szCs w:val="28"/>
          <w:lang w:val="uk-UA"/>
        </w:rPr>
        <w:t>ів</w:t>
      </w:r>
      <w:proofErr w:type="spellEnd"/>
      <w:r w:rsidRPr="00560CCA">
        <w:rPr>
          <w:sz w:val="28"/>
          <w:szCs w:val="28"/>
          <w:lang w:val="uk-UA"/>
        </w:rPr>
        <w:t xml:space="preserve"> тижня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  <w:lang w:val="uk-UA"/>
        </w:rPr>
        <w:t>я</w:t>
      </w:r>
      <w:r w:rsidRPr="00560CCA">
        <w:rPr>
          <w:sz w:val="28"/>
          <w:szCs w:val="28"/>
        </w:rPr>
        <w:t>ц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560CCA">
        <w:rPr>
          <w:sz w:val="28"/>
          <w:szCs w:val="28"/>
        </w:rPr>
        <w:t>); за</w:t>
      </w:r>
      <w:r w:rsidRPr="00560CCA">
        <w:rPr>
          <w:sz w:val="28"/>
          <w:szCs w:val="28"/>
          <w:lang w:val="uk-UA"/>
        </w:rPr>
        <w:t>в</w:t>
      </w:r>
      <w:r w:rsidRPr="00560CCA">
        <w:rPr>
          <w:sz w:val="28"/>
          <w:szCs w:val="28"/>
        </w:rPr>
        <w:t>дан</w:t>
      </w:r>
      <w:r w:rsidRPr="00560CCA">
        <w:rPr>
          <w:sz w:val="28"/>
          <w:szCs w:val="28"/>
          <w:lang w:val="uk-UA"/>
        </w:rPr>
        <w:t>н</w:t>
      </w:r>
      <w:r w:rsidRPr="00560CCA">
        <w:rPr>
          <w:sz w:val="28"/>
          <w:szCs w:val="28"/>
        </w:rPr>
        <w:t xml:space="preserve">я на </w:t>
      </w:r>
      <w:r w:rsidRPr="00560CCA">
        <w:rPr>
          <w:sz w:val="28"/>
          <w:szCs w:val="28"/>
          <w:lang w:val="uk-UA"/>
        </w:rPr>
        <w:t>розуміння</w:t>
      </w:r>
      <w:r w:rsidRPr="00560CCA">
        <w:rPr>
          <w:sz w:val="28"/>
          <w:szCs w:val="28"/>
        </w:rPr>
        <w:t xml:space="preserve"> лог</w:t>
      </w:r>
      <w:r w:rsidRPr="00560CCA">
        <w:rPr>
          <w:sz w:val="28"/>
          <w:szCs w:val="28"/>
          <w:lang w:val="uk-UA"/>
        </w:rPr>
        <w:t>і</w:t>
      </w:r>
      <w:r w:rsidRPr="00560CCA">
        <w:rPr>
          <w:sz w:val="28"/>
          <w:szCs w:val="28"/>
        </w:rPr>
        <w:t>ко-</w:t>
      </w:r>
      <w:proofErr w:type="spellStart"/>
      <w:r w:rsidRPr="00560CCA">
        <w:rPr>
          <w:sz w:val="28"/>
          <w:szCs w:val="28"/>
        </w:rPr>
        <w:t>граматич</w:t>
      </w:r>
      <w:proofErr w:type="spellEnd"/>
      <w:r w:rsidRPr="00560CCA">
        <w:rPr>
          <w:sz w:val="28"/>
          <w:szCs w:val="28"/>
          <w:lang w:val="uk-UA"/>
        </w:rPr>
        <w:t>них</w:t>
      </w:r>
      <w:r w:rsidRPr="00560CCA">
        <w:rPr>
          <w:sz w:val="28"/>
          <w:szCs w:val="28"/>
        </w:rPr>
        <w:t xml:space="preserve"> </w:t>
      </w:r>
      <w:proofErr w:type="spellStart"/>
      <w:r w:rsidRPr="00560CCA">
        <w:rPr>
          <w:sz w:val="28"/>
          <w:szCs w:val="28"/>
        </w:rPr>
        <w:t>конструкц</w:t>
      </w:r>
      <w:proofErr w:type="spellEnd"/>
      <w:r w:rsidRPr="00560CCA">
        <w:rPr>
          <w:sz w:val="28"/>
          <w:szCs w:val="28"/>
          <w:lang w:val="uk-UA"/>
        </w:rPr>
        <w:t>і</w:t>
      </w:r>
      <w:r w:rsidRPr="00560CCA">
        <w:rPr>
          <w:sz w:val="28"/>
          <w:szCs w:val="28"/>
        </w:rPr>
        <w:t>й.</w:t>
      </w:r>
      <w:proofErr w:type="gramEnd"/>
    </w:p>
    <w:p w:rsidR="00097910" w:rsidRPr="00560CCA" w:rsidRDefault="00097910" w:rsidP="00097910">
      <w:pPr>
        <w:pStyle w:val="a4"/>
        <w:ind w:right="251"/>
        <w:jc w:val="both"/>
        <w:rPr>
          <w:sz w:val="28"/>
          <w:szCs w:val="28"/>
        </w:rPr>
      </w:pPr>
      <w:r w:rsidRPr="00560CCA">
        <w:rPr>
          <w:b/>
          <w:sz w:val="28"/>
          <w:szCs w:val="28"/>
        </w:rPr>
        <w:t xml:space="preserve"> </w:t>
      </w:r>
      <w:r w:rsidRPr="00560CCA">
        <w:rPr>
          <w:b/>
          <w:sz w:val="28"/>
          <w:szCs w:val="28"/>
          <w:lang w:val="uk-UA"/>
        </w:rPr>
        <w:t>Обстеження</w:t>
      </w:r>
      <w:r w:rsidRPr="00560CCA">
        <w:rPr>
          <w:b/>
          <w:sz w:val="28"/>
          <w:szCs w:val="28"/>
        </w:rPr>
        <w:t xml:space="preserve"> </w:t>
      </w:r>
      <w:proofErr w:type="spellStart"/>
      <w:r w:rsidRPr="00560CCA">
        <w:rPr>
          <w:b/>
          <w:sz w:val="28"/>
          <w:szCs w:val="28"/>
        </w:rPr>
        <w:t>пам</w:t>
      </w:r>
      <w:proofErr w:type="spellEnd"/>
      <w:r w:rsidRPr="00560CCA">
        <w:rPr>
          <w:b/>
          <w:sz w:val="28"/>
          <w:szCs w:val="28"/>
          <w:lang w:val="uk-UA"/>
        </w:rPr>
        <w:t>»</w:t>
      </w:r>
      <w:proofErr w:type="spellStart"/>
      <w:r w:rsidRPr="00560CCA">
        <w:rPr>
          <w:b/>
          <w:sz w:val="28"/>
          <w:szCs w:val="28"/>
        </w:rPr>
        <w:t>ят</w:t>
      </w:r>
      <w:proofErr w:type="spellEnd"/>
      <w:r w:rsidRPr="00560CCA">
        <w:rPr>
          <w:b/>
          <w:sz w:val="28"/>
          <w:szCs w:val="28"/>
          <w:lang w:val="uk-UA"/>
        </w:rPr>
        <w:t>і</w:t>
      </w:r>
      <w:r w:rsidRPr="00560CCA">
        <w:rPr>
          <w:b/>
          <w:sz w:val="28"/>
          <w:szCs w:val="28"/>
        </w:rPr>
        <w:t xml:space="preserve"> </w:t>
      </w:r>
      <w:proofErr w:type="spellStart"/>
      <w:r w:rsidRPr="00560CCA">
        <w:rPr>
          <w:sz w:val="28"/>
          <w:szCs w:val="28"/>
        </w:rPr>
        <w:t>включа</w:t>
      </w:r>
      <w:proofErr w:type="spellEnd"/>
      <w:r w:rsidRPr="00560CCA">
        <w:rPr>
          <w:sz w:val="28"/>
          <w:szCs w:val="28"/>
          <w:lang w:val="uk-UA"/>
        </w:rPr>
        <w:t>є</w:t>
      </w:r>
      <w:r w:rsidRPr="00560CCA">
        <w:rPr>
          <w:sz w:val="28"/>
          <w:szCs w:val="28"/>
        </w:rPr>
        <w:t xml:space="preserve">: </w:t>
      </w:r>
      <w:proofErr w:type="spellStart"/>
      <w:r w:rsidRPr="00560CCA">
        <w:rPr>
          <w:sz w:val="28"/>
          <w:szCs w:val="28"/>
        </w:rPr>
        <w:t>зап</w:t>
      </w:r>
      <w:r w:rsidRPr="00560CCA">
        <w:rPr>
          <w:sz w:val="28"/>
          <w:szCs w:val="28"/>
          <w:lang w:val="uk-UA"/>
        </w:rPr>
        <w:t>ам»ятовування</w:t>
      </w:r>
      <w:proofErr w:type="spellEnd"/>
      <w:r w:rsidRPr="00560CCA">
        <w:rPr>
          <w:sz w:val="28"/>
          <w:szCs w:val="28"/>
        </w:rPr>
        <w:t xml:space="preserve"> 5/6 </w:t>
      </w:r>
      <w:proofErr w:type="spellStart"/>
      <w:r w:rsidRPr="00560CCA">
        <w:rPr>
          <w:sz w:val="28"/>
          <w:szCs w:val="28"/>
        </w:rPr>
        <w:t>сл</w:t>
      </w:r>
      <w:proofErr w:type="spellEnd"/>
      <w:r w:rsidRPr="00560CCA">
        <w:rPr>
          <w:sz w:val="28"/>
          <w:szCs w:val="28"/>
          <w:lang w:val="uk-UA"/>
        </w:rPr>
        <w:t>і</w:t>
      </w:r>
      <w:r w:rsidRPr="00560CCA">
        <w:rPr>
          <w:sz w:val="28"/>
          <w:szCs w:val="28"/>
        </w:rPr>
        <w:t xml:space="preserve">в (не </w:t>
      </w:r>
      <w:proofErr w:type="spellStart"/>
      <w:r w:rsidRPr="00560CCA">
        <w:rPr>
          <w:sz w:val="28"/>
          <w:szCs w:val="28"/>
          <w:lang w:val="uk-UA"/>
        </w:rPr>
        <w:t>пов</w:t>
      </w:r>
      <w:proofErr w:type="spellEnd"/>
      <w:r w:rsidRPr="00560CCA">
        <w:rPr>
          <w:sz w:val="28"/>
          <w:szCs w:val="28"/>
          <w:lang w:val="uk-UA"/>
        </w:rPr>
        <w:t>»</w:t>
      </w:r>
      <w:proofErr w:type="spellStart"/>
      <w:r w:rsidRPr="00560CCA">
        <w:rPr>
          <w:sz w:val="28"/>
          <w:szCs w:val="28"/>
        </w:rPr>
        <w:t>язан</w:t>
      </w:r>
      <w:proofErr w:type="spellEnd"/>
      <w:r w:rsidRPr="00560CCA">
        <w:rPr>
          <w:sz w:val="28"/>
          <w:szCs w:val="28"/>
          <w:lang w:val="uk-UA"/>
        </w:rPr>
        <w:t>и</w:t>
      </w:r>
      <w:r w:rsidRPr="00560CCA">
        <w:rPr>
          <w:sz w:val="28"/>
          <w:szCs w:val="28"/>
        </w:rPr>
        <w:t xml:space="preserve">х </w:t>
      </w:r>
      <w:r w:rsidRPr="00560CCA">
        <w:rPr>
          <w:sz w:val="28"/>
          <w:szCs w:val="28"/>
          <w:lang w:val="uk-UA"/>
        </w:rPr>
        <w:t>за</w:t>
      </w:r>
      <w:r w:rsidRPr="00560CCA">
        <w:rPr>
          <w:sz w:val="28"/>
          <w:szCs w:val="28"/>
        </w:rPr>
        <w:t xml:space="preserve"> см</w:t>
      </w:r>
      <w:r w:rsidRPr="00560CCA">
        <w:rPr>
          <w:sz w:val="28"/>
          <w:szCs w:val="28"/>
          <w:lang w:val="uk-UA"/>
        </w:rPr>
        <w:t>и</w:t>
      </w:r>
      <w:proofErr w:type="spellStart"/>
      <w:r w:rsidRPr="00560CCA">
        <w:rPr>
          <w:sz w:val="28"/>
          <w:szCs w:val="28"/>
        </w:rPr>
        <w:t>сл</w:t>
      </w:r>
      <w:proofErr w:type="spellEnd"/>
      <w:r w:rsidRPr="00560CCA">
        <w:rPr>
          <w:sz w:val="28"/>
          <w:szCs w:val="28"/>
          <w:lang w:val="uk-UA"/>
        </w:rPr>
        <w:t>ом</w:t>
      </w:r>
      <w:r w:rsidRPr="00560CCA">
        <w:rPr>
          <w:sz w:val="28"/>
          <w:szCs w:val="28"/>
        </w:rPr>
        <w:t xml:space="preserve">) в </w:t>
      </w:r>
      <w:proofErr w:type="spellStart"/>
      <w:r w:rsidRPr="00560CCA">
        <w:rPr>
          <w:sz w:val="28"/>
          <w:szCs w:val="28"/>
        </w:rPr>
        <w:t>заданом</w:t>
      </w:r>
      <w:proofErr w:type="spellEnd"/>
      <w:r w:rsidRPr="00560CCA">
        <w:rPr>
          <w:sz w:val="28"/>
          <w:szCs w:val="28"/>
          <w:lang w:val="uk-UA"/>
        </w:rPr>
        <w:t>у</w:t>
      </w:r>
      <w:r w:rsidRPr="00560CCA">
        <w:rPr>
          <w:sz w:val="28"/>
          <w:szCs w:val="28"/>
        </w:rPr>
        <w:t xml:space="preserve"> </w:t>
      </w:r>
      <w:proofErr w:type="spellStart"/>
      <w:r w:rsidRPr="00560CCA">
        <w:rPr>
          <w:sz w:val="28"/>
          <w:szCs w:val="28"/>
        </w:rPr>
        <w:t>порядк</w:t>
      </w:r>
      <w:proofErr w:type="spellEnd"/>
      <w:r w:rsidRPr="00560CCA">
        <w:rPr>
          <w:sz w:val="28"/>
          <w:szCs w:val="28"/>
          <w:lang w:val="uk-UA"/>
        </w:rPr>
        <w:t>у</w:t>
      </w:r>
      <w:r w:rsidRPr="00560CCA">
        <w:rPr>
          <w:sz w:val="28"/>
          <w:szCs w:val="28"/>
        </w:rPr>
        <w:t xml:space="preserve"> за 5 пред</w:t>
      </w:r>
      <w:r w:rsidRPr="00560CCA">
        <w:rPr>
          <w:sz w:val="28"/>
          <w:szCs w:val="28"/>
          <w:lang w:val="uk-UA"/>
        </w:rPr>
        <w:t>»</w:t>
      </w:r>
      <w:r w:rsidRPr="00560CCA">
        <w:rPr>
          <w:sz w:val="28"/>
          <w:szCs w:val="28"/>
        </w:rPr>
        <w:t>явлен</w:t>
      </w:r>
      <w:r w:rsidRPr="00560CCA">
        <w:rPr>
          <w:sz w:val="28"/>
          <w:szCs w:val="28"/>
          <w:lang w:val="uk-UA"/>
        </w:rPr>
        <w:t>ь</w:t>
      </w:r>
      <w:r w:rsidRPr="00560CCA">
        <w:rPr>
          <w:sz w:val="28"/>
          <w:szCs w:val="28"/>
        </w:rPr>
        <w:t xml:space="preserve">, </w:t>
      </w:r>
      <w:proofErr w:type="spellStart"/>
      <w:r w:rsidRPr="00560CCA">
        <w:rPr>
          <w:sz w:val="28"/>
          <w:szCs w:val="28"/>
        </w:rPr>
        <w:t>зап</w:t>
      </w:r>
      <w:r w:rsidRPr="00560CCA">
        <w:rPr>
          <w:sz w:val="28"/>
          <w:szCs w:val="28"/>
          <w:lang w:val="uk-UA"/>
        </w:rPr>
        <w:t>ам»ятовування</w:t>
      </w:r>
      <w:proofErr w:type="spellEnd"/>
      <w:r w:rsidRPr="00560CCA">
        <w:rPr>
          <w:sz w:val="28"/>
          <w:szCs w:val="28"/>
        </w:rPr>
        <w:t xml:space="preserve"> </w:t>
      </w:r>
      <w:proofErr w:type="spellStart"/>
      <w:r w:rsidRPr="00560CCA">
        <w:rPr>
          <w:sz w:val="28"/>
          <w:szCs w:val="28"/>
        </w:rPr>
        <w:t>дв</w:t>
      </w:r>
      <w:proofErr w:type="spellEnd"/>
      <w:r w:rsidRPr="00560CCA">
        <w:rPr>
          <w:sz w:val="28"/>
          <w:szCs w:val="28"/>
          <w:lang w:val="uk-UA"/>
        </w:rPr>
        <w:t>о</w:t>
      </w:r>
      <w:r w:rsidRPr="00560CCA">
        <w:rPr>
          <w:sz w:val="28"/>
          <w:szCs w:val="28"/>
        </w:rPr>
        <w:t xml:space="preserve">х </w:t>
      </w:r>
      <w:proofErr w:type="spellStart"/>
      <w:r w:rsidRPr="00560CCA">
        <w:rPr>
          <w:sz w:val="28"/>
          <w:szCs w:val="28"/>
        </w:rPr>
        <w:t>груп</w:t>
      </w:r>
      <w:proofErr w:type="spellEnd"/>
      <w:r w:rsidRPr="00560CCA">
        <w:rPr>
          <w:sz w:val="28"/>
          <w:szCs w:val="28"/>
        </w:rPr>
        <w:t xml:space="preserve"> по три слова, </w:t>
      </w:r>
      <w:proofErr w:type="spellStart"/>
      <w:r w:rsidRPr="00560CCA">
        <w:rPr>
          <w:sz w:val="28"/>
          <w:szCs w:val="28"/>
        </w:rPr>
        <w:t>зап</w:t>
      </w:r>
      <w:r w:rsidRPr="00560CCA">
        <w:rPr>
          <w:sz w:val="28"/>
          <w:szCs w:val="28"/>
          <w:lang w:val="uk-UA"/>
        </w:rPr>
        <w:t>ам»ятовування</w:t>
      </w:r>
      <w:proofErr w:type="spellEnd"/>
      <w:r w:rsidRPr="00560CCA">
        <w:rPr>
          <w:sz w:val="28"/>
          <w:szCs w:val="28"/>
        </w:rPr>
        <w:t xml:space="preserve"> </w:t>
      </w:r>
      <w:proofErr w:type="spellStart"/>
      <w:r w:rsidRPr="00560CCA">
        <w:rPr>
          <w:sz w:val="28"/>
          <w:szCs w:val="28"/>
        </w:rPr>
        <w:t>ра</w:t>
      </w:r>
      <w:r w:rsidRPr="00560CCA">
        <w:rPr>
          <w:sz w:val="28"/>
          <w:szCs w:val="28"/>
          <w:lang w:val="uk-UA"/>
        </w:rPr>
        <w:t>зповіді</w:t>
      </w:r>
      <w:proofErr w:type="spellEnd"/>
      <w:r w:rsidRPr="00560CCA">
        <w:rPr>
          <w:sz w:val="28"/>
          <w:szCs w:val="28"/>
        </w:rPr>
        <w:t xml:space="preserve">, </w:t>
      </w:r>
      <w:proofErr w:type="spellStart"/>
      <w:r w:rsidRPr="00560CCA">
        <w:rPr>
          <w:sz w:val="28"/>
          <w:szCs w:val="28"/>
        </w:rPr>
        <w:t>зап</w:t>
      </w:r>
      <w:r w:rsidRPr="00560CCA">
        <w:rPr>
          <w:sz w:val="28"/>
          <w:szCs w:val="28"/>
          <w:lang w:val="uk-UA"/>
        </w:rPr>
        <w:t>ам»ятовування</w:t>
      </w:r>
      <w:proofErr w:type="spellEnd"/>
      <w:r w:rsidRPr="00560CCA">
        <w:rPr>
          <w:sz w:val="28"/>
          <w:szCs w:val="28"/>
        </w:rPr>
        <w:t xml:space="preserve">  5/6 з</w:t>
      </w:r>
      <w:r w:rsidRPr="00560CCA">
        <w:rPr>
          <w:sz w:val="28"/>
          <w:szCs w:val="28"/>
          <w:lang w:val="uk-UA"/>
        </w:rPr>
        <w:t>о</w:t>
      </w:r>
      <w:r w:rsidRPr="00560CCA">
        <w:rPr>
          <w:sz w:val="28"/>
          <w:szCs w:val="28"/>
        </w:rPr>
        <w:t>р</w:t>
      </w:r>
      <w:proofErr w:type="spellStart"/>
      <w:r w:rsidRPr="00560CCA">
        <w:rPr>
          <w:sz w:val="28"/>
          <w:szCs w:val="28"/>
          <w:lang w:val="uk-UA"/>
        </w:rPr>
        <w:t>ових</w:t>
      </w:r>
      <w:proofErr w:type="spellEnd"/>
      <w:r w:rsidRPr="00560CCA">
        <w:rPr>
          <w:sz w:val="28"/>
          <w:szCs w:val="28"/>
          <w:lang w:val="uk-UA"/>
        </w:rPr>
        <w:t xml:space="preserve"> </w:t>
      </w:r>
      <w:r w:rsidRPr="00560CCA">
        <w:rPr>
          <w:sz w:val="28"/>
          <w:szCs w:val="28"/>
        </w:rPr>
        <w:t>стимул</w:t>
      </w:r>
      <w:r w:rsidRPr="00560CCA">
        <w:rPr>
          <w:sz w:val="28"/>
          <w:szCs w:val="28"/>
          <w:lang w:val="uk-UA"/>
        </w:rPr>
        <w:t>і</w:t>
      </w:r>
      <w:r w:rsidRPr="00560CCA">
        <w:rPr>
          <w:sz w:val="28"/>
          <w:szCs w:val="28"/>
        </w:rPr>
        <w:t>в (ф</w:t>
      </w:r>
      <w:r w:rsidRPr="00560CCA">
        <w:rPr>
          <w:sz w:val="28"/>
          <w:szCs w:val="28"/>
          <w:lang w:val="uk-UA"/>
        </w:rPr>
        <w:t>і</w:t>
      </w:r>
      <w:proofErr w:type="spellStart"/>
      <w:r w:rsidRPr="00560CCA">
        <w:rPr>
          <w:sz w:val="28"/>
          <w:szCs w:val="28"/>
        </w:rPr>
        <w:t>гур</w:t>
      </w:r>
      <w:proofErr w:type="spellEnd"/>
      <w:r w:rsidRPr="00560CCA">
        <w:rPr>
          <w:sz w:val="28"/>
          <w:szCs w:val="28"/>
        </w:rPr>
        <w:t>). В к</w:t>
      </w:r>
      <w:r w:rsidRPr="00560CCA">
        <w:rPr>
          <w:sz w:val="28"/>
          <w:szCs w:val="28"/>
          <w:lang w:val="uk-UA"/>
        </w:rPr>
        <w:t>о</w:t>
      </w:r>
      <w:r w:rsidRPr="00560CCA">
        <w:rPr>
          <w:sz w:val="28"/>
          <w:szCs w:val="28"/>
        </w:rPr>
        <w:t>ж</w:t>
      </w:r>
      <w:r w:rsidRPr="00560CCA">
        <w:rPr>
          <w:sz w:val="28"/>
          <w:szCs w:val="28"/>
          <w:lang w:val="uk-UA"/>
        </w:rPr>
        <w:t>ній</w:t>
      </w:r>
      <w:r w:rsidRPr="00560CCA">
        <w:rPr>
          <w:sz w:val="28"/>
          <w:szCs w:val="28"/>
        </w:rPr>
        <w:t xml:space="preserve"> проб</w:t>
      </w:r>
      <w:r w:rsidRPr="00560CCA">
        <w:rPr>
          <w:sz w:val="28"/>
          <w:szCs w:val="28"/>
          <w:lang w:val="uk-UA"/>
        </w:rPr>
        <w:t>і</w:t>
      </w:r>
      <w:r w:rsidRPr="00560CCA">
        <w:rPr>
          <w:sz w:val="28"/>
          <w:szCs w:val="28"/>
        </w:rPr>
        <w:t xml:space="preserve"> </w:t>
      </w:r>
      <w:proofErr w:type="spellStart"/>
      <w:r w:rsidRPr="00560CCA">
        <w:rPr>
          <w:sz w:val="28"/>
          <w:szCs w:val="28"/>
        </w:rPr>
        <w:t>анал</w:t>
      </w:r>
      <w:proofErr w:type="spellEnd"/>
      <w:r w:rsidRPr="00560CCA">
        <w:rPr>
          <w:sz w:val="28"/>
          <w:szCs w:val="28"/>
          <w:lang w:val="uk-UA"/>
        </w:rPr>
        <w:t>і</w:t>
      </w:r>
      <w:r w:rsidRPr="00560CCA">
        <w:rPr>
          <w:sz w:val="28"/>
          <w:szCs w:val="28"/>
        </w:rPr>
        <w:t>з</w:t>
      </w:r>
      <w:proofErr w:type="spellStart"/>
      <w:r w:rsidRPr="00560CCA">
        <w:rPr>
          <w:sz w:val="28"/>
          <w:szCs w:val="28"/>
          <w:lang w:val="uk-UA"/>
        </w:rPr>
        <w:t>ує</w:t>
      </w:r>
      <w:proofErr w:type="spellEnd"/>
      <w:r w:rsidRPr="00560CCA">
        <w:rPr>
          <w:sz w:val="28"/>
          <w:szCs w:val="28"/>
        </w:rPr>
        <w:t>т</w:t>
      </w:r>
      <w:r w:rsidRPr="00560CCA">
        <w:rPr>
          <w:sz w:val="28"/>
          <w:szCs w:val="28"/>
          <w:lang w:val="uk-UA"/>
        </w:rPr>
        <w:t>ь</w:t>
      </w:r>
      <w:proofErr w:type="spellStart"/>
      <w:r w:rsidRPr="00560CCA">
        <w:rPr>
          <w:sz w:val="28"/>
          <w:szCs w:val="28"/>
        </w:rPr>
        <w:t>ся</w:t>
      </w:r>
      <w:proofErr w:type="spellEnd"/>
      <w:r w:rsidRPr="00560CCA">
        <w:rPr>
          <w:spacing w:val="-1"/>
          <w:sz w:val="28"/>
          <w:szCs w:val="28"/>
        </w:rPr>
        <w:t xml:space="preserve"> </w:t>
      </w:r>
      <w:r w:rsidRPr="00560CCA">
        <w:rPr>
          <w:spacing w:val="-1"/>
          <w:sz w:val="28"/>
          <w:szCs w:val="28"/>
          <w:lang w:val="uk-UA"/>
        </w:rPr>
        <w:t xml:space="preserve">безпосереднє та </w:t>
      </w:r>
      <w:proofErr w:type="spellStart"/>
      <w:r w:rsidRPr="00560CCA">
        <w:rPr>
          <w:spacing w:val="-1"/>
          <w:sz w:val="28"/>
          <w:szCs w:val="28"/>
          <w:lang w:val="uk-UA"/>
        </w:rPr>
        <w:t>відтерміноване</w:t>
      </w:r>
      <w:proofErr w:type="spellEnd"/>
      <w:r w:rsidRPr="00560CCA">
        <w:rPr>
          <w:spacing w:val="-2"/>
          <w:sz w:val="28"/>
          <w:szCs w:val="28"/>
        </w:rPr>
        <w:t xml:space="preserve"> </w:t>
      </w:r>
      <w:r w:rsidRPr="00560CCA">
        <w:rPr>
          <w:spacing w:val="-2"/>
          <w:sz w:val="28"/>
          <w:szCs w:val="28"/>
          <w:lang w:val="uk-UA"/>
        </w:rPr>
        <w:t>відтворення</w:t>
      </w:r>
      <w:r w:rsidRPr="00560CCA">
        <w:rPr>
          <w:sz w:val="28"/>
          <w:szCs w:val="28"/>
        </w:rPr>
        <w:t>.</w:t>
      </w:r>
    </w:p>
    <w:p w:rsidR="00097910" w:rsidRPr="00560CCA" w:rsidRDefault="00097910" w:rsidP="00097910">
      <w:pPr>
        <w:widowControl w:val="0"/>
        <w:tabs>
          <w:tab w:val="left" w:pos="1222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Обстеження </w:t>
      </w:r>
      <w:proofErr w:type="spellStart"/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інтелекта</w:t>
      </w:r>
      <w:proofErr w:type="spellEnd"/>
      <w:r w:rsidRPr="00560C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Використовуються</w:t>
      </w:r>
      <w:r w:rsidRPr="00560CCA">
        <w:rPr>
          <w:rFonts w:ascii="Times New Roman" w:hAnsi="Times New Roman" w:cs="Times New Roman"/>
          <w:sz w:val="28"/>
          <w:szCs w:val="28"/>
        </w:rPr>
        <w:t xml:space="preserve"> проб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</w:rPr>
        <w:t xml:space="preserve">на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Pr="00560CCA">
        <w:rPr>
          <w:rFonts w:ascii="Times New Roman" w:hAnsi="Times New Roman" w:cs="Times New Roman"/>
          <w:sz w:val="28"/>
          <w:szCs w:val="28"/>
        </w:rPr>
        <w:t xml:space="preserve"> см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560CCA">
        <w:rPr>
          <w:rFonts w:ascii="Times New Roman" w:hAnsi="Times New Roman" w:cs="Times New Roman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оповідань та</w:t>
      </w:r>
      <w:r w:rsidRPr="0056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сюжетн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sz w:val="28"/>
          <w:szCs w:val="28"/>
        </w:rPr>
        <w:t xml:space="preserve">х картин,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 w:rsidRPr="00560CCA">
        <w:rPr>
          <w:rFonts w:ascii="Times New Roman" w:hAnsi="Times New Roman" w:cs="Times New Roman"/>
          <w:sz w:val="28"/>
          <w:szCs w:val="28"/>
        </w:rPr>
        <w:t xml:space="preserve"> письма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 рахунку</w:t>
      </w:r>
      <w:r w:rsidRPr="00560CCA">
        <w:rPr>
          <w:rFonts w:ascii="Times New Roman" w:hAnsi="Times New Roman" w:cs="Times New Roman"/>
          <w:sz w:val="28"/>
          <w:szCs w:val="28"/>
        </w:rPr>
        <w:t xml:space="preserve">,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Pr="00560CCA">
        <w:rPr>
          <w:rFonts w:ascii="Times New Roman" w:hAnsi="Times New Roman" w:cs="Times New Roman"/>
          <w:sz w:val="28"/>
          <w:szCs w:val="28"/>
        </w:rPr>
        <w:t xml:space="preserve"> задач,</w:t>
      </w:r>
      <w:r w:rsidRPr="00560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</w:rPr>
        <w:t>аналог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z w:val="28"/>
          <w:szCs w:val="28"/>
        </w:rPr>
        <w:t>й,</w:t>
      </w:r>
      <w:r w:rsidRPr="00560C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560C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риказок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60CCA">
        <w:rPr>
          <w:rFonts w:ascii="Times New Roman" w:hAnsi="Times New Roman" w:cs="Times New Roman"/>
          <w:sz w:val="28"/>
          <w:szCs w:val="28"/>
        </w:rPr>
        <w:t xml:space="preserve"> метафор.</w:t>
      </w:r>
    </w:p>
    <w:p w:rsidR="00097910" w:rsidRPr="00560CCA" w:rsidRDefault="00097910" w:rsidP="00097910">
      <w:pPr>
        <w:widowControl w:val="0"/>
        <w:tabs>
          <w:tab w:val="left" w:pos="1234"/>
        </w:tabs>
        <w:autoSpaceDE w:val="0"/>
        <w:autoSpaceDN w:val="0"/>
        <w:spacing w:before="232" w:after="0" w:line="240" w:lineRule="auto"/>
        <w:ind w:right="250"/>
        <w:jc w:val="both"/>
        <w:rPr>
          <w:rFonts w:ascii="Times New Roman" w:hAnsi="Times New Roman" w:cs="Times New Roman"/>
          <w:sz w:val="28"/>
          <w:szCs w:val="28"/>
        </w:rPr>
      </w:pP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Обстеження</w:t>
      </w:r>
      <w:r w:rsidRPr="00560CCA">
        <w:rPr>
          <w:rFonts w:ascii="Times New Roman" w:hAnsi="Times New Roman" w:cs="Times New Roman"/>
          <w:b/>
          <w:sz w:val="28"/>
          <w:szCs w:val="28"/>
        </w:rPr>
        <w:t xml:space="preserve"> письма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включа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60CCA">
        <w:rPr>
          <w:rFonts w:ascii="Times New Roman" w:hAnsi="Times New Roman" w:cs="Times New Roman"/>
          <w:sz w:val="28"/>
          <w:szCs w:val="28"/>
        </w:rPr>
        <w:t>: проб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автоматизоване</w:t>
      </w:r>
      <w:proofErr w:type="spellEnd"/>
      <w:r w:rsidRPr="00560CCA">
        <w:rPr>
          <w:rFonts w:ascii="Times New Roman" w:hAnsi="Times New Roman" w:cs="Times New Roman"/>
          <w:sz w:val="28"/>
          <w:szCs w:val="28"/>
        </w:rPr>
        <w:t xml:space="preserve"> письмо –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власне</w:t>
      </w:r>
      <w:r w:rsidRPr="00560CCA">
        <w:rPr>
          <w:rFonts w:ascii="Times New Roman" w:hAnsi="Times New Roman" w:cs="Times New Roman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z w:val="28"/>
          <w:szCs w:val="28"/>
        </w:rPr>
        <w:t>м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0CCA">
        <w:rPr>
          <w:rFonts w:ascii="Times New Roman" w:hAnsi="Times New Roman" w:cs="Times New Roman"/>
          <w:sz w:val="28"/>
          <w:szCs w:val="28"/>
        </w:rPr>
        <w:t xml:space="preserve">я,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прізвище</w:t>
      </w:r>
      <w:r w:rsidRPr="00560CCA">
        <w:rPr>
          <w:rFonts w:ascii="Times New Roman" w:hAnsi="Times New Roman" w:cs="Times New Roman"/>
          <w:sz w:val="28"/>
          <w:szCs w:val="28"/>
        </w:rPr>
        <w:t>; письмо п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z w:val="28"/>
          <w:szCs w:val="28"/>
        </w:rPr>
        <w:t>д диктовку – букв, прост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sz w:val="28"/>
          <w:szCs w:val="28"/>
        </w:rPr>
        <w:t>х (тип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0CCA">
        <w:rPr>
          <w:rFonts w:ascii="Times New Roman" w:hAnsi="Times New Roman" w:cs="Times New Roman"/>
          <w:sz w:val="28"/>
          <w:szCs w:val="28"/>
        </w:rPr>
        <w:t xml:space="preserve"> «к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z w:val="28"/>
          <w:szCs w:val="28"/>
        </w:rPr>
        <w:t xml:space="preserve">т»)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фонетич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560CCA">
        <w:rPr>
          <w:rFonts w:ascii="Times New Roman" w:hAnsi="Times New Roman" w:cs="Times New Roman"/>
          <w:sz w:val="28"/>
          <w:szCs w:val="28"/>
        </w:rPr>
        <w:t xml:space="preserve"> с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60CCA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ад</w:t>
      </w:r>
      <w:proofErr w:type="spellEnd"/>
      <w:r w:rsidRPr="00560CCA">
        <w:rPr>
          <w:rFonts w:ascii="Times New Roman" w:hAnsi="Times New Roman" w:cs="Times New Roman"/>
          <w:sz w:val="28"/>
          <w:szCs w:val="28"/>
        </w:rPr>
        <w:t>н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словос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получень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фраз</w:t>
      </w:r>
      <w:r w:rsidRPr="00560CCA">
        <w:rPr>
          <w:rFonts w:ascii="Times New Roman" w:hAnsi="Times New Roman" w:cs="Times New Roman"/>
          <w:sz w:val="28"/>
          <w:szCs w:val="28"/>
        </w:rPr>
        <w:t>.</w:t>
      </w:r>
      <w:r w:rsidRPr="00560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</w:rPr>
        <w:t>Все</w:t>
      </w:r>
      <w:r w:rsidRPr="00560C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</w:rPr>
        <w:t>за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0CCA">
        <w:rPr>
          <w:rFonts w:ascii="Times New Roman" w:hAnsi="Times New Roman" w:cs="Times New Roman"/>
          <w:sz w:val="28"/>
          <w:szCs w:val="28"/>
        </w:rPr>
        <w:t>дан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60CCA">
        <w:rPr>
          <w:rFonts w:ascii="Times New Roman" w:hAnsi="Times New Roman" w:cs="Times New Roman"/>
          <w:sz w:val="28"/>
          <w:szCs w:val="28"/>
        </w:rPr>
        <w:t>я в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иконуються</w:t>
      </w:r>
      <w:proofErr w:type="spellEnd"/>
      <w:r w:rsidRPr="00560CCA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60CCA">
        <w:rPr>
          <w:rFonts w:ascii="Times New Roman" w:hAnsi="Times New Roman" w:cs="Times New Roman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60C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z w:val="28"/>
          <w:szCs w:val="28"/>
        </w:rPr>
        <w:t>во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6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руко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60CCA">
        <w:rPr>
          <w:rFonts w:ascii="Times New Roman" w:hAnsi="Times New Roman" w:cs="Times New Roman"/>
          <w:sz w:val="28"/>
          <w:szCs w:val="28"/>
        </w:rPr>
        <w:t>.</w:t>
      </w:r>
    </w:p>
    <w:p w:rsidR="00097910" w:rsidRPr="00560CCA" w:rsidRDefault="00097910" w:rsidP="00097910">
      <w:pPr>
        <w:spacing w:before="3" w:line="240" w:lineRule="auto"/>
        <w:ind w:right="25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 обстеженні</w:t>
      </w:r>
      <w:r w:rsidRPr="00560CCA">
        <w:rPr>
          <w:rFonts w:ascii="Times New Roman" w:hAnsi="Times New Roman" w:cs="Times New Roman"/>
          <w:b/>
          <w:sz w:val="28"/>
          <w:szCs w:val="28"/>
        </w:rPr>
        <w:t xml:space="preserve"> письма 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враховуються наступні</w:t>
      </w:r>
      <w:r w:rsidRPr="00560CCA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CCA">
        <w:rPr>
          <w:rFonts w:ascii="Times New Roman" w:hAnsi="Times New Roman" w:cs="Times New Roman"/>
          <w:b/>
          <w:sz w:val="28"/>
          <w:szCs w:val="28"/>
        </w:rPr>
        <w:t>специф</w:t>
      </w:r>
      <w:proofErr w:type="spellEnd"/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b/>
          <w:sz w:val="28"/>
          <w:szCs w:val="28"/>
        </w:rPr>
        <w:t>ч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560CCA">
        <w:rPr>
          <w:rFonts w:ascii="Times New Roman" w:hAnsi="Times New Roman" w:cs="Times New Roman"/>
          <w:b/>
          <w:sz w:val="28"/>
          <w:szCs w:val="28"/>
        </w:rPr>
        <w:t>их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помилок</w:t>
      </w:r>
      <w:r w:rsidRPr="00560CCA">
        <w:rPr>
          <w:rFonts w:ascii="Times New Roman" w:hAnsi="Times New Roman" w:cs="Times New Roman"/>
          <w:sz w:val="28"/>
          <w:szCs w:val="28"/>
        </w:rPr>
        <w:t xml:space="preserve">: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помилки фонемного розпізнавання</w:t>
      </w:r>
      <w:r w:rsidRPr="00560CCA">
        <w:rPr>
          <w:rFonts w:ascii="Times New Roman" w:hAnsi="Times New Roman" w:cs="Times New Roman"/>
          <w:sz w:val="28"/>
          <w:szCs w:val="28"/>
        </w:rPr>
        <w:t xml:space="preserve">,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помилки мовного</w:t>
      </w:r>
      <w:r w:rsidRPr="0056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z w:val="28"/>
          <w:szCs w:val="28"/>
        </w:rPr>
        <w:t>з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0CCA">
        <w:rPr>
          <w:rFonts w:ascii="Times New Roman" w:hAnsi="Times New Roman" w:cs="Times New Roman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z w:val="28"/>
          <w:szCs w:val="28"/>
        </w:rPr>
        <w:t xml:space="preserve"> синтез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0CCA">
        <w:rPr>
          <w:rFonts w:ascii="Times New Roman" w:hAnsi="Times New Roman" w:cs="Times New Roman"/>
          <w:sz w:val="28"/>
          <w:szCs w:val="28"/>
        </w:rPr>
        <w:t xml:space="preserve">,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змішування</w:t>
      </w:r>
      <w:r w:rsidRPr="00560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</w:rPr>
        <w:t>граф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560C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схо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жих</w:t>
      </w:r>
      <w:proofErr w:type="spellEnd"/>
      <w:r w:rsidRPr="00560C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</w:rPr>
        <w:t>букв.</w:t>
      </w:r>
      <w:r w:rsidRPr="00560C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97910" w:rsidRPr="00560CCA" w:rsidRDefault="00097910" w:rsidP="00097910">
      <w:pPr>
        <w:spacing w:before="3" w:line="240" w:lineRule="auto"/>
        <w:ind w:right="2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Обстеження</w:t>
      </w:r>
      <w:r w:rsidRPr="00560CC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b/>
          <w:sz w:val="28"/>
          <w:szCs w:val="28"/>
        </w:rPr>
        <w:t>т</w:t>
      </w:r>
      <w:proofErr w:type="spellStart"/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ан</w:t>
      </w:r>
      <w:r w:rsidRPr="00560CCA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Pr="00560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включа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60C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560CCA">
        <w:rPr>
          <w:rFonts w:ascii="Times New Roman" w:hAnsi="Times New Roman" w:cs="Times New Roman"/>
          <w:sz w:val="28"/>
          <w:szCs w:val="28"/>
        </w:rPr>
        <w:t xml:space="preserve"> прост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sz w:val="28"/>
          <w:szCs w:val="28"/>
        </w:rPr>
        <w:t xml:space="preserve">х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 накладених</w:t>
      </w:r>
      <w:r w:rsidRPr="00560CCA">
        <w:rPr>
          <w:rFonts w:ascii="Times New Roman" w:hAnsi="Times New Roman" w:cs="Times New Roman"/>
          <w:sz w:val="28"/>
          <w:szCs w:val="28"/>
        </w:rPr>
        <w:t xml:space="preserve"> букв;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560CCA">
        <w:rPr>
          <w:rFonts w:ascii="Times New Roman" w:hAnsi="Times New Roman" w:cs="Times New Roman"/>
          <w:sz w:val="28"/>
          <w:szCs w:val="28"/>
        </w:rPr>
        <w:t xml:space="preserve"> с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60CCA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адів</w:t>
      </w:r>
      <w:proofErr w:type="spellEnd"/>
      <w:r w:rsidRPr="00560CCA">
        <w:rPr>
          <w:rFonts w:ascii="Times New Roman" w:hAnsi="Times New Roman" w:cs="Times New Roman"/>
          <w:sz w:val="28"/>
          <w:szCs w:val="28"/>
        </w:rPr>
        <w:t>, в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соко</w:t>
      </w:r>
      <w:proofErr w:type="spellEnd"/>
      <w:r w:rsidRPr="00560CCA">
        <w:rPr>
          <w:rFonts w:ascii="Times New Roman" w:hAnsi="Times New Roman" w:cs="Times New Roman"/>
          <w:sz w:val="28"/>
          <w:szCs w:val="28"/>
        </w:rPr>
        <w:t xml:space="preserve">- 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малочастотн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z w:val="28"/>
          <w:szCs w:val="28"/>
        </w:rPr>
        <w:t>в, не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</w:t>
      </w:r>
      <w:r w:rsidRPr="00560CCA">
        <w:rPr>
          <w:rFonts w:ascii="Times New Roman" w:hAnsi="Times New Roman" w:cs="Times New Roman"/>
          <w:sz w:val="28"/>
          <w:szCs w:val="28"/>
        </w:rPr>
        <w:t xml:space="preserve"> написан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CCA">
        <w:rPr>
          <w:rFonts w:ascii="Times New Roman" w:hAnsi="Times New Roman" w:cs="Times New Roman"/>
          <w:sz w:val="28"/>
          <w:szCs w:val="28"/>
        </w:rPr>
        <w:t xml:space="preserve">в; 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CA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оповідання</w:t>
      </w:r>
      <w:r w:rsidRPr="00560CCA">
        <w:rPr>
          <w:rFonts w:ascii="Times New Roman" w:hAnsi="Times New Roman" w:cs="Times New Roman"/>
          <w:sz w:val="28"/>
          <w:szCs w:val="28"/>
        </w:rPr>
        <w:t>.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Враховуються такі специфічні помилки: 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угадуюче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читання, помилки закінчень, змішування </w:t>
      </w:r>
      <w:r w:rsidRPr="00097910">
        <w:rPr>
          <w:rFonts w:ascii="Times New Roman" w:hAnsi="Times New Roman" w:cs="Times New Roman"/>
          <w:b/>
          <w:spacing w:val="36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>букв,</w:t>
      </w:r>
      <w:r w:rsidRPr="00097910">
        <w:rPr>
          <w:rFonts w:ascii="Times New Roman" w:hAnsi="Times New Roman" w:cs="Times New Roman"/>
          <w:b/>
          <w:spacing w:val="36"/>
          <w:sz w:val="28"/>
          <w:szCs w:val="28"/>
          <w:lang w:val="uk-UA"/>
        </w:rPr>
        <w:t xml:space="preserve"> 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за</w:t>
      </w:r>
      <w:r w:rsidRPr="000979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560CCA">
        <w:rPr>
          <w:rFonts w:ascii="Times New Roman" w:hAnsi="Times New Roman" w:cs="Times New Roman"/>
          <w:spacing w:val="-6"/>
          <w:sz w:val="28"/>
          <w:szCs w:val="28"/>
          <w:lang w:val="uk-UA"/>
        </w:rPr>
        <w:t>д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інкістю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-глух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ю,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рді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-м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африкат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и,с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вистя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чі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ип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чі,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перестановки</w:t>
      </w:r>
      <w:r w:rsidRPr="0009791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букв</w:t>
      </w:r>
      <w:r w:rsidRPr="0009791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560CCA">
        <w:rPr>
          <w:rFonts w:ascii="Times New Roman" w:hAnsi="Times New Roman" w:cs="Times New Roman"/>
          <w:spacing w:val="-5"/>
          <w:sz w:val="28"/>
          <w:szCs w:val="28"/>
          <w:lang w:val="uk-UA"/>
        </w:rPr>
        <w:t>і</w:t>
      </w:r>
      <w:r w:rsidRPr="0009791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аді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>пропуски</w:t>
      </w:r>
      <w:r w:rsidRPr="00097910">
        <w:rPr>
          <w:rFonts w:ascii="Times New Roman" w:hAnsi="Times New Roman" w:cs="Times New Roman"/>
          <w:b/>
          <w:spacing w:val="33"/>
          <w:sz w:val="28"/>
          <w:szCs w:val="28"/>
          <w:lang w:val="uk-UA"/>
        </w:rPr>
        <w:t xml:space="preserve"> </w:t>
      </w:r>
      <w:r w:rsidRPr="00560CCA">
        <w:rPr>
          <w:rFonts w:ascii="Times New Roman" w:hAnsi="Times New Roman" w:cs="Times New Roman"/>
          <w:b/>
          <w:spacing w:val="33"/>
          <w:sz w:val="28"/>
          <w:szCs w:val="28"/>
          <w:lang w:val="uk-UA"/>
        </w:rPr>
        <w:t>і</w:t>
      </w:r>
      <w:r w:rsidRPr="00097910">
        <w:rPr>
          <w:rFonts w:ascii="Times New Roman" w:hAnsi="Times New Roman" w:cs="Times New Roman"/>
          <w:b/>
          <w:spacing w:val="33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давання</w:t>
      </w:r>
      <w:r w:rsidRPr="00097910">
        <w:rPr>
          <w:rFonts w:ascii="Times New Roman" w:hAnsi="Times New Roman" w:cs="Times New Roman"/>
          <w:b/>
          <w:spacing w:val="34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>букв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неправильн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ий наголос,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b/>
          <w:sz w:val="28"/>
          <w:szCs w:val="28"/>
          <w:lang w:val="uk-UA"/>
        </w:rPr>
        <w:t>аграматизм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0CCA">
        <w:rPr>
          <w:rFonts w:ascii="Times New Roman" w:hAnsi="Times New Roman" w:cs="Times New Roman"/>
          <w:b/>
          <w:sz w:val="28"/>
          <w:szCs w:val="28"/>
          <w:lang w:val="uk-UA"/>
        </w:rPr>
        <w:t>змішування</w:t>
      </w:r>
      <w:r w:rsidRPr="0009791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оптич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Pr="0009791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схо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жи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9791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букв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9791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букв,</w:t>
      </w:r>
      <w:r w:rsidRPr="0009791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адів та</w:t>
      </w:r>
      <w:r w:rsidRPr="0009791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79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910" w:rsidRPr="00097910" w:rsidRDefault="00097910" w:rsidP="00097910">
      <w:pPr>
        <w:pStyle w:val="a3"/>
        <w:widowControl w:val="0"/>
        <w:tabs>
          <w:tab w:val="left" w:pos="938"/>
          <w:tab w:val="left" w:pos="939"/>
        </w:tabs>
        <w:autoSpaceDE w:val="0"/>
        <w:autoSpaceDN w:val="0"/>
        <w:spacing w:before="137" w:after="0" w:line="240" w:lineRule="auto"/>
        <w:ind w:left="938"/>
        <w:contextualSpacing w:val="0"/>
        <w:rPr>
          <w:sz w:val="24"/>
          <w:lang w:val="uk-UA"/>
        </w:rPr>
      </w:pPr>
    </w:p>
    <w:p w:rsidR="00E92F20" w:rsidRPr="00097910" w:rsidRDefault="00E92F20">
      <w:pPr>
        <w:rPr>
          <w:lang w:val="uk-UA"/>
        </w:rPr>
      </w:pPr>
    </w:p>
    <w:sectPr w:rsidR="00E92F20" w:rsidRPr="0009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4FA"/>
    <w:multiLevelType w:val="hybridMultilevel"/>
    <w:tmpl w:val="64BCEF28"/>
    <w:lvl w:ilvl="0" w:tplc="B598364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ED77F5"/>
    <w:multiLevelType w:val="hybridMultilevel"/>
    <w:tmpl w:val="9866F2CA"/>
    <w:lvl w:ilvl="0" w:tplc="F020B5CE">
      <w:start w:val="1"/>
      <w:numFmt w:val="decimal"/>
      <w:lvlText w:val="%1."/>
      <w:lvlJc w:val="left"/>
      <w:pPr>
        <w:ind w:left="576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C5F3E">
      <w:numFmt w:val="bullet"/>
      <w:lvlText w:val="•"/>
      <w:lvlJc w:val="left"/>
      <w:pPr>
        <w:ind w:left="1504" w:hanging="358"/>
      </w:pPr>
      <w:rPr>
        <w:rFonts w:hint="default"/>
        <w:lang w:val="ru-RU" w:eastAsia="en-US" w:bidi="ar-SA"/>
      </w:rPr>
    </w:lvl>
    <w:lvl w:ilvl="2" w:tplc="591CEACC">
      <w:numFmt w:val="bullet"/>
      <w:lvlText w:val="•"/>
      <w:lvlJc w:val="left"/>
      <w:pPr>
        <w:ind w:left="2429" w:hanging="358"/>
      </w:pPr>
      <w:rPr>
        <w:rFonts w:hint="default"/>
        <w:lang w:val="ru-RU" w:eastAsia="en-US" w:bidi="ar-SA"/>
      </w:rPr>
    </w:lvl>
    <w:lvl w:ilvl="3" w:tplc="3D207998">
      <w:numFmt w:val="bullet"/>
      <w:lvlText w:val="•"/>
      <w:lvlJc w:val="left"/>
      <w:pPr>
        <w:ind w:left="3353" w:hanging="358"/>
      </w:pPr>
      <w:rPr>
        <w:rFonts w:hint="default"/>
        <w:lang w:val="ru-RU" w:eastAsia="en-US" w:bidi="ar-SA"/>
      </w:rPr>
    </w:lvl>
    <w:lvl w:ilvl="4" w:tplc="2604C5FE">
      <w:numFmt w:val="bullet"/>
      <w:lvlText w:val="•"/>
      <w:lvlJc w:val="left"/>
      <w:pPr>
        <w:ind w:left="4278" w:hanging="358"/>
      </w:pPr>
      <w:rPr>
        <w:rFonts w:hint="default"/>
        <w:lang w:val="ru-RU" w:eastAsia="en-US" w:bidi="ar-SA"/>
      </w:rPr>
    </w:lvl>
    <w:lvl w:ilvl="5" w:tplc="44168F82">
      <w:numFmt w:val="bullet"/>
      <w:lvlText w:val="•"/>
      <w:lvlJc w:val="left"/>
      <w:pPr>
        <w:ind w:left="5203" w:hanging="358"/>
      </w:pPr>
      <w:rPr>
        <w:rFonts w:hint="default"/>
        <w:lang w:val="ru-RU" w:eastAsia="en-US" w:bidi="ar-SA"/>
      </w:rPr>
    </w:lvl>
    <w:lvl w:ilvl="6" w:tplc="DDFA7FFA">
      <w:numFmt w:val="bullet"/>
      <w:lvlText w:val="•"/>
      <w:lvlJc w:val="left"/>
      <w:pPr>
        <w:ind w:left="6127" w:hanging="358"/>
      </w:pPr>
      <w:rPr>
        <w:rFonts w:hint="default"/>
        <w:lang w:val="ru-RU" w:eastAsia="en-US" w:bidi="ar-SA"/>
      </w:rPr>
    </w:lvl>
    <w:lvl w:ilvl="7" w:tplc="F7401B46">
      <w:numFmt w:val="bullet"/>
      <w:lvlText w:val="•"/>
      <w:lvlJc w:val="left"/>
      <w:pPr>
        <w:ind w:left="7052" w:hanging="358"/>
      </w:pPr>
      <w:rPr>
        <w:rFonts w:hint="default"/>
        <w:lang w:val="ru-RU" w:eastAsia="en-US" w:bidi="ar-SA"/>
      </w:rPr>
    </w:lvl>
    <w:lvl w:ilvl="8" w:tplc="A1025E84">
      <w:numFmt w:val="bullet"/>
      <w:lvlText w:val="•"/>
      <w:lvlJc w:val="left"/>
      <w:pPr>
        <w:ind w:left="7977" w:hanging="358"/>
      </w:pPr>
      <w:rPr>
        <w:rFonts w:hint="default"/>
        <w:lang w:val="ru-RU" w:eastAsia="en-US" w:bidi="ar-SA"/>
      </w:rPr>
    </w:lvl>
  </w:abstractNum>
  <w:abstractNum w:abstractNumId="2">
    <w:nsid w:val="227F0D61"/>
    <w:multiLevelType w:val="hybridMultilevel"/>
    <w:tmpl w:val="021A18EC"/>
    <w:lvl w:ilvl="0" w:tplc="8DD0E8E8">
      <w:start w:val="1"/>
      <w:numFmt w:val="decimal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9E426A">
      <w:numFmt w:val="bullet"/>
      <w:lvlText w:val="•"/>
      <w:lvlJc w:val="left"/>
      <w:pPr>
        <w:ind w:left="1556" w:hanging="428"/>
      </w:pPr>
      <w:rPr>
        <w:rFonts w:hint="default"/>
        <w:lang w:val="uk-UA" w:eastAsia="en-US" w:bidi="ar-SA"/>
      </w:rPr>
    </w:lvl>
    <w:lvl w:ilvl="2" w:tplc="6168371C">
      <w:numFmt w:val="bullet"/>
      <w:lvlText w:val="•"/>
      <w:lvlJc w:val="left"/>
      <w:pPr>
        <w:ind w:left="2473" w:hanging="428"/>
      </w:pPr>
      <w:rPr>
        <w:rFonts w:hint="default"/>
        <w:lang w:val="uk-UA" w:eastAsia="en-US" w:bidi="ar-SA"/>
      </w:rPr>
    </w:lvl>
    <w:lvl w:ilvl="3" w:tplc="7AFEC78C">
      <w:numFmt w:val="bullet"/>
      <w:lvlText w:val="•"/>
      <w:lvlJc w:val="left"/>
      <w:pPr>
        <w:ind w:left="3389" w:hanging="428"/>
      </w:pPr>
      <w:rPr>
        <w:rFonts w:hint="default"/>
        <w:lang w:val="uk-UA" w:eastAsia="en-US" w:bidi="ar-SA"/>
      </w:rPr>
    </w:lvl>
    <w:lvl w:ilvl="4" w:tplc="E00E3962">
      <w:numFmt w:val="bullet"/>
      <w:lvlText w:val="•"/>
      <w:lvlJc w:val="left"/>
      <w:pPr>
        <w:ind w:left="4306" w:hanging="428"/>
      </w:pPr>
      <w:rPr>
        <w:rFonts w:hint="default"/>
        <w:lang w:val="uk-UA" w:eastAsia="en-US" w:bidi="ar-SA"/>
      </w:rPr>
    </w:lvl>
    <w:lvl w:ilvl="5" w:tplc="CEA4F144">
      <w:numFmt w:val="bullet"/>
      <w:lvlText w:val="•"/>
      <w:lvlJc w:val="left"/>
      <w:pPr>
        <w:ind w:left="5223" w:hanging="428"/>
      </w:pPr>
      <w:rPr>
        <w:rFonts w:hint="default"/>
        <w:lang w:val="uk-UA" w:eastAsia="en-US" w:bidi="ar-SA"/>
      </w:rPr>
    </w:lvl>
    <w:lvl w:ilvl="6" w:tplc="6F5CA9EC">
      <w:numFmt w:val="bullet"/>
      <w:lvlText w:val="•"/>
      <w:lvlJc w:val="left"/>
      <w:pPr>
        <w:ind w:left="6139" w:hanging="428"/>
      </w:pPr>
      <w:rPr>
        <w:rFonts w:hint="default"/>
        <w:lang w:val="uk-UA" w:eastAsia="en-US" w:bidi="ar-SA"/>
      </w:rPr>
    </w:lvl>
    <w:lvl w:ilvl="7" w:tplc="47F02824">
      <w:numFmt w:val="bullet"/>
      <w:lvlText w:val="•"/>
      <w:lvlJc w:val="left"/>
      <w:pPr>
        <w:ind w:left="7056" w:hanging="428"/>
      </w:pPr>
      <w:rPr>
        <w:rFonts w:hint="default"/>
        <w:lang w:val="uk-UA" w:eastAsia="en-US" w:bidi="ar-SA"/>
      </w:rPr>
    </w:lvl>
    <w:lvl w:ilvl="8" w:tplc="6CBCC3BE">
      <w:numFmt w:val="bullet"/>
      <w:lvlText w:val="•"/>
      <w:lvlJc w:val="left"/>
      <w:pPr>
        <w:ind w:left="7973" w:hanging="428"/>
      </w:pPr>
      <w:rPr>
        <w:rFonts w:hint="default"/>
        <w:lang w:val="uk-UA" w:eastAsia="en-US" w:bidi="ar-SA"/>
      </w:rPr>
    </w:lvl>
  </w:abstractNum>
  <w:abstractNum w:abstractNumId="3">
    <w:nsid w:val="33976F93"/>
    <w:multiLevelType w:val="hybridMultilevel"/>
    <w:tmpl w:val="3F66A1E0"/>
    <w:lvl w:ilvl="0" w:tplc="BAA4BA90">
      <w:numFmt w:val="bullet"/>
      <w:lvlText w:val="•"/>
      <w:lvlJc w:val="left"/>
      <w:pPr>
        <w:ind w:left="926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0BB14">
      <w:numFmt w:val="bullet"/>
      <w:lvlText w:val="•"/>
      <w:lvlJc w:val="left"/>
      <w:pPr>
        <w:ind w:left="1810" w:hanging="142"/>
      </w:pPr>
      <w:rPr>
        <w:rFonts w:hint="default"/>
        <w:lang w:val="ru-RU" w:eastAsia="en-US" w:bidi="ar-SA"/>
      </w:rPr>
    </w:lvl>
    <w:lvl w:ilvl="2" w:tplc="85081E1C">
      <w:numFmt w:val="bullet"/>
      <w:lvlText w:val="•"/>
      <w:lvlJc w:val="left"/>
      <w:pPr>
        <w:ind w:left="2701" w:hanging="142"/>
      </w:pPr>
      <w:rPr>
        <w:rFonts w:hint="default"/>
        <w:lang w:val="ru-RU" w:eastAsia="en-US" w:bidi="ar-SA"/>
      </w:rPr>
    </w:lvl>
    <w:lvl w:ilvl="3" w:tplc="61241284">
      <w:numFmt w:val="bullet"/>
      <w:lvlText w:val="•"/>
      <w:lvlJc w:val="left"/>
      <w:pPr>
        <w:ind w:left="3591" w:hanging="142"/>
      </w:pPr>
      <w:rPr>
        <w:rFonts w:hint="default"/>
        <w:lang w:val="ru-RU" w:eastAsia="en-US" w:bidi="ar-SA"/>
      </w:rPr>
    </w:lvl>
    <w:lvl w:ilvl="4" w:tplc="A67ED2E2">
      <w:numFmt w:val="bullet"/>
      <w:lvlText w:val="•"/>
      <w:lvlJc w:val="left"/>
      <w:pPr>
        <w:ind w:left="4482" w:hanging="142"/>
      </w:pPr>
      <w:rPr>
        <w:rFonts w:hint="default"/>
        <w:lang w:val="ru-RU" w:eastAsia="en-US" w:bidi="ar-SA"/>
      </w:rPr>
    </w:lvl>
    <w:lvl w:ilvl="5" w:tplc="E8E4F04C">
      <w:numFmt w:val="bullet"/>
      <w:lvlText w:val="•"/>
      <w:lvlJc w:val="left"/>
      <w:pPr>
        <w:ind w:left="5373" w:hanging="142"/>
      </w:pPr>
      <w:rPr>
        <w:rFonts w:hint="default"/>
        <w:lang w:val="ru-RU" w:eastAsia="en-US" w:bidi="ar-SA"/>
      </w:rPr>
    </w:lvl>
    <w:lvl w:ilvl="6" w:tplc="177684C4">
      <w:numFmt w:val="bullet"/>
      <w:lvlText w:val="•"/>
      <w:lvlJc w:val="left"/>
      <w:pPr>
        <w:ind w:left="6263" w:hanging="142"/>
      </w:pPr>
      <w:rPr>
        <w:rFonts w:hint="default"/>
        <w:lang w:val="ru-RU" w:eastAsia="en-US" w:bidi="ar-SA"/>
      </w:rPr>
    </w:lvl>
    <w:lvl w:ilvl="7" w:tplc="F950F338">
      <w:numFmt w:val="bullet"/>
      <w:lvlText w:val="•"/>
      <w:lvlJc w:val="left"/>
      <w:pPr>
        <w:ind w:left="7154" w:hanging="142"/>
      </w:pPr>
      <w:rPr>
        <w:rFonts w:hint="default"/>
        <w:lang w:val="ru-RU" w:eastAsia="en-US" w:bidi="ar-SA"/>
      </w:rPr>
    </w:lvl>
    <w:lvl w:ilvl="8" w:tplc="2AAC9158">
      <w:numFmt w:val="bullet"/>
      <w:lvlText w:val="•"/>
      <w:lvlJc w:val="left"/>
      <w:pPr>
        <w:ind w:left="8045" w:hanging="142"/>
      </w:pPr>
      <w:rPr>
        <w:rFonts w:hint="default"/>
        <w:lang w:val="ru-RU" w:eastAsia="en-US" w:bidi="ar-SA"/>
      </w:rPr>
    </w:lvl>
  </w:abstractNum>
  <w:abstractNum w:abstractNumId="4">
    <w:nsid w:val="49A32F66"/>
    <w:multiLevelType w:val="hybridMultilevel"/>
    <w:tmpl w:val="64BCEF28"/>
    <w:lvl w:ilvl="0" w:tplc="B598364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985"/>
    <w:rsid w:val="00000B9D"/>
    <w:rsid w:val="00097910"/>
    <w:rsid w:val="0025567E"/>
    <w:rsid w:val="006E5985"/>
    <w:rsid w:val="009F02FC"/>
    <w:rsid w:val="00E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6E5985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a3">
    <w:name w:val="List Paragraph"/>
    <w:basedOn w:val="a"/>
    <w:uiPriority w:val="1"/>
    <w:qFormat/>
    <w:rsid w:val="006E598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979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9791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79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79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6685-CBA1-463E-9B99-63E4F165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Lenovoo</cp:lastModifiedBy>
  <cp:revision>7</cp:revision>
  <dcterms:created xsi:type="dcterms:W3CDTF">2021-12-01T17:42:00Z</dcterms:created>
  <dcterms:modified xsi:type="dcterms:W3CDTF">2024-03-07T10:52:00Z</dcterms:modified>
</cp:coreProperties>
</file>