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D1" w:rsidRPr="003562C3" w:rsidRDefault="001C68D1" w:rsidP="00D317FF">
      <w:pPr>
        <w:ind w:firstLine="567"/>
        <w:jc w:val="center"/>
        <w:rPr>
          <w:b/>
          <w:sz w:val="28"/>
          <w:szCs w:val="28"/>
        </w:rPr>
      </w:pPr>
      <w:r w:rsidRPr="003562C3">
        <w:rPr>
          <w:b/>
          <w:sz w:val="28"/>
          <w:szCs w:val="28"/>
        </w:rPr>
        <w:t xml:space="preserve">Тема </w:t>
      </w:r>
      <w:r w:rsidR="006C47CA">
        <w:rPr>
          <w:b/>
          <w:sz w:val="28"/>
          <w:szCs w:val="28"/>
        </w:rPr>
        <w:t>13</w:t>
      </w:r>
      <w:r w:rsidRPr="003562C3">
        <w:rPr>
          <w:b/>
          <w:sz w:val="28"/>
          <w:szCs w:val="28"/>
        </w:rPr>
        <w:t xml:space="preserve">. </w:t>
      </w:r>
      <w:r>
        <w:rPr>
          <w:b/>
          <w:sz w:val="28"/>
          <w:szCs w:val="28"/>
        </w:rPr>
        <w:t>Економічна роль держави</w:t>
      </w:r>
    </w:p>
    <w:p w:rsidR="001C68D1" w:rsidRPr="003562C3" w:rsidRDefault="001C68D1" w:rsidP="007A23A1">
      <w:pPr>
        <w:pStyle w:val="a3"/>
        <w:ind w:left="0" w:firstLine="567"/>
        <w:rPr>
          <w:b/>
          <w:sz w:val="28"/>
          <w:szCs w:val="28"/>
        </w:rPr>
      </w:pPr>
    </w:p>
    <w:p w:rsidR="001C68D1" w:rsidRPr="003562C3" w:rsidRDefault="001C68D1" w:rsidP="007A23A1">
      <w:pPr>
        <w:pStyle w:val="a5"/>
        <w:numPr>
          <w:ilvl w:val="1"/>
          <w:numId w:val="8"/>
        </w:numPr>
        <w:tabs>
          <w:tab w:val="clear" w:pos="360"/>
          <w:tab w:val="num" w:pos="567"/>
          <w:tab w:val="left" w:pos="1490"/>
        </w:tabs>
        <w:ind w:left="0" w:firstLine="567"/>
        <w:jc w:val="both"/>
        <w:rPr>
          <w:sz w:val="28"/>
          <w:szCs w:val="28"/>
        </w:rPr>
      </w:pPr>
      <w:r>
        <w:rPr>
          <w:sz w:val="28"/>
          <w:szCs w:val="28"/>
        </w:rPr>
        <w:t xml:space="preserve">1. </w:t>
      </w:r>
      <w:r w:rsidRPr="003562C3">
        <w:rPr>
          <w:sz w:val="28"/>
          <w:szCs w:val="28"/>
        </w:rPr>
        <w:t>Державне регулювання економіки: суб'єкти, об'єкти, мета та функції</w:t>
      </w:r>
    </w:p>
    <w:p w:rsidR="001C68D1" w:rsidRPr="003562C3" w:rsidRDefault="001C68D1" w:rsidP="007A23A1">
      <w:pPr>
        <w:pStyle w:val="a5"/>
        <w:numPr>
          <w:ilvl w:val="1"/>
          <w:numId w:val="8"/>
        </w:numPr>
        <w:tabs>
          <w:tab w:val="clear" w:pos="360"/>
          <w:tab w:val="num" w:pos="567"/>
          <w:tab w:val="left" w:pos="1489"/>
        </w:tabs>
        <w:ind w:left="0" w:firstLine="567"/>
        <w:jc w:val="both"/>
        <w:rPr>
          <w:sz w:val="28"/>
          <w:szCs w:val="28"/>
        </w:rPr>
      </w:pPr>
      <w:r>
        <w:rPr>
          <w:sz w:val="28"/>
          <w:szCs w:val="28"/>
        </w:rPr>
        <w:t xml:space="preserve">2. </w:t>
      </w:r>
      <w:r w:rsidRPr="003562C3">
        <w:rPr>
          <w:sz w:val="28"/>
          <w:szCs w:val="28"/>
        </w:rPr>
        <w:t>Методи державного регулювання економічних</w:t>
      </w:r>
      <w:r w:rsidRPr="003562C3">
        <w:rPr>
          <w:spacing w:val="2"/>
          <w:sz w:val="28"/>
          <w:szCs w:val="28"/>
        </w:rPr>
        <w:t xml:space="preserve"> </w:t>
      </w:r>
      <w:r w:rsidRPr="003562C3">
        <w:rPr>
          <w:sz w:val="28"/>
          <w:szCs w:val="28"/>
        </w:rPr>
        <w:t>процесів</w:t>
      </w:r>
    </w:p>
    <w:p w:rsidR="001C68D1" w:rsidRPr="003562C3" w:rsidRDefault="001C68D1" w:rsidP="007A23A1">
      <w:pPr>
        <w:pStyle w:val="a5"/>
        <w:numPr>
          <w:ilvl w:val="1"/>
          <w:numId w:val="8"/>
        </w:numPr>
        <w:tabs>
          <w:tab w:val="clear" w:pos="360"/>
          <w:tab w:val="num" w:pos="567"/>
          <w:tab w:val="left" w:pos="1489"/>
        </w:tabs>
        <w:spacing w:line="240" w:lineRule="auto"/>
        <w:ind w:left="0" w:firstLine="567"/>
        <w:jc w:val="both"/>
        <w:rPr>
          <w:sz w:val="28"/>
          <w:szCs w:val="28"/>
        </w:rPr>
      </w:pPr>
      <w:r>
        <w:rPr>
          <w:sz w:val="28"/>
          <w:szCs w:val="28"/>
        </w:rPr>
        <w:t xml:space="preserve">3. </w:t>
      </w:r>
      <w:r w:rsidRPr="003562C3">
        <w:rPr>
          <w:sz w:val="28"/>
          <w:szCs w:val="28"/>
        </w:rPr>
        <w:t>Соціальна політика</w:t>
      </w:r>
      <w:r w:rsidRPr="003562C3">
        <w:rPr>
          <w:spacing w:val="1"/>
          <w:sz w:val="28"/>
          <w:szCs w:val="28"/>
        </w:rPr>
        <w:t xml:space="preserve"> </w:t>
      </w:r>
      <w:r w:rsidRPr="003562C3">
        <w:rPr>
          <w:sz w:val="28"/>
          <w:szCs w:val="28"/>
        </w:rPr>
        <w:t>держави</w:t>
      </w:r>
    </w:p>
    <w:p w:rsidR="001C68D1" w:rsidRDefault="001C68D1" w:rsidP="007A23A1">
      <w:pPr>
        <w:ind w:firstLine="567"/>
        <w:jc w:val="both"/>
        <w:rPr>
          <w:b/>
          <w:noProof/>
          <w:sz w:val="28"/>
          <w:szCs w:val="28"/>
        </w:rPr>
      </w:pPr>
    </w:p>
    <w:p w:rsidR="001C68D1" w:rsidRPr="003562C3" w:rsidRDefault="001C68D1" w:rsidP="007A23A1">
      <w:pPr>
        <w:ind w:firstLine="567"/>
        <w:jc w:val="both"/>
        <w:rPr>
          <w:noProof/>
          <w:sz w:val="28"/>
          <w:szCs w:val="28"/>
        </w:rPr>
      </w:pPr>
      <w:r w:rsidRPr="003562C3">
        <w:rPr>
          <w:b/>
          <w:noProof/>
          <w:sz w:val="28"/>
          <w:szCs w:val="28"/>
        </w:rPr>
        <w:t>Мета:</w:t>
      </w:r>
      <w:r w:rsidRPr="003562C3">
        <w:rPr>
          <w:noProof/>
          <w:sz w:val="28"/>
          <w:szCs w:val="28"/>
        </w:rPr>
        <w:t xml:space="preserve"> </w:t>
      </w:r>
    </w:p>
    <w:p w:rsidR="001C68D1" w:rsidRPr="003562C3" w:rsidRDefault="001C68D1" w:rsidP="007A23A1">
      <w:pPr>
        <w:ind w:firstLine="567"/>
        <w:jc w:val="both"/>
        <w:rPr>
          <w:sz w:val="28"/>
          <w:szCs w:val="28"/>
        </w:rPr>
      </w:pPr>
      <w:r w:rsidRPr="003562C3">
        <w:rPr>
          <w:i/>
          <w:noProof/>
          <w:sz w:val="28"/>
          <w:szCs w:val="28"/>
        </w:rPr>
        <w:t>Освітня</w:t>
      </w:r>
      <w:r w:rsidRPr="003562C3">
        <w:rPr>
          <w:noProof/>
          <w:sz w:val="28"/>
          <w:szCs w:val="28"/>
        </w:rPr>
        <w:t xml:space="preserve"> – вивчити</w:t>
      </w:r>
      <w:r w:rsidRPr="007A23A1">
        <w:rPr>
          <w:sz w:val="28"/>
          <w:szCs w:val="28"/>
        </w:rPr>
        <w:t xml:space="preserve"> </w:t>
      </w:r>
      <w:r>
        <w:rPr>
          <w:sz w:val="28"/>
          <w:szCs w:val="28"/>
        </w:rPr>
        <w:t>д</w:t>
      </w:r>
      <w:r w:rsidRPr="003562C3">
        <w:rPr>
          <w:sz w:val="28"/>
          <w:szCs w:val="28"/>
        </w:rPr>
        <w:t>ержавне регулювання економіки: суб'єкти, об'єкти, мета та функції</w:t>
      </w:r>
      <w:hyperlink w:anchor="_Toc511042951" w:history="1">
        <w:r w:rsidRPr="003562C3">
          <w:rPr>
            <w:noProof/>
            <w:kern w:val="32"/>
            <w:sz w:val="28"/>
            <w:szCs w:val="28"/>
          </w:rPr>
          <w:t>,</w:t>
        </w:r>
        <w:r>
          <w:rPr>
            <w:noProof/>
            <w:kern w:val="32"/>
            <w:sz w:val="28"/>
            <w:szCs w:val="28"/>
          </w:rPr>
          <w:t xml:space="preserve"> </w:t>
        </w:r>
        <w:r w:rsidRPr="007A23A1">
          <w:rPr>
            <w:sz w:val="28"/>
            <w:szCs w:val="28"/>
          </w:rPr>
          <w:t>напрями державного економічного регулювання</w:t>
        </w:r>
        <w:r>
          <w:rPr>
            <w:sz w:val="28"/>
            <w:szCs w:val="28"/>
          </w:rPr>
          <w:t>,</w:t>
        </w:r>
        <w:r w:rsidRPr="003562C3">
          <w:rPr>
            <w:i/>
            <w:sz w:val="28"/>
            <w:szCs w:val="28"/>
          </w:rPr>
          <w:t xml:space="preserve"> </w:t>
        </w:r>
        <w:r>
          <w:rPr>
            <w:noProof/>
            <w:kern w:val="32"/>
            <w:sz w:val="28"/>
            <w:szCs w:val="28"/>
          </w:rPr>
          <w:t>м</w:t>
        </w:r>
        <w:r w:rsidRPr="003562C3">
          <w:rPr>
            <w:sz w:val="28"/>
            <w:szCs w:val="28"/>
          </w:rPr>
          <w:t>етоди державного регулювання економічних</w:t>
        </w:r>
        <w:r w:rsidRPr="003562C3">
          <w:rPr>
            <w:spacing w:val="2"/>
            <w:sz w:val="28"/>
            <w:szCs w:val="28"/>
          </w:rPr>
          <w:t xml:space="preserve"> </w:t>
        </w:r>
        <w:r w:rsidRPr="003562C3">
          <w:rPr>
            <w:sz w:val="28"/>
            <w:szCs w:val="28"/>
          </w:rPr>
          <w:t>процесів</w:t>
        </w:r>
        <w:r>
          <w:rPr>
            <w:sz w:val="28"/>
            <w:szCs w:val="28"/>
          </w:rPr>
          <w:t>, с</w:t>
        </w:r>
        <w:r w:rsidRPr="003562C3">
          <w:rPr>
            <w:sz w:val="28"/>
            <w:szCs w:val="28"/>
          </w:rPr>
          <w:t>оціальна політика</w:t>
        </w:r>
        <w:r w:rsidRPr="003562C3">
          <w:rPr>
            <w:spacing w:val="1"/>
            <w:sz w:val="28"/>
            <w:szCs w:val="28"/>
          </w:rPr>
          <w:t xml:space="preserve"> </w:t>
        </w:r>
        <w:r w:rsidRPr="003562C3">
          <w:rPr>
            <w:sz w:val="28"/>
            <w:szCs w:val="28"/>
          </w:rPr>
          <w:t>держави</w:t>
        </w:r>
        <w:r w:rsidRPr="003562C3">
          <w:rPr>
            <w:noProof/>
            <w:kern w:val="32"/>
            <w:sz w:val="28"/>
            <w:szCs w:val="28"/>
          </w:rPr>
          <w:t xml:space="preserve"> </w:t>
        </w:r>
      </w:hyperlink>
      <w:r w:rsidRPr="003562C3">
        <w:rPr>
          <w:sz w:val="28"/>
          <w:szCs w:val="28"/>
        </w:rPr>
        <w:t>.</w:t>
      </w:r>
    </w:p>
    <w:p w:rsidR="001C68D1" w:rsidRPr="003562C3" w:rsidRDefault="001C68D1" w:rsidP="007A23A1">
      <w:pPr>
        <w:ind w:firstLine="567"/>
        <w:jc w:val="both"/>
        <w:rPr>
          <w:noProof/>
          <w:sz w:val="28"/>
          <w:szCs w:val="28"/>
        </w:rPr>
      </w:pPr>
      <w:r w:rsidRPr="003562C3">
        <w:rPr>
          <w:i/>
          <w:sz w:val="28"/>
          <w:szCs w:val="28"/>
        </w:rPr>
        <w:t>Розвиваюча</w:t>
      </w:r>
      <w:r w:rsidRPr="003562C3">
        <w:rPr>
          <w:sz w:val="28"/>
          <w:szCs w:val="28"/>
        </w:rPr>
        <w:t xml:space="preserve"> </w:t>
      </w:r>
      <w:r w:rsidRPr="003562C3">
        <w:rPr>
          <w:noProof/>
          <w:sz w:val="28"/>
          <w:szCs w:val="28"/>
        </w:rPr>
        <w:t>– розвивати логічне мислення, вміння використовувати отримані теоретичні знання на практиці.</w:t>
      </w:r>
    </w:p>
    <w:p w:rsidR="001C68D1" w:rsidRPr="003562C3" w:rsidRDefault="001C68D1" w:rsidP="007A23A1">
      <w:pPr>
        <w:ind w:firstLine="567"/>
        <w:jc w:val="both"/>
        <w:rPr>
          <w:noProof/>
          <w:sz w:val="28"/>
          <w:szCs w:val="28"/>
        </w:rPr>
      </w:pPr>
      <w:r w:rsidRPr="003562C3">
        <w:rPr>
          <w:i/>
          <w:noProof/>
          <w:sz w:val="28"/>
          <w:szCs w:val="28"/>
        </w:rPr>
        <w:t xml:space="preserve">Виховна </w:t>
      </w:r>
      <w:r w:rsidRPr="003562C3">
        <w:rPr>
          <w:noProof/>
          <w:sz w:val="28"/>
          <w:szCs w:val="28"/>
        </w:rPr>
        <w:t>– виховати прагнення студента до самоосвіти, сформувати сучасний світогляд на економічні проблеми.</w:t>
      </w:r>
    </w:p>
    <w:p w:rsidR="001C68D1" w:rsidRDefault="001C68D1" w:rsidP="007A23A1">
      <w:pPr>
        <w:pStyle w:val="a3"/>
        <w:ind w:left="0" w:firstLine="567"/>
        <w:rPr>
          <w:sz w:val="28"/>
          <w:szCs w:val="28"/>
        </w:rPr>
      </w:pPr>
    </w:p>
    <w:p w:rsidR="001C68D1" w:rsidRPr="00030B5D" w:rsidRDefault="001C68D1" w:rsidP="007A23A1">
      <w:pPr>
        <w:tabs>
          <w:tab w:val="left" w:pos="720"/>
          <w:tab w:val="left" w:pos="993"/>
        </w:tabs>
        <w:ind w:firstLine="709"/>
        <w:jc w:val="center"/>
        <w:rPr>
          <w:b/>
          <w:noProof/>
          <w:sz w:val="28"/>
          <w:szCs w:val="28"/>
        </w:rPr>
      </w:pPr>
      <w:r w:rsidRPr="00030B5D">
        <w:rPr>
          <w:b/>
          <w:noProof/>
          <w:sz w:val="28"/>
          <w:szCs w:val="28"/>
        </w:rPr>
        <w:t>РЕКОМЕНДОВАНА ЛІТЕРАТУРА</w:t>
      </w:r>
    </w:p>
    <w:p w:rsidR="001C68D1" w:rsidRPr="00590725" w:rsidRDefault="001C68D1" w:rsidP="007A23A1">
      <w:pPr>
        <w:tabs>
          <w:tab w:val="left" w:pos="720"/>
          <w:tab w:val="left" w:pos="993"/>
        </w:tabs>
        <w:ind w:firstLine="709"/>
        <w:jc w:val="center"/>
        <w:rPr>
          <w:noProof/>
          <w:sz w:val="28"/>
          <w:szCs w:val="28"/>
        </w:rPr>
      </w:pPr>
    </w:p>
    <w:p w:rsidR="001C68D1" w:rsidRPr="00590725" w:rsidRDefault="001C68D1" w:rsidP="007A23A1">
      <w:pPr>
        <w:widowControl/>
        <w:numPr>
          <w:ilvl w:val="0"/>
          <w:numId w:val="9"/>
        </w:numPr>
        <w:tabs>
          <w:tab w:val="num" w:pos="0"/>
          <w:tab w:val="left" w:pos="142"/>
          <w:tab w:val="left" w:pos="284"/>
        </w:tabs>
        <w:autoSpaceDE/>
        <w:autoSpaceDN/>
        <w:ind w:left="0" w:firstLine="0"/>
        <w:jc w:val="both"/>
        <w:rPr>
          <w:sz w:val="28"/>
          <w:szCs w:val="28"/>
        </w:rPr>
      </w:pPr>
      <w:proofErr w:type="spellStart"/>
      <w:r w:rsidRPr="00590725">
        <w:rPr>
          <w:sz w:val="28"/>
          <w:szCs w:val="28"/>
        </w:rPr>
        <w:t>Базилевич</w:t>
      </w:r>
      <w:proofErr w:type="spellEnd"/>
      <w:r w:rsidRPr="00590725">
        <w:rPr>
          <w:sz w:val="28"/>
          <w:szCs w:val="28"/>
        </w:rPr>
        <w:t xml:space="preserve"> В.Д. Економічна теорія: політекономія. Підручник / В.Д.</w:t>
      </w:r>
      <w:proofErr w:type="spellStart"/>
      <w:r w:rsidRPr="00590725">
        <w:rPr>
          <w:sz w:val="28"/>
          <w:szCs w:val="28"/>
        </w:rPr>
        <w:t>Базилевич</w:t>
      </w:r>
      <w:proofErr w:type="spellEnd"/>
      <w:r w:rsidRPr="00590725">
        <w:rPr>
          <w:sz w:val="28"/>
          <w:szCs w:val="28"/>
        </w:rPr>
        <w:t>.  – Київ: Видавничий дім «Альтернативи», 2015. – 457 с.</w:t>
      </w:r>
    </w:p>
    <w:p w:rsidR="001C68D1" w:rsidRPr="00590725" w:rsidRDefault="001C68D1" w:rsidP="007A23A1">
      <w:pPr>
        <w:widowControl/>
        <w:numPr>
          <w:ilvl w:val="0"/>
          <w:numId w:val="9"/>
        </w:numPr>
        <w:tabs>
          <w:tab w:val="num" w:pos="0"/>
          <w:tab w:val="left" w:pos="142"/>
          <w:tab w:val="left" w:pos="284"/>
        </w:tabs>
        <w:autoSpaceDE/>
        <w:autoSpaceDN/>
        <w:ind w:left="0" w:firstLine="0"/>
        <w:jc w:val="both"/>
        <w:rPr>
          <w:sz w:val="28"/>
          <w:szCs w:val="28"/>
        </w:rPr>
      </w:pPr>
      <w:proofErr w:type="spellStart"/>
      <w:r w:rsidRPr="00590725">
        <w:rPr>
          <w:sz w:val="28"/>
          <w:szCs w:val="28"/>
        </w:rPr>
        <w:t>Башнянин</w:t>
      </w:r>
      <w:proofErr w:type="spellEnd"/>
      <w:r w:rsidRPr="00590725">
        <w:rPr>
          <w:sz w:val="28"/>
          <w:szCs w:val="28"/>
        </w:rPr>
        <w:t xml:space="preserve"> Г.І. Політична економія. Підручник / Г.І.</w:t>
      </w:r>
      <w:proofErr w:type="spellStart"/>
      <w:r w:rsidRPr="00590725">
        <w:rPr>
          <w:sz w:val="28"/>
          <w:szCs w:val="28"/>
        </w:rPr>
        <w:t>Башнянин</w:t>
      </w:r>
      <w:proofErr w:type="spellEnd"/>
      <w:r w:rsidRPr="00590725">
        <w:rPr>
          <w:sz w:val="28"/>
          <w:szCs w:val="28"/>
        </w:rPr>
        <w:t>, П.Ю.Лазур, Медведєв В.С. – Київ: Знання, 2010. – 348 с.</w:t>
      </w:r>
    </w:p>
    <w:p w:rsidR="001C68D1" w:rsidRPr="00590725" w:rsidRDefault="001C68D1" w:rsidP="007A23A1">
      <w:pPr>
        <w:widowControl/>
        <w:numPr>
          <w:ilvl w:val="0"/>
          <w:numId w:val="9"/>
        </w:numPr>
        <w:tabs>
          <w:tab w:val="num" w:pos="0"/>
          <w:tab w:val="left" w:pos="142"/>
          <w:tab w:val="left" w:pos="284"/>
        </w:tabs>
        <w:autoSpaceDE/>
        <w:autoSpaceDN/>
        <w:ind w:left="0" w:firstLine="0"/>
        <w:jc w:val="both"/>
        <w:rPr>
          <w:sz w:val="28"/>
          <w:szCs w:val="28"/>
        </w:rPr>
      </w:pPr>
      <w:proofErr w:type="spellStart"/>
      <w:r w:rsidRPr="00590725">
        <w:rPr>
          <w:sz w:val="28"/>
          <w:szCs w:val="28"/>
        </w:rPr>
        <w:t>Мочерний</w:t>
      </w:r>
      <w:proofErr w:type="spellEnd"/>
      <w:r w:rsidRPr="00590725">
        <w:rPr>
          <w:sz w:val="28"/>
          <w:szCs w:val="28"/>
        </w:rPr>
        <w:t xml:space="preserve"> С.В. Економічна теорія. Навчальний посібник. / С.В.</w:t>
      </w:r>
      <w:proofErr w:type="spellStart"/>
      <w:r w:rsidRPr="00590725">
        <w:rPr>
          <w:sz w:val="28"/>
          <w:szCs w:val="28"/>
        </w:rPr>
        <w:t>Мочерний</w:t>
      </w:r>
      <w:proofErr w:type="spellEnd"/>
      <w:r w:rsidRPr="00590725">
        <w:rPr>
          <w:sz w:val="28"/>
          <w:szCs w:val="28"/>
        </w:rPr>
        <w:t>. Київ : Видавничий центр «Академія», 2005. – 341 с.</w:t>
      </w:r>
    </w:p>
    <w:p w:rsidR="001C68D1" w:rsidRPr="00590725" w:rsidRDefault="001C68D1" w:rsidP="007A23A1">
      <w:pPr>
        <w:widowControl/>
        <w:numPr>
          <w:ilvl w:val="0"/>
          <w:numId w:val="9"/>
        </w:numPr>
        <w:tabs>
          <w:tab w:val="num" w:pos="0"/>
          <w:tab w:val="left" w:pos="142"/>
          <w:tab w:val="left" w:pos="284"/>
        </w:tabs>
        <w:autoSpaceDE/>
        <w:autoSpaceDN/>
        <w:ind w:left="0" w:firstLine="0"/>
        <w:jc w:val="both"/>
        <w:rPr>
          <w:bCs/>
          <w:sz w:val="28"/>
          <w:szCs w:val="28"/>
        </w:rPr>
      </w:pPr>
      <w:proofErr w:type="spellStart"/>
      <w:r w:rsidRPr="00590725">
        <w:rPr>
          <w:bCs/>
          <w:sz w:val="28"/>
          <w:szCs w:val="28"/>
        </w:rPr>
        <w:t>Ніколенко</w:t>
      </w:r>
      <w:proofErr w:type="spellEnd"/>
      <w:r w:rsidRPr="00590725">
        <w:rPr>
          <w:bCs/>
          <w:sz w:val="28"/>
          <w:szCs w:val="28"/>
        </w:rPr>
        <w:t xml:space="preserve"> Ю.В. Політична економія. Підручник /  Ю.В. </w:t>
      </w:r>
      <w:proofErr w:type="spellStart"/>
      <w:r w:rsidRPr="00590725">
        <w:rPr>
          <w:bCs/>
          <w:sz w:val="28"/>
          <w:szCs w:val="28"/>
        </w:rPr>
        <w:t>Ніколенко</w:t>
      </w:r>
      <w:proofErr w:type="spellEnd"/>
      <w:r w:rsidRPr="00590725">
        <w:rPr>
          <w:bCs/>
          <w:sz w:val="28"/>
          <w:szCs w:val="28"/>
        </w:rPr>
        <w:t xml:space="preserve"> – К.: Центр учбової літератури, 2009. </w:t>
      </w:r>
      <w:r w:rsidRPr="00590725">
        <w:rPr>
          <w:sz w:val="28"/>
          <w:szCs w:val="28"/>
        </w:rPr>
        <w:t>– 425 с.</w:t>
      </w:r>
    </w:p>
    <w:p w:rsidR="001C68D1" w:rsidRPr="00590725" w:rsidRDefault="001C68D1" w:rsidP="007A23A1">
      <w:pPr>
        <w:widowControl/>
        <w:numPr>
          <w:ilvl w:val="0"/>
          <w:numId w:val="9"/>
        </w:numPr>
        <w:tabs>
          <w:tab w:val="num" w:pos="0"/>
          <w:tab w:val="left" w:pos="142"/>
          <w:tab w:val="left" w:pos="284"/>
        </w:tabs>
        <w:autoSpaceDE/>
        <w:autoSpaceDN/>
        <w:ind w:left="0" w:firstLine="0"/>
        <w:jc w:val="both"/>
        <w:rPr>
          <w:sz w:val="28"/>
          <w:szCs w:val="28"/>
        </w:rPr>
      </w:pPr>
      <w:proofErr w:type="spellStart"/>
      <w:r w:rsidRPr="00590725">
        <w:rPr>
          <w:sz w:val="28"/>
          <w:szCs w:val="28"/>
        </w:rPr>
        <w:t>Рибалкін</w:t>
      </w:r>
      <w:proofErr w:type="spellEnd"/>
      <w:r w:rsidRPr="00590725">
        <w:rPr>
          <w:sz w:val="28"/>
          <w:szCs w:val="28"/>
        </w:rPr>
        <w:t xml:space="preserve"> В.О. Основи економічної теорії. Посібник для студентів вищих навчальних закладів / В.О. </w:t>
      </w:r>
      <w:proofErr w:type="spellStart"/>
      <w:r w:rsidRPr="00590725">
        <w:rPr>
          <w:sz w:val="28"/>
          <w:szCs w:val="28"/>
        </w:rPr>
        <w:t>Рибалкін</w:t>
      </w:r>
      <w:proofErr w:type="spellEnd"/>
      <w:r w:rsidRPr="00590725">
        <w:rPr>
          <w:sz w:val="28"/>
          <w:szCs w:val="28"/>
        </w:rPr>
        <w:t xml:space="preserve">, М.О. </w:t>
      </w:r>
      <w:proofErr w:type="spellStart"/>
      <w:r w:rsidRPr="00590725">
        <w:rPr>
          <w:sz w:val="28"/>
          <w:szCs w:val="28"/>
        </w:rPr>
        <w:t>Хмелевський</w:t>
      </w:r>
      <w:proofErr w:type="spellEnd"/>
      <w:r w:rsidRPr="00590725">
        <w:rPr>
          <w:sz w:val="28"/>
          <w:szCs w:val="28"/>
        </w:rPr>
        <w:t xml:space="preserve">, Т.І. </w:t>
      </w:r>
      <w:proofErr w:type="spellStart"/>
      <w:r w:rsidRPr="00590725">
        <w:rPr>
          <w:sz w:val="28"/>
          <w:szCs w:val="28"/>
        </w:rPr>
        <w:t>Біленко</w:t>
      </w:r>
      <w:proofErr w:type="spellEnd"/>
      <w:r w:rsidRPr="00590725">
        <w:rPr>
          <w:sz w:val="28"/>
          <w:szCs w:val="28"/>
        </w:rPr>
        <w:t xml:space="preserve">, А.Г. </w:t>
      </w:r>
      <w:proofErr w:type="spellStart"/>
      <w:r w:rsidRPr="00590725">
        <w:rPr>
          <w:sz w:val="28"/>
          <w:szCs w:val="28"/>
        </w:rPr>
        <w:t>Прохоренко</w:t>
      </w:r>
      <w:proofErr w:type="spellEnd"/>
      <w:r w:rsidRPr="00590725">
        <w:rPr>
          <w:sz w:val="28"/>
          <w:szCs w:val="28"/>
        </w:rPr>
        <w:t xml:space="preserve"> – К. : Видавничий центр «Академія», 2003. – 352 с.</w:t>
      </w:r>
    </w:p>
    <w:p w:rsidR="001C68D1" w:rsidRDefault="001C68D1" w:rsidP="007A23A1">
      <w:pPr>
        <w:pStyle w:val="a3"/>
        <w:ind w:left="0" w:firstLine="567"/>
        <w:rPr>
          <w:sz w:val="28"/>
          <w:szCs w:val="28"/>
        </w:rPr>
      </w:pPr>
      <w:r w:rsidRPr="00590725">
        <w:rPr>
          <w:sz w:val="28"/>
          <w:szCs w:val="28"/>
        </w:rPr>
        <w:t>Федоренко В.Е. Основи економічної теорії. Підручник. / В.Е.Федоренко. – Київ, «</w:t>
      </w:r>
      <w:proofErr w:type="spellStart"/>
      <w:r w:rsidRPr="00590725">
        <w:rPr>
          <w:sz w:val="28"/>
          <w:szCs w:val="28"/>
        </w:rPr>
        <w:t>Алетра</w:t>
      </w:r>
      <w:proofErr w:type="spellEnd"/>
      <w:r w:rsidRPr="00590725">
        <w:rPr>
          <w:sz w:val="28"/>
          <w:szCs w:val="28"/>
        </w:rPr>
        <w:t>», 2005. – 617 с.</w:t>
      </w:r>
    </w:p>
    <w:p w:rsidR="001C68D1" w:rsidRDefault="001C68D1" w:rsidP="007A23A1">
      <w:pPr>
        <w:pStyle w:val="a3"/>
        <w:ind w:left="0" w:firstLine="567"/>
        <w:jc w:val="center"/>
        <w:rPr>
          <w:sz w:val="28"/>
          <w:szCs w:val="28"/>
        </w:rPr>
      </w:pPr>
    </w:p>
    <w:p w:rsidR="001C68D1" w:rsidRPr="003562C3" w:rsidRDefault="001C68D1" w:rsidP="007A23A1">
      <w:pPr>
        <w:pStyle w:val="Heading11"/>
        <w:numPr>
          <w:ilvl w:val="1"/>
          <w:numId w:val="7"/>
        </w:numPr>
        <w:tabs>
          <w:tab w:val="clear" w:pos="360"/>
          <w:tab w:val="num" w:pos="0"/>
        </w:tabs>
        <w:ind w:left="0" w:firstLine="567"/>
        <w:jc w:val="both"/>
        <w:rPr>
          <w:sz w:val="28"/>
          <w:szCs w:val="28"/>
        </w:rPr>
      </w:pPr>
      <w:r>
        <w:rPr>
          <w:sz w:val="28"/>
          <w:szCs w:val="28"/>
        </w:rPr>
        <w:t xml:space="preserve">1. </w:t>
      </w:r>
      <w:r w:rsidRPr="003562C3">
        <w:rPr>
          <w:sz w:val="28"/>
          <w:szCs w:val="28"/>
        </w:rPr>
        <w:t>Державне регулювання економіки: суб’єкти, об’єкти, мета та</w:t>
      </w:r>
      <w:r w:rsidRPr="003562C3">
        <w:rPr>
          <w:spacing w:val="-7"/>
          <w:sz w:val="28"/>
          <w:szCs w:val="28"/>
        </w:rPr>
        <w:t xml:space="preserve"> </w:t>
      </w:r>
      <w:r w:rsidRPr="003562C3">
        <w:rPr>
          <w:sz w:val="28"/>
          <w:szCs w:val="28"/>
        </w:rPr>
        <w:t>функції</w:t>
      </w:r>
    </w:p>
    <w:p w:rsidR="001C68D1" w:rsidRPr="003562C3" w:rsidRDefault="001C68D1" w:rsidP="007A23A1">
      <w:pPr>
        <w:pStyle w:val="a3"/>
        <w:ind w:left="0" w:firstLine="567"/>
        <w:rPr>
          <w:b/>
          <w:sz w:val="28"/>
          <w:szCs w:val="28"/>
        </w:rPr>
      </w:pPr>
    </w:p>
    <w:p w:rsidR="001C68D1" w:rsidRPr="003562C3" w:rsidRDefault="001C68D1" w:rsidP="007A23A1">
      <w:pPr>
        <w:pStyle w:val="a3"/>
        <w:ind w:left="0" w:firstLine="567"/>
        <w:rPr>
          <w:sz w:val="28"/>
          <w:szCs w:val="28"/>
        </w:rPr>
      </w:pPr>
      <w:r w:rsidRPr="003562C3">
        <w:rPr>
          <w:i/>
          <w:sz w:val="28"/>
          <w:szCs w:val="28"/>
        </w:rPr>
        <w:t xml:space="preserve">Державне регулювання економіки </w:t>
      </w:r>
      <w:r w:rsidRPr="003562C3">
        <w:rPr>
          <w:sz w:val="28"/>
          <w:szCs w:val="28"/>
        </w:rPr>
        <w:t>– це комплекс форм та засобів централізованого впливу на розвиток економічних об'єктів і процесів для стабілізації економічної системи та її розширеного відтворення.</w:t>
      </w:r>
    </w:p>
    <w:p w:rsidR="001C68D1" w:rsidRPr="003562C3" w:rsidRDefault="001C68D1" w:rsidP="007A23A1">
      <w:pPr>
        <w:ind w:firstLine="567"/>
        <w:jc w:val="both"/>
        <w:rPr>
          <w:sz w:val="28"/>
          <w:szCs w:val="28"/>
        </w:rPr>
      </w:pPr>
      <w:r w:rsidRPr="003562C3">
        <w:rPr>
          <w:sz w:val="28"/>
          <w:szCs w:val="28"/>
        </w:rPr>
        <w:t xml:space="preserve">Найважливішими </w:t>
      </w:r>
      <w:r w:rsidRPr="003562C3">
        <w:rPr>
          <w:i/>
          <w:sz w:val="28"/>
          <w:szCs w:val="28"/>
        </w:rPr>
        <w:t xml:space="preserve">напрямами державного економічного регулювання </w:t>
      </w:r>
      <w:r w:rsidRPr="003562C3">
        <w:rPr>
          <w:sz w:val="28"/>
          <w:szCs w:val="28"/>
        </w:rPr>
        <w:t>народного господарства, а отже, й встановлення рівноваги національного ринку, є:</w:t>
      </w:r>
    </w:p>
    <w:p w:rsidR="001C68D1" w:rsidRPr="003562C3" w:rsidRDefault="001C68D1" w:rsidP="007A23A1">
      <w:pPr>
        <w:pStyle w:val="a5"/>
        <w:numPr>
          <w:ilvl w:val="0"/>
          <w:numId w:val="3"/>
        </w:numPr>
        <w:tabs>
          <w:tab w:val="left" w:pos="1244"/>
        </w:tabs>
        <w:spacing w:line="237" w:lineRule="auto"/>
        <w:ind w:left="0" w:firstLine="567"/>
        <w:jc w:val="both"/>
        <w:rPr>
          <w:sz w:val="28"/>
          <w:szCs w:val="28"/>
        </w:rPr>
      </w:pPr>
      <w:r w:rsidRPr="003562C3">
        <w:rPr>
          <w:sz w:val="28"/>
          <w:szCs w:val="28"/>
        </w:rPr>
        <w:t xml:space="preserve">регулювання системи продуктивних сил загалом, у тому числі кожного з </w:t>
      </w:r>
      <w:r w:rsidRPr="003562C3">
        <w:rPr>
          <w:spacing w:val="-3"/>
          <w:sz w:val="28"/>
          <w:szCs w:val="28"/>
        </w:rPr>
        <w:t xml:space="preserve">її </w:t>
      </w:r>
      <w:r w:rsidRPr="003562C3">
        <w:rPr>
          <w:sz w:val="28"/>
          <w:szCs w:val="28"/>
        </w:rPr>
        <w:t>елементів (засобів праці, науки та</w:t>
      </w:r>
      <w:r w:rsidRPr="003562C3">
        <w:rPr>
          <w:spacing w:val="7"/>
          <w:sz w:val="28"/>
          <w:szCs w:val="28"/>
        </w:rPr>
        <w:t xml:space="preserve"> </w:t>
      </w:r>
      <w:r w:rsidRPr="003562C3">
        <w:rPr>
          <w:sz w:val="28"/>
          <w:szCs w:val="28"/>
        </w:rPr>
        <w:t>ін.);</w:t>
      </w:r>
    </w:p>
    <w:p w:rsidR="001C68D1" w:rsidRPr="003562C3" w:rsidRDefault="001C68D1" w:rsidP="007A23A1">
      <w:pPr>
        <w:pStyle w:val="a5"/>
        <w:numPr>
          <w:ilvl w:val="0"/>
          <w:numId w:val="3"/>
        </w:numPr>
        <w:tabs>
          <w:tab w:val="left" w:pos="1297"/>
        </w:tabs>
        <w:spacing w:line="237" w:lineRule="auto"/>
        <w:ind w:left="0" w:firstLine="567"/>
        <w:jc w:val="both"/>
        <w:rPr>
          <w:sz w:val="28"/>
          <w:szCs w:val="28"/>
        </w:rPr>
      </w:pPr>
      <w:r w:rsidRPr="003562C3">
        <w:rPr>
          <w:sz w:val="28"/>
          <w:szCs w:val="28"/>
        </w:rPr>
        <w:t>регулювання відносин економічної власності, в тому числі її окремих форм (акціонерної, державної та</w:t>
      </w:r>
      <w:r w:rsidRPr="003562C3">
        <w:rPr>
          <w:spacing w:val="-2"/>
          <w:sz w:val="28"/>
          <w:szCs w:val="28"/>
        </w:rPr>
        <w:t xml:space="preserve"> </w:t>
      </w:r>
      <w:r w:rsidRPr="003562C3">
        <w:rPr>
          <w:sz w:val="28"/>
          <w:szCs w:val="28"/>
        </w:rPr>
        <w:t>ін.);</w:t>
      </w:r>
    </w:p>
    <w:p w:rsidR="001C68D1" w:rsidRPr="003562C3" w:rsidRDefault="001C68D1" w:rsidP="007A23A1">
      <w:pPr>
        <w:pStyle w:val="a5"/>
        <w:numPr>
          <w:ilvl w:val="0"/>
          <w:numId w:val="3"/>
        </w:numPr>
        <w:tabs>
          <w:tab w:val="left" w:pos="1264"/>
        </w:tabs>
        <w:spacing w:line="240" w:lineRule="auto"/>
        <w:ind w:left="0" w:firstLine="567"/>
        <w:jc w:val="both"/>
        <w:rPr>
          <w:sz w:val="28"/>
          <w:szCs w:val="28"/>
        </w:rPr>
      </w:pPr>
      <w:r w:rsidRPr="003562C3">
        <w:rPr>
          <w:sz w:val="28"/>
          <w:szCs w:val="28"/>
        </w:rPr>
        <w:t xml:space="preserve">регулювання техніко-економічних відносин, зокрема процесу </w:t>
      </w:r>
      <w:r w:rsidRPr="003562C3">
        <w:rPr>
          <w:sz w:val="28"/>
          <w:szCs w:val="28"/>
        </w:rPr>
        <w:lastRenderedPageBreak/>
        <w:t>концентрації виробництва, його спеціалізації</w:t>
      </w:r>
      <w:r w:rsidRPr="003562C3">
        <w:rPr>
          <w:spacing w:val="-4"/>
          <w:sz w:val="28"/>
          <w:szCs w:val="28"/>
        </w:rPr>
        <w:t xml:space="preserve"> </w:t>
      </w:r>
      <w:r w:rsidRPr="003562C3">
        <w:rPr>
          <w:sz w:val="28"/>
          <w:szCs w:val="28"/>
        </w:rPr>
        <w:t>тощо;</w:t>
      </w:r>
    </w:p>
    <w:p w:rsidR="001C68D1" w:rsidRPr="003562C3" w:rsidRDefault="001C68D1" w:rsidP="007A23A1">
      <w:pPr>
        <w:pStyle w:val="a5"/>
        <w:numPr>
          <w:ilvl w:val="0"/>
          <w:numId w:val="3"/>
        </w:numPr>
        <w:tabs>
          <w:tab w:val="left" w:pos="1211"/>
        </w:tabs>
        <w:ind w:left="0" w:firstLine="567"/>
        <w:jc w:val="both"/>
        <w:rPr>
          <w:sz w:val="28"/>
          <w:szCs w:val="28"/>
        </w:rPr>
      </w:pPr>
      <w:r w:rsidRPr="003562C3">
        <w:rPr>
          <w:sz w:val="28"/>
          <w:szCs w:val="28"/>
        </w:rPr>
        <w:t>регулювання організаційно-економічних відносин і передусім</w:t>
      </w:r>
      <w:r w:rsidRPr="003562C3">
        <w:rPr>
          <w:spacing w:val="-7"/>
          <w:sz w:val="28"/>
          <w:szCs w:val="28"/>
        </w:rPr>
        <w:t xml:space="preserve"> </w:t>
      </w:r>
      <w:r w:rsidRPr="003562C3">
        <w:rPr>
          <w:sz w:val="28"/>
          <w:szCs w:val="28"/>
        </w:rPr>
        <w:t>маркетингу.</w:t>
      </w:r>
    </w:p>
    <w:p w:rsidR="001C68D1" w:rsidRPr="003562C3" w:rsidRDefault="001C68D1" w:rsidP="007A23A1">
      <w:pPr>
        <w:pStyle w:val="a3"/>
        <w:ind w:left="0" w:firstLine="567"/>
        <w:rPr>
          <w:sz w:val="28"/>
          <w:szCs w:val="28"/>
        </w:rPr>
      </w:pPr>
      <w:r w:rsidRPr="003562C3">
        <w:rPr>
          <w:i/>
          <w:sz w:val="28"/>
          <w:szCs w:val="28"/>
        </w:rPr>
        <w:t xml:space="preserve">Суб’єкти державного регулювання </w:t>
      </w:r>
      <w:r w:rsidRPr="003562C3">
        <w:rPr>
          <w:sz w:val="28"/>
          <w:szCs w:val="28"/>
        </w:rPr>
        <w:t>– це носії та виконавці господарських інтересів, насамперед соціальні групи, що відрізняються одна від одної за такими ознаками: майно, доходи, види діяльності, професії, галузеві та регіональні інтереси.</w:t>
      </w:r>
    </w:p>
    <w:p w:rsidR="001C68D1" w:rsidRPr="003562C3" w:rsidRDefault="001C68D1" w:rsidP="007A23A1">
      <w:pPr>
        <w:pStyle w:val="a3"/>
        <w:ind w:left="0" w:firstLine="567"/>
        <w:rPr>
          <w:sz w:val="28"/>
          <w:szCs w:val="28"/>
        </w:rPr>
      </w:pPr>
      <w:r w:rsidRPr="003562C3">
        <w:rPr>
          <w:sz w:val="28"/>
          <w:szCs w:val="28"/>
        </w:rPr>
        <w:t>Насамперед, це наймані працівники (профспілки), власники підприємств (спілки підприємств та промисловців, політичні партії), фермери і земельні власники (латифундисти), управлінці (менеджери), акціонери, інвестори і т. д.</w:t>
      </w:r>
    </w:p>
    <w:p w:rsidR="001C68D1" w:rsidRPr="003562C3" w:rsidRDefault="001C68D1" w:rsidP="007A23A1">
      <w:pPr>
        <w:pStyle w:val="a3"/>
        <w:ind w:left="0" w:firstLine="567"/>
        <w:rPr>
          <w:sz w:val="28"/>
          <w:szCs w:val="28"/>
        </w:rPr>
      </w:pPr>
      <w:r w:rsidRPr="003562C3">
        <w:rPr>
          <w:i/>
          <w:sz w:val="28"/>
          <w:szCs w:val="28"/>
        </w:rPr>
        <w:t xml:space="preserve">Об’єкти державного регулювання – </w:t>
      </w:r>
      <w:r w:rsidRPr="003562C3">
        <w:rPr>
          <w:sz w:val="28"/>
          <w:szCs w:val="28"/>
        </w:rPr>
        <w:t>це сфери, галузі економіки, регіони, а також ситуації, явища та умови соціально-економічного життя країни, де виникли або можуть виникнути проблеми, які не вирішуються автоматично. Об’єктами державного регулювання є: економічний цикл, секторна, галузева та регіональна структури народного господарства, умови нагромадження інвестиційного капіталу, зайнятість населення, грошовий обіг, платіжний баланс, ціни та умови конкуренції, підготовка та перепідготовка кадрів, навколишнє середовище, зовнішньоекономічні зв’язки. Ці об’єкти охоплюють макроекономічні процеси, господарський цикл, нагромадження капіталу в масштабах країни та ін.</w:t>
      </w:r>
    </w:p>
    <w:p w:rsidR="001C68D1" w:rsidRPr="003562C3" w:rsidRDefault="001C68D1" w:rsidP="007A23A1">
      <w:pPr>
        <w:pStyle w:val="a3"/>
        <w:ind w:left="0" w:firstLine="567"/>
        <w:rPr>
          <w:sz w:val="28"/>
          <w:szCs w:val="28"/>
        </w:rPr>
      </w:pPr>
      <w:r w:rsidRPr="003562C3">
        <w:rPr>
          <w:sz w:val="28"/>
          <w:szCs w:val="28"/>
        </w:rPr>
        <w:t xml:space="preserve">До основних функцій держави належать: законотворча; гарант вільної та добросовісної конкуренції; підтримання національної валюти, а за необхідності – її емісія; захист національного виробника та проведення розумної </w:t>
      </w:r>
      <w:proofErr w:type="spellStart"/>
      <w:r w:rsidRPr="003562C3">
        <w:rPr>
          <w:sz w:val="28"/>
          <w:szCs w:val="28"/>
        </w:rPr>
        <w:t>зовнішньо-торговельної</w:t>
      </w:r>
      <w:proofErr w:type="spellEnd"/>
      <w:r w:rsidRPr="003562C3">
        <w:rPr>
          <w:sz w:val="28"/>
          <w:szCs w:val="28"/>
        </w:rPr>
        <w:t xml:space="preserve"> політики; захист інтересів споживачів; виробництво суспільних товарів; компенсація зовнішніх витрат; стабілізація макроекономічних коливань, встановлення соціальних гарантій; розподіл та перерозподіл доходів.</w:t>
      </w:r>
    </w:p>
    <w:p w:rsidR="001C68D1" w:rsidRPr="003562C3" w:rsidRDefault="001C68D1" w:rsidP="007A23A1">
      <w:pPr>
        <w:pStyle w:val="a3"/>
        <w:ind w:left="0" w:firstLine="567"/>
        <w:rPr>
          <w:sz w:val="28"/>
          <w:szCs w:val="28"/>
        </w:rPr>
      </w:pPr>
    </w:p>
    <w:p w:rsidR="001C68D1" w:rsidRPr="003562C3" w:rsidRDefault="001C68D1" w:rsidP="007A23A1">
      <w:pPr>
        <w:pStyle w:val="Heading11"/>
        <w:numPr>
          <w:ilvl w:val="1"/>
          <w:numId w:val="7"/>
        </w:numPr>
        <w:tabs>
          <w:tab w:val="left" w:pos="1489"/>
        </w:tabs>
        <w:ind w:left="0" w:firstLine="567"/>
        <w:jc w:val="both"/>
        <w:rPr>
          <w:sz w:val="28"/>
          <w:szCs w:val="28"/>
        </w:rPr>
      </w:pPr>
      <w:r>
        <w:rPr>
          <w:sz w:val="28"/>
          <w:szCs w:val="28"/>
        </w:rPr>
        <w:t xml:space="preserve">2. </w:t>
      </w:r>
      <w:r w:rsidRPr="003562C3">
        <w:rPr>
          <w:sz w:val="28"/>
          <w:szCs w:val="28"/>
        </w:rPr>
        <w:t>Методи державного регулювання економічних процесів</w:t>
      </w:r>
    </w:p>
    <w:p w:rsidR="001C68D1" w:rsidRPr="003562C3" w:rsidRDefault="001C68D1" w:rsidP="007A23A1">
      <w:pPr>
        <w:pStyle w:val="a3"/>
        <w:ind w:left="0" w:firstLine="567"/>
        <w:rPr>
          <w:b/>
          <w:sz w:val="28"/>
          <w:szCs w:val="28"/>
        </w:rPr>
      </w:pPr>
    </w:p>
    <w:p w:rsidR="001C68D1" w:rsidRPr="003562C3" w:rsidRDefault="001C68D1" w:rsidP="007A23A1">
      <w:pPr>
        <w:pStyle w:val="a3"/>
        <w:spacing w:line="242" w:lineRule="auto"/>
        <w:ind w:left="0" w:firstLine="567"/>
        <w:rPr>
          <w:sz w:val="28"/>
          <w:szCs w:val="28"/>
        </w:rPr>
      </w:pPr>
      <w:r w:rsidRPr="003562C3">
        <w:rPr>
          <w:sz w:val="28"/>
          <w:szCs w:val="28"/>
        </w:rPr>
        <w:t>До основних методів регулювання економічних процесів відносять: економічне регулювання; правове регулювання; адміністративне регулювання.</w:t>
      </w:r>
    </w:p>
    <w:p w:rsidR="001C68D1" w:rsidRPr="003562C3" w:rsidRDefault="001C68D1" w:rsidP="007A23A1">
      <w:pPr>
        <w:pStyle w:val="a3"/>
        <w:ind w:left="0" w:firstLine="567"/>
        <w:rPr>
          <w:sz w:val="28"/>
          <w:szCs w:val="28"/>
        </w:rPr>
      </w:pPr>
      <w:r w:rsidRPr="003562C3">
        <w:rPr>
          <w:i/>
          <w:sz w:val="28"/>
          <w:szCs w:val="28"/>
        </w:rPr>
        <w:t xml:space="preserve">Економічне регулювання </w:t>
      </w:r>
      <w:r w:rsidRPr="003562C3">
        <w:rPr>
          <w:sz w:val="28"/>
          <w:szCs w:val="28"/>
        </w:rPr>
        <w:t xml:space="preserve">передбачає використання лише економічних важелів. Його поділяють на пряме (за допомогою державних закупівель товарів і послуг, державного цільового фінансування тощо) і непряме (за допомогою </w:t>
      </w:r>
      <w:proofErr w:type="spellStart"/>
      <w:r w:rsidRPr="003562C3">
        <w:rPr>
          <w:sz w:val="28"/>
          <w:szCs w:val="28"/>
        </w:rPr>
        <w:t>антициклічної</w:t>
      </w:r>
      <w:proofErr w:type="spellEnd"/>
      <w:r w:rsidRPr="003562C3">
        <w:rPr>
          <w:sz w:val="28"/>
          <w:szCs w:val="28"/>
        </w:rPr>
        <w:t>, інвестиційної та інших форм політики).</w:t>
      </w:r>
    </w:p>
    <w:p w:rsidR="001C68D1" w:rsidRPr="003562C3" w:rsidRDefault="001C68D1" w:rsidP="007A23A1">
      <w:pPr>
        <w:pStyle w:val="a3"/>
        <w:ind w:left="0" w:firstLine="567"/>
        <w:rPr>
          <w:sz w:val="28"/>
          <w:szCs w:val="28"/>
        </w:rPr>
      </w:pPr>
      <w:r w:rsidRPr="003562C3">
        <w:rPr>
          <w:i/>
          <w:sz w:val="28"/>
          <w:szCs w:val="28"/>
        </w:rPr>
        <w:t xml:space="preserve">Державне замовлення </w:t>
      </w:r>
      <w:r w:rsidRPr="003562C3">
        <w:rPr>
          <w:sz w:val="28"/>
          <w:szCs w:val="28"/>
        </w:rPr>
        <w:t>– це засіб прямого державного регулювання господарських зв’язків між державою-замовником та підприємством-виконавцем. Державне замовлення полягає у формуванні на контрактній основі складу та обсягів продукції, необхідних для державних потреб: розміщення державних контрактів на її поставку серед підприємств, організацій та інших суб’єктів господарської діяльності країни усіх форм власності.</w:t>
      </w:r>
    </w:p>
    <w:p w:rsidR="001C68D1" w:rsidRPr="003562C3" w:rsidRDefault="001C68D1" w:rsidP="007A23A1">
      <w:pPr>
        <w:pStyle w:val="a3"/>
        <w:spacing w:line="242" w:lineRule="auto"/>
        <w:ind w:left="0" w:firstLine="567"/>
        <w:rPr>
          <w:sz w:val="28"/>
          <w:szCs w:val="28"/>
        </w:rPr>
      </w:pPr>
      <w:r w:rsidRPr="003562C3">
        <w:rPr>
          <w:i/>
          <w:sz w:val="28"/>
          <w:szCs w:val="28"/>
        </w:rPr>
        <w:t xml:space="preserve">Правове регулювання </w:t>
      </w:r>
      <w:r w:rsidRPr="003562C3">
        <w:rPr>
          <w:sz w:val="28"/>
          <w:szCs w:val="28"/>
        </w:rPr>
        <w:t xml:space="preserve">здійснюють внаслідок прийняття та вдосконалення правової бази (відповідного комплексу юридичних законів та поправок </w:t>
      </w:r>
      <w:r w:rsidRPr="003562C3">
        <w:rPr>
          <w:spacing w:val="-4"/>
          <w:sz w:val="28"/>
          <w:szCs w:val="28"/>
        </w:rPr>
        <w:t xml:space="preserve">до </w:t>
      </w:r>
      <w:r w:rsidRPr="003562C3">
        <w:rPr>
          <w:sz w:val="28"/>
          <w:szCs w:val="28"/>
        </w:rPr>
        <w:t>них</w:t>
      </w:r>
      <w:r w:rsidRPr="003562C3">
        <w:rPr>
          <w:spacing w:val="-5"/>
          <w:sz w:val="28"/>
          <w:szCs w:val="28"/>
        </w:rPr>
        <w:t xml:space="preserve"> </w:t>
      </w:r>
      <w:r w:rsidRPr="003562C3">
        <w:rPr>
          <w:sz w:val="28"/>
          <w:szCs w:val="28"/>
        </w:rPr>
        <w:t>тощо).</w:t>
      </w:r>
    </w:p>
    <w:p w:rsidR="001C68D1" w:rsidRPr="003562C3" w:rsidRDefault="001C68D1" w:rsidP="007A23A1">
      <w:pPr>
        <w:pStyle w:val="a3"/>
        <w:ind w:left="0" w:firstLine="567"/>
        <w:rPr>
          <w:sz w:val="28"/>
          <w:szCs w:val="28"/>
        </w:rPr>
      </w:pPr>
      <w:r w:rsidRPr="003562C3">
        <w:rPr>
          <w:i/>
          <w:sz w:val="28"/>
          <w:szCs w:val="28"/>
        </w:rPr>
        <w:t xml:space="preserve">Адміністративне регулювання </w:t>
      </w:r>
      <w:r w:rsidRPr="003562C3">
        <w:rPr>
          <w:sz w:val="28"/>
          <w:szCs w:val="28"/>
        </w:rPr>
        <w:t xml:space="preserve">передбачає використання </w:t>
      </w:r>
      <w:r w:rsidRPr="003562C3">
        <w:rPr>
          <w:spacing w:val="-3"/>
          <w:sz w:val="28"/>
          <w:szCs w:val="28"/>
        </w:rPr>
        <w:t xml:space="preserve">заходів </w:t>
      </w:r>
      <w:r w:rsidRPr="003562C3">
        <w:rPr>
          <w:sz w:val="28"/>
          <w:szCs w:val="28"/>
        </w:rPr>
        <w:t xml:space="preserve">заборони </w:t>
      </w:r>
      <w:r w:rsidRPr="003562C3">
        <w:rPr>
          <w:sz w:val="28"/>
          <w:szCs w:val="28"/>
        </w:rPr>
        <w:lastRenderedPageBreak/>
        <w:t>(наприклад, заборона будівництва підприємств на певних територіях), дозволу (наприклад, дозволу державним підприємствам базових галузей промисловості займатися туристичним бізнесом) і примусу (примусове закриття четвертого блоку Чорнобильської</w:t>
      </w:r>
      <w:r w:rsidRPr="003562C3">
        <w:rPr>
          <w:spacing w:val="-6"/>
          <w:sz w:val="28"/>
          <w:szCs w:val="28"/>
        </w:rPr>
        <w:t xml:space="preserve"> </w:t>
      </w:r>
      <w:r w:rsidRPr="003562C3">
        <w:rPr>
          <w:sz w:val="28"/>
          <w:szCs w:val="28"/>
        </w:rPr>
        <w:t>АЕС).</w:t>
      </w:r>
    </w:p>
    <w:p w:rsidR="001C68D1" w:rsidRPr="003562C3" w:rsidRDefault="001C68D1" w:rsidP="007A23A1">
      <w:pPr>
        <w:pStyle w:val="a3"/>
        <w:ind w:left="0" w:firstLine="567"/>
        <w:rPr>
          <w:sz w:val="28"/>
          <w:szCs w:val="28"/>
        </w:rPr>
      </w:pPr>
      <w:r w:rsidRPr="003562C3">
        <w:rPr>
          <w:i/>
          <w:sz w:val="28"/>
          <w:szCs w:val="28"/>
        </w:rPr>
        <w:t xml:space="preserve">Програмування національної економіки </w:t>
      </w:r>
      <w:r w:rsidRPr="003562C3">
        <w:rPr>
          <w:sz w:val="28"/>
          <w:szCs w:val="28"/>
        </w:rPr>
        <w:t>означає комплексний аналіз її стану, виявлення найважливіших проблем, вирішення яких неможливе за допомогою ринкового механізму і корпоративної планомірності, а також розроблення та реалізацію окремих стратегічних програм. Найдосконалішою формою таких програм є прийняття загальногосподарських планів терміном на 5 років, які щорічно коригуються. Такі плани-програми приймають у Японії, Франції, Нідерландах та в інших країнах. У Франції, на приклад, заходи щодо виконання п'ятирічного плану передбачають запровадження системи показників обсягів виробництва, динаміки національного доходу, модернізації промисловості та торгівлі, розвитку інфраструктури, наукових досліджень, підготовки робочої сили, житлового будівництва та ін. Виконання планів держава прагне підтримати конкретними фінансовими програмами, планами структурної перебудови економіки (розвиток галузей, які визначають науково-технічний прогрес, наприклад машинобудування, і «згортання» нерентабельних галузей, зокрема видобутку вугілля).</w:t>
      </w:r>
    </w:p>
    <w:p w:rsidR="001C68D1" w:rsidRPr="003562C3" w:rsidRDefault="001C68D1" w:rsidP="007A23A1">
      <w:pPr>
        <w:ind w:firstLine="567"/>
        <w:jc w:val="both"/>
        <w:rPr>
          <w:sz w:val="28"/>
          <w:szCs w:val="28"/>
        </w:rPr>
      </w:pPr>
      <w:r w:rsidRPr="003562C3">
        <w:rPr>
          <w:sz w:val="28"/>
          <w:szCs w:val="28"/>
        </w:rPr>
        <w:t xml:space="preserve">Важливими </w:t>
      </w:r>
      <w:r w:rsidRPr="003562C3">
        <w:rPr>
          <w:i/>
          <w:sz w:val="28"/>
          <w:szCs w:val="28"/>
        </w:rPr>
        <w:t xml:space="preserve">методами державно-корпоративного регулювання </w:t>
      </w:r>
      <w:r w:rsidRPr="003562C3">
        <w:rPr>
          <w:sz w:val="28"/>
          <w:szCs w:val="28"/>
        </w:rPr>
        <w:t>народного господарства є здійснення найважливіших форм економічної політики: науково-технічної; кредитно-грошової; амортизаційної; структурної; цінового</w:t>
      </w:r>
      <w:r w:rsidRPr="003562C3">
        <w:rPr>
          <w:spacing w:val="-1"/>
          <w:sz w:val="28"/>
          <w:szCs w:val="28"/>
        </w:rPr>
        <w:t xml:space="preserve"> </w:t>
      </w:r>
      <w:r w:rsidRPr="003562C3">
        <w:rPr>
          <w:sz w:val="28"/>
          <w:szCs w:val="28"/>
        </w:rPr>
        <w:t>регулювання.</w:t>
      </w:r>
    </w:p>
    <w:p w:rsidR="001C68D1" w:rsidRPr="003562C3" w:rsidRDefault="001C68D1" w:rsidP="007A23A1">
      <w:pPr>
        <w:pStyle w:val="a3"/>
        <w:ind w:left="0" w:firstLine="567"/>
        <w:rPr>
          <w:sz w:val="28"/>
          <w:szCs w:val="28"/>
        </w:rPr>
      </w:pPr>
      <w:r w:rsidRPr="003562C3">
        <w:rPr>
          <w:i/>
          <w:sz w:val="28"/>
          <w:szCs w:val="28"/>
        </w:rPr>
        <w:t xml:space="preserve">Науково-технічна політика. </w:t>
      </w:r>
      <w:r w:rsidRPr="003562C3">
        <w:rPr>
          <w:sz w:val="28"/>
          <w:szCs w:val="28"/>
        </w:rPr>
        <w:t xml:space="preserve">Щоб послабити дію тенденції до гальмування корпораціями НТП і накопичення капіталу, держава активно стимулює розвиток НДДКР, науково-технічну політику. З цією метою держава </w:t>
      </w:r>
      <w:r w:rsidRPr="003562C3">
        <w:rPr>
          <w:spacing w:val="-4"/>
          <w:sz w:val="28"/>
          <w:szCs w:val="28"/>
        </w:rPr>
        <w:t xml:space="preserve">будує </w:t>
      </w:r>
      <w:r w:rsidRPr="003562C3">
        <w:rPr>
          <w:sz w:val="28"/>
          <w:szCs w:val="28"/>
        </w:rPr>
        <w:t xml:space="preserve">великі науково-дослідні центри та лабораторії, а відтак передає їх монополіям, створює </w:t>
      </w:r>
      <w:proofErr w:type="spellStart"/>
      <w:r w:rsidRPr="003562C3">
        <w:rPr>
          <w:sz w:val="28"/>
          <w:szCs w:val="28"/>
        </w:rPr>
        <w:t>науко-</w:t>
      </w:r>
      <w:proofErr w:type="spellEnd"/>
      <w:r w:rsidRPr="003562C3">
        <w:rPr>
          <w:sz w:val="28"/>
          <w:szCs w:val="28"/>
        </w:rPr>
        <w:t xml:space="preserve"> та капіталомісткі галузі промисловості, фінансує інвестиційні проекти, патенти та ліцензії, урядові замовлення на НДДКР, готує наукові</w:t>
      </w:r>
      <w:r w:rsidRPr="003562C3">
        <w:rPr>
          <w:spacing w:val="-19"/>
          <w:sz w:val="28"/>
          <w:szCs w:val="28"/>
        </w:rPr>
        <w:t xml:space="preserve"> </w:t>
      </w:r>
      <w:r w:rsidRPr="003562C3">
        <w:rPr>
          <w:sz w:val="28"/>
          <w:szCs w:val="28"/>
        </w:rPr>
        <w:t>кадри.</w:t>
      </w:r>
    </w:p>
    <w:p w:rsidR="001C68D1" w:rsidRPr="003562C3" w:rsidRDefault="001C68D1" w:rsidP="007A23A1">
      <w:pPr>
        <w:pStyle w:val="a3"/>
        <w:ind w:left="0" w:firstLine="567"/>
        <w:rPr>
          <w:sz w:val="28"/>
          <w:szCs w:val="28"/>
        </w:rPr>
      </w:pPr>
      <w:r w:rsidRPr="003562C3">
        <w:rPr>
          <w:i/>
          <w:sz w:val="28"/>
          <w:szCs w:val="28"/>
        </w:rPr>
        <w:t xml:space="preserve">Кредитно-грошова політика. </w:t>
      </w:r>
      <w:r w:rsidRPr="003562C3">
        <w:rPr>
          <w:sz w:val="28"/>
          <w:szCs w:val="28"/>
        </w:rPr>
        <w:t>Основними елементами грошово-кредитної політики є операції з державними цінними паперами на відкритому ринку, регулювання рівня банківського відсотка, пряме регулювання банківських резервів, регулювання ризику й ліквідності банківських операцій.</w:t>
      </w:r>
    </w:p>
    <w:p w:rsidR="001C68D1" w:rsidRPr="003562C3" w:rsidRDefault="001C68D1" w:rsidP="007A23A1">
      <w:pPr>
        <w:pStyle w:val="a3"/>
        <w:ind w:left="0" w:firstLine="567"/>
        <w:rPr>
          <w:sz w:val="28"/>
          <w:szCs w:val="28"/>
        </w:rPr>
      </w:pPr>
      <w:r w:rsidRPr="003562C3">
        <w:rPr>
          <w:i/>
          <w:sz w:val="28"/>
          <w:szCs w:val="28"/>
        </w:rPr>
        <w:t xml:space="preserve">Амортизаційна політика. </w:t>
      </w:r>
      <w:r w:rsidRPr="003562C3">
        <w:rPr>
          <w:sz w:val="28"/>
          <w:szCs w:val="28"/>
        </w:rPr>
        <w:t xml:space="preserve">Важливим методом державно-монополістичного регулювання економіки є амортизаційна політика </w:t>
      </w:r>
      <w:r w:rsidRPr="003562C3">
        <w:rPr>
          <w:spacing w:val="-3"/>
          <w:sz w:val="28"/>
          <w:szCs w:val="28"/>
        </w:rPr>
        <w:t xml:space="preserve">уряду. </w:t>
      </w:r>
      <w:r w:rsidRPr="003562C3">
        <w:rPr>
          <w:sz w:val="28"/>
          <w:szCs w:val="28"/>
        </w:rPr>
        <w:t xml:space="preserve">Держава здійснює політику прискореної амортизації. З погляду нагромадження капіталу така політика означає зростання частки амортизації у внутрішніх джерелах нагромадження. Це дає змогу корпораціям приховувати значну частину прибутків від оподаткування, оскільки суми амортизаційних відрахувань не оподатковуються, а також внаслідок скорочення частки податків у прибутках (через прогресивний характер оподаткування меншої частки балансового прибутку). Водночас така політика значно прискорює інвестування, оскільки </w:t>
      </w:r>
      <w:r w:rsidRPr="003562C3">
        <w:rPr>
          <w:spacing w:val="2"/>
          <w:sz w:val="28"/>
          <w:szCs w:val="28"/>
        </w:rPr>
        <w:t xml:space="preserve">ці </w:t>
      </w:r>
      <w:r w:rsidRPr="003562C3">
        <w:rPr>
          <w:sz w:val="28"/>
          <w:szCs w:val="28"/>
        </w:rPr>
        <w:t>кошти не можуть</w:t>
      </w:r>
      <w:r w:rsidRPr="003562C3">
        <w:rPr>
          <w:spacing w:val="17"/>
          <w:sz w:val="28"/>
          <w:szCs w:val="28"/>
        </w:rPr>
        <w:t xml:space="preserve"> </w:t>
      </w:r>
      <w:r w:rsidRPr="003562C3">
        <w:rPr>
          <w:sz w:val="28"/>
          <w:szCs w:val="28"/>
        </w:rPr>
        <w:t>витрачатися на інші</w:t>
      </w:r>
      <w:r>
        <w:rPr>
          <w:sz w:val="28"/>
          <w:szCs w:val="28"/>
        </w:rPr>
        <w:t xml:space="preserve"> </w:t>
      </w:r>
      <w:r w:rsidRPr="003562C3">
        <w:rPr>
          <w:spacing w:val="-3"/>
          <w:sz w:val="28"/>
          <w:szCs w:val="28"/>
        </w:rPr>
        <w:t xml:space="preserve">цілі, </w:t>
      </w:r>
      <w:r w:rsidRPr="003562C3">
        <w:rPr>
          <w:sz w:val="28"/>
          <w:szCs w:val="28"/>
        </w:rPr>
        <w:t xml:space="preserve">а отже, сприяє зростанню обсягів та ефективності виробничих потужностей, насамперед у монополізованому секторі економіки. Хоча політика прискореної амортизації сприяє пожвавленню  </w:t>
      </w:r>
      <w:r w:rsidRPr="003562C3">
        <w:rPr>
          <w:sz w:val="28"/>
          <w:szCs w:val="28"/>
        </w:rPr>
        <w:lastRenderedPageBreak/>
        <w:t xml:space="preserve">процесу виробництва, за хронічної </w:t>
      </w:r>
      <w:proofErr w:type="spellStart"/>
      <w:r w:rsidRPr="003562C3">
        <w:rPr>
          <w:sz w:val="28"/>
          <w:szCs w:val="28"/>
        </w:rPr>
        <w:t>недовантаженості</w:t>
      </w:r>
      <w:proofErr w:type="spellEnd"/>
      <w:r w:rsidRPr="003562C3">
        <w:rPr>
          <w:sz w:val="28"/>
          <w:szCs w:val="28"/>
        </w:rPr>
        <w:t xml:space="preserve"> виробничих потужностей вона прискорює надмірне нагрома</w:t>
      </w:r>
      <w:bookmarkStart w:id="0" w:name="_GoBack"/>
      <w:bookmarkEnd w:id="0"/>
      <w:r w:rsidRPr="003562C3">
        <w:rPr>
          <w:sz w:val="28"/>
          <w:szCs w:val="28"/>
        </w:rPr>
        <w:t>дження основного</w:t>
      </w:r>
      <w:r w:rsidRPr="003562C3">
        <w:rPr>
          <w:spacing w:val="-2"/>
          <w:sz w:val="28"/>
          <w:szCs w:val="28"/>
        </w:rPr>
        <w:t xml:space="preserve"> </w:t>
      </w:r>
      <w:r w:rsidRPr="003562C3">
        <w:rPr>
          <w:spacing w:val="-3"/>
          <w:sz w:val="28"/>
          <w:szCs w:val="28"/>
        </w:rPr>
        <w:t>капіталу.</w:t>
      </w:r>
    </w:p>
    <w:p w:rsidR="001C68D1" w:rsidRPr="003562C3" w:rsidRDefault="001C68D1" w:rsidP="007A23A1">
      <w:pPr>
        <w:pStyle w:val="a3"/>
        <w:ind w:left="0" w:firstLine="567"/>
        <w:rPr>
          <w:sz w:val="28"/>
          <w:szCs w:val="28"/>
        </w:rPr>
      </w:pPr>
      <w:r w:rsidRPr="003562C3">
        <w:rPr>
          <w:i/>
          <w:sz w:val="28"/>
          <w:szCs w:val="28"/>
        </w:rPr>
        <w:t xml:space="preserve">Структурна політика. </w:t>
      </w:r>
      <w:r w:rsidRPr="003562C3">
        <w:rPr>
          <w:sz w:val="28"/>
          <w:szCs w:val="28"/>
        </w:rPr>
        <w:t xml:space="preserve">Під впливом НТР відбуваються важливі структурні зміни в економіці розвинутих країн, зокрема, скорочується частка матеріального виробництва у ВВП, а нематеріального – зростає. За НТР здійснюється глибоке взаємопроникнення цих сфер, що виявляється у створенні інформаційної технології, виникненні й інтенсивному розвитку гігантських індустріально-промислових комплексів, які забезпечують збирання, оброблення, систематизацію інформації та </w:t>
      </w:r>
      <w:r w:rsidRPr="003562C3">
        <w:rPr>
          <w:spacing w:val="-3"/>
          <w:sz w:val="28"/>
          <w:szCs w:val="28"/>
        </w:rPr>
        <w:t xml:space="preserve">її </w:t>
      </w:r>
      <w:r w:rsidRPr="003562C3">
        <w:rPr>
          <w:sz w:val="28"/>
          <w:szCs w:val="28"/>
        </w:rPr>
        <w:t xml:space="preserve">передавання кінцевому споживачеві. У таких комплексах інформація, зв'язок і мікроелектроніка є невід'ємними складовими цілісної органічної системи. Споживачі мають </w:t>
      </w:r>
      <w:r w:rsidRPr="003562C3">
        <w:rPr>
          <w:spacing w:val="-3"/>
          <w:sz w:val="28"/>
          <w:szCs w:val="28"/>
        </w:rPr>
        <w:t xml:space="preserve">доступ </w:t>
      </w:r>
      <w:r w:rsidRPr="003562C3">
        <w:rPr>
          <w:sz w:val="28"/>
          <w:szCs w:val="28"/>
        </w:rPr>
        <w:t>до будь-якої інформації через Інтернет навіть у домашніх</w:t>
      </w:r>
      <w:r w:rsidRPr="003562C3">
        <w:rPr>
          <w:spacing w:val="6"/>
          <w:sz w:val="28"/>
          <w:szCs w:val="28"/>
        </w:rPr>
        <w:t xml:space="preserve"> </w:t>
      </w:r>
      <w:r w:rsidRPr="003562C3">
        <w:rPr>
          <w:sz w:val="28"/>
          <w:szCs w:val="28"/>
        </w:rPr>
        <w:t>умовах.</w:t>
      </w:r>
    </w:p>
    <w:p w:rsidR="001C68D1" w:rsidRPr="003562C3" w:rsidRDefault="001C68D1" w:rsidP="007A23A1">
      <w:pPr>
        <w:pStyle w:val="a3"/>
        <w:ind w:left="0" w:firstLine="567"/>
        <w:rPr>
          <w:sz w:val="28"/>
          <w:szCs w:val="28"/>
        </w:rPr>
      </w:pPr>
      <w:r w:rsidRPr="003562C3">
        <w:rPr>
          <w:i/>
          <w:sz w:val="28"/>
          <w:szCs w:val="28"/>
        </w:rPr>
        <w:t xml:space="preserve">Цінове регулювання. </w:t>
      </w:r>
      <w:r w:rsidRPr="003562C3">
        <w:rPr>
          <w:sz w:val="28"/>
          <w:szCs w:val="28"/>
        </w:rPr>
        <w:t>Його здійснюють державні органи прямо й опосередковано. У першому разі держава встановлює ціни на акцизні товари, на продукцію базових галузей промисловості (вугілля, електроенергію та ін.), які переважно є державною власністю, надає державні субсидії, в тому числі цінові, встановлює договірні ціни на товари і послуги військового призначення тощо. У межах ЄС наддержавні органи встановлюють фіксовані ціни на сільськогосподарську продукцію, уніфікують транспортні тарифи, гармонізують податки, соціальні виплати та ін., що свідчить про пряме й опосередковане наднаціональне регулювання цін.</w:t>
      </w:r>
    </w:p>
    <w:p w:rsidR="001C68D1" w:rsidRPr="003562C3" w:rsidRDefault="001C68D1" w:rsidP="007A23A1">
      <w:pPr>
        <w:pStyle w:val="a3"/>
        <w:ind w:left="0" w:firstLine="567"/>
        <w:rPr>
          <w:sz w:val="28"/>
          <w:szCs w:val="28"/>
        </w:rPr>
      </w:pPr>
    </w:p>
    <w:p w:rsidR="001C68D1" w:rsidRPr="003562C3" w:rsidRDefault="001C68D1" w:rsidP="007A23A1">
      <w:pPr>
        <w:pStyle w:val="Heading11"/>
        <w:numPr>
          <w:ilvl w:val="1"/>
          <w:numId w:val="7"/>
        </w:numPr>
        <w:tabs>
          <w:tab w:val="left" w:pos="1489"/>
        </w:tabs>
        <w:ind w:left="0" w:firstLine="567"/>
        <w:jc w:val="both"/>
        <w:rPr>
          <w:sz w:val="28"/>
          <w:szCs w:val="28"/>
        </w:rPr>
      </w:pPr>
      <w:r>
        <w:rPr>
          <w:sz w:val="28"/>
          <w:szCs w:val="28"/>
        </w:rPr>
        <w:t xml:space="preserve">3. </w:t>
      </w:r>
      <w:r w:rsidRPr="003562C3">
        <w:rPr>
          <w:sz w:val="28"/>
          <w:szCs w:val="28"/>
        </w:rPr>
        <w:t>Соціальна політика</w:t>
      </w:r>
      <w:r w:rsidRPr="003562C3">
        <w:rPr>
          <w:spacing w:val="-7"/>
          <w:sz w:val="28"/>
          <w:szCs w:val="28"/>
        </w:rPr>
        <w:t xml:space="preserve"> </w:t>
      </w:r>
      <w:r w:rsidRPr="003562C3">
        <w:rPr>
          <w:sz w:val="28"/>
          <w:szCs w:val="28"/>
        </w:rPr>
        <w:t>держави</w:t>
      </w:r>
    </w:p>
    <w:p w:rsidR="001C68D1" w:rsidRPr="003562C3" w:rsidRDefault="001C68D1" w:rsidP="007A23A1">
      <w:pPr>
        <w:pStyle w:val="a3"/>
        <w:ind w:left="0" w:firstLine="567"/>
        <w:rPr>
          <w:b/>
          <w:sz w:val="28"/>
          <w:szCs w:val="28"/>
        </w:rPr>
      </w:pPr>
    </w:p>
    <w:p w:rsidR="001C68D1" w:rsidRPr="003562C3" w:rsidRDefault="001C68D1" w:rsidP="007A23A1">
      <w:pPr>
        <w:pStyle w:val="a3"/>
        <w:ind w:left="0" w:firstLine="567"/>
        <w:rPr>
          <w:sz w:val="28"/>
          <w:szCs w:val="28"/>
        </w:rPr>
      </w:pPr>
      <w:r w:rsidRPr="003562C3">
        <w:rPr>
          <w:sz w:val="28"/>
          <w:szCs w:val="28"/>
        </w:rPr>
        <w:t xml:space="preserve">В умовах ринкової економіки утвердження принципів соціальної справедливості проходить шляхом формування </w:t>
      </w:r>
      <w:r w:rsidRPr="003562C3">
        <w:rPr>
          <w:i/>
          <w:sz w:val="28"/>
          <w:szCs w:val="28"/>
        </w:rPr>
        <w:t>системи соціального захисту</w:t>
      </w:r>
      <w:r w:rsidRPr="003562C3">
        <w:rPr>
          <w:sz w:val="28"/>
          <w:szCs w:val="28"/>
        </w:rPr>
        <w:t>. Роль держави в цьому процесі полягає у встановленні на основі законодавства основних соціальних гарантій, нормативного регулювання механізмів їх забезпечення, а також безпосередніх функцій надання соціальної підтримки. Відповідно до статті 25 Декларації прав людини, сучасна правова держава повинна гарантувати право на такий рівень життя, який враховує забезпечення людей їжею, одягом, житлом, медичним обслуговуванням, необхідних для підтримки здоров’я, власного добробуту та сім’ї, і право на соціальне забезпечення на випадок безробіття, хвороби, інвалідності, старості або інших випадків втрати засобів до існування за незалежних від людини обставин.</w:t>
      </w:r>
    </w:p>
    <w:p w:rsidR="001C68D1" w:rsidRPr="003562C3" w:rsidRDefault="001C68D1" w:rsidP="007A23A1">
      <w:pPr>
        <w:pStyle w:val="a3"/>
        <w:ind w:left="0" w:firstLine="567"/>
        <w:rPr>
          <w:sz w:val="28"/>
          <w:szCs w:val="28"/>
        </w:rPr>
      </w:pPr>
      <w:r w:rsidRPr="003562C3">
        <w:rPr>
          <w:sz w:val="28"/>
          <w:szCs w:val="28"/>
        </w:rPr>
        <w:t xml:space="preserve">Необхідно розмежовувати </w:t>
      </w:r>
      <w:r w:rsidRPr="003562C3">
        <w:rPr>
          <w:i/>
          <w:sz w:val="28"/>
          <w:szCs w:val="28"/>
        </w:rPr>
        <w:t>заходи соціального захисту</w:t>
      </w:r>
      <w:r w:rsidRPr="003562C3">
        <w:rPr>
          <w:sz w:val="28"/>
          <w:szCs w:val="28"/>
        </w:rPr>
        <w:t>, які стосуються всіх членів суспільства, і заходи, які адресовані окремим соціальним групам. До перших можна віднести такі заходи:</w:t>
      </w:r>
    </w:p>
    <w:p w:rsidR="001C68D1" w:rsidRPr="003562C3" w:rsidRDefault="001C68D1" w:rsidP="007A23A1">
      <w:pPr>
        <w:pStyle w:val="a5"/>
        <w:numPr>
          <w:ilvl w:val="0"/>
          <w:numId w:val="2"/>
        </w:numPr>
        <w:tabs>
          <w:tab w:val="left" w:pos="1225"/>
        </w:tabs>
        <w:spacing w:line="237" w:lineRule="auto"/>
        <w:ind w:left="0" w:firstLine="567"/>
        <w:jc w:val="both"/>
        <w:rPr>
          <w:sz w:val="28"/>
          <w:szCs w:val="28"/>
        </w:rPr>
      </w:pPr>
      <w:r w:rsidRPr="003562C3">
        <w:rPr>
          <w:sz w:val="28"/>
          <w:szCs w:val="28"/>
        </w:rPr>
        <w:t>забезпечення системи ефективної зайнятості, підготовки та перепідготовки кадрів, яка дозволила б кожній людині знаходити застосування особистих</w:t>
      </w:r>
      <w:r w:rsidRPr="003562C3">
        <w:rPr>
          <w:spacing w:val="-5"/>
          <w:sz w:val="28"/>
          <w:szCs w:val="28"/>
        </w:rPr>
        <w:t xml:space="preserve"> </w:t>
      </w:r>
      <w:r w:rsidRPr="003562C3">
        <w:rPr>
          <w:sz w:val="28"/>
          <w:szCs w:val="28"/>
        </w:rPr>
        <w:t>здібностей;</w:t>
      </w:r>
    </w:p>
    <w:p w:rsidR="001C68D1" w:rsidRPr="003562C3" w:rsidRDefault="001C68D1" w:rsidP="007A23A1">
      <w:pPr>
        <w:pStyle w:val="a5"/>
        <w:numPr>
          <w:ilvl w:val="0"/>
          <w:numId w:val="2"/>
        </w:numPr>
        <w:tabs>
          <w:tab w:val="left" w:pos="1249"/>
        </w:tabs>
        <w:spacing w:line="237" w:lineRule="auto"/>
        <w:ind w:left="0" w:firstLine="567"/>
        <w:jc w:val="both"/>
        <w:rPr>
          <w:sz w:val="28"/>
          <w:szCs w:val="28"/>
        </w:rPr>
      </w:pPr>
      <w:r w:rsidRPr="003562C3">
        <w:rPr>
          <w:sz w:val="28"/>
          <w:szCs w:val="28"/>
        </w:rPr>
        <w:t xml:space="preserve">організація ефективної системи формування доходів, при якій рівень одержуваної винагороди безпосередньо визначається кількістю і результатами роботи людини незалежно </w:t>
      </w:r>
      <w:r w:rsidRPr="003562C3">
        <w:rPr>
          <w:spacing w:val="-3"/>
          <w:sz w:val="28"/>
          <w:szCs w:val="28"/>
        </w:rPr>
        <w:t xml:space="preserve">від </w:t>
      </w:r>
      <w:r w:rsidRPr="003562C3">
        <w:rPr>
          <w:sz w:val="28"/>
          <w:szCs w:val="28"/>
        </w:rPr>
        <w:t>сектора</w:t>
      </w:r>
      <w:r w:rsidRPr="003562C3">
        <w:rPr>
          <w:spacing w:val="-7"/>
          <w:sz w:val="28"/>
          <w:szCs w:val="28"/>
        </w:rPr>
        <w:t xml:space="preserve"> </w:t>
      </w:r>
      <w:r w:rsidRPr="003562C3">
        <w:rPr>
          <w:sz w:val="28"/>
          <w:szCs w:val="28"/>
        </w:rPr>
        <w:t>економіки;</w:t>
      </w:r>
    </w:p>
    <w:p w:rsidR="001C68D1" w:rsidRPr="003562C3" w:rsidRDefault="001C68D1" w:rsidP="007A23A1">
      <w:pPr>
        <w:pStyle w:val="a5"/>
        <w:numPr>
          <w:ilvl w:val="0"/>
          <w:numId w:val="2"/>
        </w:numPr>
        <w:tabs>
          <w:tab w:val="left" w:pos="1249"/>
        </w:tabs>
        <w:spacing w:line="240" w:lineRule="auto"/>
        <w:ind w:left="0" w:firstLine="567"/>
        <w:jc w:val="both"/>
        <w:rPr>
          <w:sz w:val="28"/>
          <w:szCs w:val="28"/>
        </w:rPr>
      </w:pPr>
      <w:r w:rsidRPr="003562C3">
        <w:rPr>
          <w:sz w:val="28"/>
          <w:szCs w:val="28"/>
        </w:rPr>
        <w:t xml:space="preserve">макроекономічне регулювання процесу диференціації в доходах і </w:t>
      </w:r>
      <w:r w:rsidRPr="003562C3">
        <w:rPr>
          <w:sz w:val="28"/>
          <w:szCs w:val="28"/>
        </w:rPr>
        <w:lastRenderedPageBreak/>
        <w:t>особистому споживанні, яке може здійснюватись через податкову систему, формування єдиного споживчого</w:t>
      </w:r>
      <w:r w:rsidRPr="003562C3">
        <w:rPr>
          <w:spacing w:val="-2"/>
          <w:sz w:val="28"/>
          <w:szCs w:val="28"/>
        </w:rPr>
        <w:t xml:space="preserve"> </w:t>
      </w:r>
      <w:r w:rsidRPr="003562C3">
        <w:rPr>
          <w:sz w:val="28"/>
          <w:szCs w:val="28"/>
        </w:rPr>
        <w:t>ринку;</w:t>
      </w:r>
    </w:p>
    <w:p w:rsidR="001C68D1" w:rsidRPr="003562C3" w:rsidRDefault="001C68D1" w:rsidP="007A23A1">
      <w:pPr>
        <w:pStyle w:val="a5"/>
        <w:numPr>
          <w:ilvl w:val="0"/>
          <w:numId w:val="2"/>
        </w:numPr>
        <w:tabs>
          <w:tab w:val="left" w:pos="1249"/>
        </w:tabs>
        <w:spacing w:line="237" w:lineRule="auto"/>
        <w:ind w:left="0" w:firstLine="567"/>
        <w:jc w:val="both"/>
        <w:rPr>
          <w:sz w:val="28"/>
          <w:szCs w:val="28"/>
        </w:rPr>
      </w:pPr>
      <w:r w:rsidRPr="003562C3">
        <w:rPr>
          <w:sz w:val="28"/>
          <w:szCs w:val="28"/>
        </w:rPr>
        <w:t xml:space="preserve">офіційне встановлення реального рівня прожиткового мінімуму як у грошовій формі, так і </w:t>
      </w:r>
      <w:r w:rsidRPr="003562C3">
        <w:rPr>
          <w:spacing w:val="2"/>
          <w:sz w:val="28"/>
          <w:szCs w:val="28"/>
        </w:rPr>
        <w:t xml:space="preserve">за </w:t>
      </w:r>
      <w:r w:rsidRPr="003562C3">
        <w:rPr>
          <w:sz w:val="28"/>
          <w:szCs w:val="28"/>
        </w:rPr>
        <w:t>споживчим</w:t>
      </w:r>
      <w:r w:rsidRPr="003562C3">
        <w:rPr>
          <w:spacing w:val="2"/>
          <w:sz w:val="28"/>
          <w:szCs w:val="28"/>
        </w:rPr>
        <w:t xml:space="preserve"> </w:t>
      </w:r>
      <w:r w:rsidRPr="003562C3">
        <w:rPr>
          <w:sz w:val="28"/>
          <w:szCs w:val="28"/>
        </w:rPr>
        <w:t>кошиком;</w:t>
      </w:r>
    </w:p>
    <w:p w:rsidR="001C68D1" w:rsidRPr="003562C3" w:rsidRDefault="001C68D1" w:rsidP="007A23A1">
      <w:pPr>
        <w:pStyle w:val="a5"/>
        <w:numPr>
          <w:ilvl w:val="0"/>
          <w:numId w:val="2"/>
        </w:numPr>
        <w:tabs>
          <w:tab w:val="left" w:pos="1235"/>
        </w:tabs>
        <w:spacing w:line="237" w:lineRule="auto"/>
        <w:ind w:left="0" w:firstLine="567"/>
        <w:jc w:val="both"/>
        <w:rPr>
          <w:sz w:val="28"/>
          <w:szCs w:val="28"/>
        </w:rPr>
      </w:pPr>
      <w:r w:rsidRPr="003562C3">
        <w:rPr>
          <w:sz w:val="28"/>
          <w:szCs w:val="28"/>
        </w:rPr>
        <w:t xml:space="preserve">захист </w:t>
      </w:r>
      <w:r w:rsidRPr="003562C3">
        <w:rPr>
          <w:spacing w:val="-3"/>
          <w:sz w:val="28"/>
          <w:szCs w:val="28"/>
        </w:rPr>
        <w:t xml:space="preserve">інтересів </w:t>
      </w:r>
      <w:r w:rsidRPr="003562C3">
        <w:rPr>
          <w:sz w:val="28"/>
          <w:szCs w:val="28"/>
        </w:rPr>
        <w:t>споживача за допомогою різних соціально-економічних інновацій, пов’язаних з переходом від «ринку продавця» до «ринку</w:t>
      </w:r>
      <w:r w:rsidRPr="003562C3">
        <w:rPr>
          <w:spacing w:val="-16"/>
          <w:sz w:val="28"/>
          <w:szCs w:val="28"/>
        </w:rPr>
        <w:t xml:space="preserve"> </w:t>
      </w:r>
      <w:r w:rsidRPr="003562C3">
        <w:rPr>
          <w:sz w:val="28"/>
          <w:szCs w:val="28"/>
        </w:rPr>
        <w:t>покупця».</w:t>
      </w:r>
    </w:p>
    <w:p w:rsidR="001C68D1" w:rsidRPr="003562C3" w:rsidRDefault="001C68D1" w:rsidP="007A23A1">
      <w:pPr>
        <w:spacing w:line="275" w:lineRule="exact"/>
        <w:ind w:firstLine="567"/>
        <w:jc w:val="both"/>
        <w:rPr>
          <w:sz w:val="28"/>
          <w:szCs w:val="28"/>
        </w:rPr>
      </w:pPr>
      <w:r w:rsidRPr="003562C3">
        <w:rPr>
          <w:i/>
          <w:sz w:val="28"/>
          <w:szCs w:val="28"/>
        </w:rPr>
        <w:t xml:space="preserve">Заходи допомоги </w:t>
      </w:r>
      <w:r w:rsidRPr="003562C3">
        <w:rPr>
          <w:sz w:val="28"/>
          <w:szCs w:val="28"/>
        </w:rPr>
        <w:t>окремим групам населення поширюються на:</w:t>
      </w:r>
    </w:p>
    <w:p w:rsidR="001C68D1" w:rsidRPr="003562C3" w:rsidRDefault="001C68D1" w:rsidP="007A23A1">
      <w:pPr>
        <w:pStyle w:val="a5"/>
        <w:numPr>
          <w:ilvl w:val="0"/>
          <w:numId w:val="1"/>
        </w:numPr>
        <w:tabs>
          <w:tab w:val="left" w:pos="1211"/>
        </w:tabs>
        <w:ind w:left="0" w:firstLine="567"/>
        <w:jc w:val="both"/>
        <w:rPr>
          <w:sz w:val="28"/>
          <w:szCs w:val="28"/>
        </w:rPr>
      </w:pPr>
      <w:r w:rsidRPr="003562C3">
        <w:rPr>
          <w:sz w:val="28"/>
          <w:szCs w:val="28"/>
        </w:rPr>
        <w:t>працівників з фіксованими доходами, що поступають з державного</w:t>
      </w:r>
      <w:r w:rsidRPr="003562C3">
        <w:rPr>
          <w:spacing w:val="6"/>
          <w:sz w:val="28"/>
          <w:szCs w:val="28"/>
        </w:rPr>
        <w:t xml:space="preserve"> </w:t>
      </w:r>
      <w:r w:rsidRPr="003562C3">
        <w:rPr>
          <w:sz w:val="28"/>
          <w:szCs w:val="28"/>
        </w:rPr>
        <w:t>бюджету;</w:t>
      </w:r>
    </w:p>
    <w:p w:rsidR="001C68D1" w:rsidRPr="003562C3" w:rsidRDefault="001C68D1" w:rsidP="007A23A1">
      <w:pPr>
        <w:pStyle w:val="a5"/>
        <w:numPr>
          <w:ilvl w:val="0"/>
          <w:numId w:val="1"/>
        </w:numPr>
        <w:tabs>
          <w:tab w:val="left" w:pos="1230"/>
        </w:tabs>
        <w:spacing w:line="237" w:lineRule="auto"/>
        <w:ind w:left="0" w:firstLine="567"/>
        <w:jc w:val="both"/>
        <w:rPr>
          <w:sz w:val="28"/>
          <w:szCs w:val="28"/>
        </w:rPr>
      </w:pPr>
      <w:r w:rsidRPr="003562C3">
        <w:rPr>
          <w:sz w:val="28"/>
          <w:szCs w:val="28"/>
        </w:rPr>
        <w:t xml:space="preserve">ті групи населення, які з об’єктивних причин не </w:t>
      </w:r>
      <w:r w:rsidRPr="003562C3">
        <w:rPr>
          <w:spacing w:val="-3"/>
          <w:sz w:val="28"/>
          <w:szCs w:val="28"/>
        </w:rPr>
        <w:t xml:space="preserve">можуть </w:t>
      </w:r>
      <w:r w:rsidRPr="003562C3">
        <w:rPr>
          <w:sz w:val="28"/>
          <w:szCs w:val="28"/>
        </w:rPr>
        <w:t xml:space="preserve">однаково з </w:t>
      </w:r>
      <w:r w:rsidRPr="003562C3">
        <w:rPr>
          <w:spacing w:val="-3"/>
          <w:sz w:val="28"/>
          <w:szCs w:val="28"/>
        </w:rPr>
        <w:t xml:space="preserve">усіма </w:t>
      </w:r>
      <w:r w:rsidRPr="003562C3">
        <w:rPr>
          <w:sz w:val="28"/>
          <w:szCs w:val="28"/>
        </w:rPr>
        <w:t>конкурувати на ринку праці (пенсіонери, інваліди, безробітні, одинокі матері та</w:t>
      </w:r>
      <w:r w:rsidRPr="003562C3">
        <w:rPr>
          <w:spacing w:val="-8"/>
          <w:sz w:val="28"/>
          <w:szCs w:val="28"/>
        </w:rPr>
        <w:t xml:space="preserve"> </w:t>
      </w:r>
      <w:r w:rsidRPr="003562C3">
        <w:rPr>
          <w:sz w:val="28"/>
          <w:szCs w:val="28"/>
        </w:rPr>
        <w:t>ін.).</w:t>
      </w:r>
    </w:p>
    <w:p w:rsidR="001C68D1" w:rsidRPr="003562C3" w:rsidRDefault="001C68D1" w:rsidP="007A23A1">
      <w:pPr>
        <w:pStyle w:val="a3"/>
        <w:spacing w:line="237" w:lineRule="auto"/>
        <w:ind w:left="0" w:firstLine="567"/>
        <w:rPr>
          <w:sz w:val="28"/>
          <w:szCs w:val="28"/>
        </w:rPr>
      </w:pPr>
      <w:r w:rsidRPr="003562C3">
        <w:rPr>
          <w:sz w:val="28"/>
          <w:szCs w:val="28"/>
        </w:rPr>
        <w:t>Із названих двох напрямів проведення політики соціального захисту держава повинна віддавати перевагу насамперед заходам, які стосуються всіх членів суспільства.</w:t>
      </w:r>
    </w:p>
    <w:p w:rsidR="001C68D1" w:rsidRPr="003562C3" w:rsidRDefault="001C68D1" w:rsidP="007A23A1">
      <w:pPr>
        <w:pStyle w:val="a3"/>
        <w:ind w:left="0" w:firstLine="567"/>
        <w:rPr>
          <w:sz w:val="28"/>
          <w:szCs w:val="28"/>
        </w:rPr>
      </w:pPr>
      <w:r w:rsidRPr="003562C3">
        <w:rPr>
          <w:sz w:val="28"/>
          <w:szCs w:val="28"/>
        </w:rPr>
        <w:t xml:space="preserve">У системі соціального захисту населення найважливішим елементом виступає </w:t>
      </w:r>
      <w:r w:rsidRPr="003562C3">
        <w:rPr>
          <w:i/>
          <w:sz w:val="28"/>
          <w:szCs w:val="28"/>
        </w:rPr>
        <w:t>соціальне страхування</w:t>
      </w:r>
      <w:r w:rsidRPr="003562C3">
        <w:rPr>
          <w:sz w:val="28"/>
          <w:szCs w:val="28"/>
        </w:rPr>
        <w:t>. Виділяють його 4 види: 1) пенсійне страхування; 2) медичне страхування; 3) страхування на випадок безробіття; 4) страхування від нещасних випадків на виробництві.</w:t>
      </w:r>
    </w:p>
    <w:p w:rsidR="001C68D1" w:rsidRPr="003562C3" w:rsidRDefault="001C68D1" w:rsidP="007A23A1">
      <w:pPr>
        <w:pStyle w:val="a3"/>
        <w:ind w:left="0" w:firstLine="567"/>
        <w:rPr>
          <w:sz w:val="28"/>
          <w:szCs w:val="28"/>
        </w:rPr>
      </w:pPr>
      <w:r w:rsidRPr="003562C3">
        <w:rPr>
          <w:sz w:val="28"/>
          <w:szCs w:val="28"/>
        </w:rPr>
        <w:t xml:space="preserve">У розвинутих країнах </w:t>
      </w:r>
      <w:r w:rsidRPr="003562C3">
        <w:rPr>
          <w:i/>
          <w:sz w:val="28"/>
          <w:szCs w:val="28"/>
        </w:rPr>
        <w:t xml:space="preserve">пенсійне </w:t>
      </w:r>
      <w:r w:rsidRPr="003562C3">
        <w:rPr>
          <w:sz w:val="28"/>
          <w:szCs w:val="28"/>
        </w:rPr>
        <w:t xml:space="preserve">та </w:t>
      </w:r>
      <w:r w:rsidRPr="003562C3">
        <w:rPr>
          <w:i/>
          <w:sz w:val="28"/>
          <w:szCs w:val="28"/>
        </w:rPr>
        <w:t xml:space="preserve">медичне страхування </w:t>
      </w:r>
      <w:r w:rsidRPr="003562C3">
        <w:rPr>
          <w:sz w:val="28"/>
          <w:szCs w:val="28"/>
        </w:rPr>
        <w:t>здійснюється шляхом відрахувань від заробітної плати та прибутків в однакових частках. У США та Японії платежі на соціальне страхування становлять 7,5 і 7% середньої заробітної плати робітника.</w:t>
      </w:r>
    </w:p>
    <w:p w:rsidR="001C68D1" w:rsidRPr="003562C3" w:rsidRDefault="001C68D1" w:rsidP="007A23A1">
      <w:pPr>
        <w:pStyle w:val="a3"/>
        <w:ind w:left="0" w:firstLine="567"/>
        <w:rPr>
          <w:sz w:val="28"/>
          <w:szCs w:val="28"/>
        </w:rPr>
      </w:pPr>
      <w:r w:rsidRPr="003562C3">
        <w:rPr>
          <w:sz w:val="28"/>
          <w:szCs w:val="28"/>
        </w:rPr>
        <w:t>Медичний страховий фонд формується на тристоронній основі: за рахунок працівника, підприємств і держави. Страхові виплати відбивають реальну ціну медичних послуг і здійснюються за рахунок цього фонду. Обов’язкове медичне страхування безплатно надає населенню основні види лікування. Кошти, що відраховуються підприємствами на медичне обслуговування, включаються до виробничих затрат і не оподатковуються. У країнах Заходу ставка страхового внеску в середньому становить 12% заробітної плати.</w:t>
      </w:r>
    </w:p>
    <w:p w:rsidR="001C68D1" w:rsidRPr="003562C3" w:rsidRDefault="001C68D1" w:rsidP="007A23A1">
      <w:pPr>
        <w:pStyle w:val="a3"/>
        <w:spacing w:line="237" w:lineRule="auto"/>
        <w:ind w:left="0" w:firstLine="567"/>
        <w:rPr>
          <w:sz w:val="28"/>
          <w:szCs w:val="28"/>
        </w:rPr>
      </w:pPr>
      <w:r w:rsidRPr="003562C3">
        <w:rPr>
          <w:i/>
          <w:sz w:val="28"/>
          <w:szCs w:val="28"/>
        </w:rPr>
        <w:t xml:space="preserve">Страхування від безробіття </w:t>
      </w:r>
      <w:r w:rsidRPr="003562C3">
        <w:rPr>
          <w:sz w:val="28"/>
          <w:szCs w:val="28"/>
        </w:rPr>
        <w:t>надається із спеціальних страхових фондів. Розмір виплати залежить від тривалості періоду безробіття і від специфічних умов тієї чи іншої країни.</w:t>
      </w:r>
    </w:p>
    <w:p w:rsidR="001C68D1" w:rsidRPr="003562C3" w:rsidRDefault="001C68D1" w:rsidP="007A23A1">
      <w:pPr>
        <w:pStyle w:val="a3"/>
        <w:ind w:left="0" w:firstLine="567"/>
        <w:rPr>
          <w:sz w:val="28"/>
          <w:szCs w:val="28"/>
        </w:rPr>
      </w:pPr>
      <w:r w:rsidRPr="003562C3">
        <w:rPr>
          <w:sz w:val="28"/>
          <w:szCs w:val="28"/>
        </w:rPr>
        <w:t xml:space="preserve">Важливою ланкою соціального захисту населення є </w:t>
      </w:r>
      <w:r w:rsidRPr="003562C3">
        <w:rPr>
          <w:i/>
          <w:sz w:val="28"/>
          <w:szCs w:val="28"/>
        </w:rPr>
        <w:t>програми працевлаштування та перекваліфікації</w:t>
      </w:r>
      <w:r w:rsidRPr="003562C3">
        <w:rPr>
          <w:sz w:val="28"/>
          <w:szCs w:val="28"/>
        </w:rPr>
        <w:t>. Особлива система працевлаштування існує для осіб, котрі не можуть на рівних брати участь у конкуренції на ринку праці. Це стосується насамперед інвалідів. Для них передбачається квотування робочих місць, державне фінансування виробництва, де працюють інваліди, пільгове оподаткування.</w:t>
      </w:r>
    </w:p>
    <w:p w:rsidR="001C68D1" w:rsidRPr="003562C3" w:rsidRDefault="001C68D1" w:rsidP="007A23A1">
      <w:pPr>
        <w:pStyle w:val="a3"/>
        <w:ind w:left="0" w:firstLine="567"/>
        <w:rPr>
          <w:sz w:val="28"/>
          <w:szCs w:val="28"/>
        </w:rPr>
      </w:pPr>
      <w:r w:rsidRPr="003562C3">
        <w:rPr>
          <w:sz w:val="28"/>
          <w:szCs w:val="28"/>
        </w:rPr>
        <w:t xml:space="preserve">Другим елементом соціального захисту населення є </w:t>
      </w:r>
      <w:r w:rsidRPr="003562C3">
        <w:rPr>
          <w:i/>
          <w:sz w:val="28"/>
          <w:szCs w:val="28"/>
        </w:rPr>
        <w:t>правове регулювання найманої праці</w:t>
      </w:r>
      <w:r w:rsidRPr="003562C3">
        <w:rPr>
          <w:sz w:val="28"/>
          <w:szCs w:val="28"/>
        </w:rPr>
        <w:t>, яке здійснюється через законодавче встановлення мінімального рівня заробітної плати, пенсій, порядку укладення колективних договорів щодо умов праці, оплати робочої сили, соціального страхування, відпусток тощо.</w:t>
      </w:r>
    </w:p>
    <w:p w:rsidR="001C68D1" w:rsidRPr="003562C3" w:rsidRDefault="001C68D1" w:rsidP="007A23A1">
      <w:pPr>
        <w:pStyle w:val="a3"/>
        <w:ind w:left="0" w:firstLine="567"/>
        <w:rPr>
          <w:sz w:val="28"/>
          <w:szCs w:val="28"/>
        </w:rPr>
      </w:pPr>
      <w:r w:rsidRPr="003562C3">
        <w:rPr>
          <w:sz w:val="28"/>
          <w:szCs w:val="28"/>
        </w:rPr>
        <w:t xml:space="preserve">При встановленні мінімального рівня заробітної плати в документах </w:t>
      </w:r>
      <w:r w:rsidRPr="003562C3">
        <w:rPr>
          <w:sz w:val="28"/>
          <w:szCs w:val="28"/>
        </w:rPr>
        <w:lastRenderedPageBreak/>
        <w:t>Міжнародної організації праці рекомендується враховувати потреби працівників та їхніх сімей, вартість життя, соціальні пільги, рівень інфляції, а також показники, які впливають на рівень зайнятості (наприклад, рівень продуктивності праці, кількість безробітних та ін.). Механізм установлення мінімальної заробітної плати (МЗП) у тій чи іншій формі використовується в усіх цивілізованих країнах, як правило, через механізми соціального партнерства та з урахуванням прожиткового мінімуму. За стандартами Європейської соціальної хартії, МЗП має становити 2–2,5 прожиткових мінімумів.</w:t>
      </w:r>
    </w:p>
    <w:p w:rsidR="001C68D1" w:rsidRPr="003562C3" w:rsidRDefault="001C68D1" w:rsidP="007A23A1">
      <w:pPr>
        <w:spacing w:line="274" w:lineRule="exact"/>
        <w:ind w:firstLine="567"/>
        <w:jc w:val="both"/>
        <w:rPr>
          <w:sz w:val="28"/>
          <w:szCs w:val="28"/>
        </w:rPr>
      </w:pPr>
      <w:r w:rsidRPr="003562C3">
        <w:rPr>
          <w:sz w:val="28"/>
          <w:szCs w:val="28"/>
        </w:rPr>
        <w:t>В</w:t>
      </w:r>
      <w:r w:rsidRPr="003562C3">
        <w:rPr>
          <w:spacing w:val="7"/>
          <w:sz w:val="28"/>
          <w:szCs w:val="28"/>
        </w:rPr>
        <w:t xml:space="preserve"> </w:t>
      </w:r>
      <w:r w:rsidRPr="003562C3">
        <w:rPr>
          <w:sz w:val="28"/>
          <w:szCs w:val="28"/>
        </w:rPr>
        <w:t>Україні</w:t>
      </w:r>
      <w:r w:rsidRPr="003562C3">
        <w:rPr>
          <w:spacing w:val="2"/>
          <w:sz w:val="28"/>
          <w:szCs w:val="28"/>
        </w:rPr>
        <w:t xml:space="preserve"> </w:t>
      </w:r>
      <w:r w:rsidRPr="003562C3">
        <w:rPr>
          <w:i/>
          <w:sz w:val="28"/>
          <w:szCs w:val="28"/>
        </w:rPr>
        <w:t>мінімальна</w:t>
      </w:r>
      <w:r w:rsidRPr="003562C3">
        <w:rPr>
          <w:i/>
          <w:spacing w:val="9"/>
          <w:sz w:val="28"/>
          <w:szCs w:val="28"/>
        </w:rPr>
        <w:t xml:space="preserve"> </w:t>
      </w:r>
      <w:r w:rsidRPr="003562C3">
        <w:rPr>
          <w:i/>
          <w:sz w:val="28"/>
          <w:szCs w:val="28"/>
        </w:rPr>
        <w:t>заробітна</w:t>
      </w:r>
      <w:r w:rsidRPr="003562C3">
        <w:rPr>
          <w:i/>
          <w:spacing w:val="9"/>
          <w:sz w:val="28"/>
          <w:szCs w:val="28"/>
        </w:rPr>
        <w:t xml:space="preserve"> </w:t>
      </w:r>
      <w:r w:rsidRPr="003562C3">
        <w:rPr>
          <w:i/>
          <w:sz w:val="28"/>
          <w:szCs w:val="28"/>
        </w:rPr>
        <w:t>плата</w:t>
      </w:r>
      <w:r w:rsidRPr="003562C3">
        <w:rPr>
          <w:i/>
          <w:spacing w:val="11"/>
          <w:sz w:val="28"/>
          <w:szCs w:val="28"/>
        </w:rPr>
        <w:t xml:space="preserve"> </w:t>
      </w:r>
      <w:r w:rsidRPr="003562C3">
        <w:rPr>
          <w:sz w:val="28"/>
          <w:szCs w:val="28"/>
        </w:rPr>
        <w:t>розглядається</w:t>
      </w:r>
      <w:r w:rsidRPr="003562C3">
        <w:rPr>
          <w:spacing w:val="9"/>
          <w:sz w:val="28"/>
          <w:szCs w:val="28"/>
        </w:rPr>
        <w:t xml:space="preserve"> </w:t>
      </w:r>
      <w:r w:rsidRPr="003562C3">
        <w:rPr>
          <w:sz w:val="28"/>
          <w:szCs w:val="28"/>
        </w:rPr>
        <w:t>як</w:t>
      </w:r>
      <w:r w:rsidRPr="003562C3">
        <w:rPr>
          <w:spacing w:val="8"/>
          <w:sz w:val="28"/>
          <w:szCs w:val="28"/>
        </w:rPr>
        <w:t xml:space="preserve"> </w:t>
      </w:r>
      <w:r w:rsidRPr="003562C3">
        <w:rPr>
          <w:sz w:val="28"/>
          <w:szCs w:val="28"/>
        </w:rPr>
        <w:t>«державна</w:t>
      </w:r>
      <w:r w:rsidRPr="003562C3">
        <w:rPr>
          <w:spacing w:val="7"/>
          <w:sz w:val="28"/>
          <w:szCs w:val="28"/>
        </w:rPr>
        <w:t xml:space="preserve"> </w:t>
      </w:r>
      <w:r w:rsidRPr="003562C3">
        <w:rPr>
          <w:sz w:val="28"/>
          <w:szCs w:val="28"/>
        </w:rPr>
        <w:t>соціальна</w:t>
      </w:r>
      <w:r w:rsidRPr="003562C3">
        <w:rPr>
          <w:spacing w:val="8"/>
          <w:sz w:val="28"/>
          <w:szCs w:val="28"/>
        </w:rPr>
        <w:t xml:space="preserve"> </w:t>
      </w:r>
      <w:r w:rsidRPr="003562C3">
        <w:rPr>
          <w:sz w:val="28"/>
          <w:szCs w:val="28"/>
        </w:rPr>
        <w:t>гарантія»,</w:t>
      </w:r>
      <w:r w:rsidRPr="003562C3">
        <w:rPr>
          <w:spacing w:val="11"/>
          <w:sz w:val="28"/>
          <w:szCs w:val="28"/>
        </w:rPr>
        <w:t xml:space="preserve"> </w:t>
      </w:r>
      <w:r w:rsidRPr="003562C3">
        <w:rPr>
          <w:sz w:val="28"/>
          <w:szCs w:val="28"/>
        </w:rPr>
        <w:t>розмір</w:t>
      </w:r>
      <w:r w:rsidRPr="003562C3">
        <w:rPr>
          <w:spacing w:val="9"/>
          <w:sz w:val="28"/>
          <w:szCs w:val="28"/>
        </w:rPr>
        <w:t xml:space="preserve"> </w:t>
      </w:r>
      <w:r w:rsidRPr="003562C3">
        <w:rPr>
          <w:sz w:val="28"/>
          <w:szCs w:val="28"/>
        </w:rPr>
        <w:t>якої</w:t>
      </w:r>
    </w:p>
    <w:p w:rsidR="001C68D1" w:rsidRPr="003562C3" w:rsidRDefault="001C68D1" w:rsidP="007A23A1">
      <w:pPr>
        <w:pStyle w:val="a3"/>
        <w:ind w:left="0" w:firstLine="567"/>
        <w:rPr>
          <w:sz w:val="28"/>
          <w:szCs w:val="28"/>
        </w:rPr>
      </w:pPr>
      <w:r w:rsidRPr="003562C3">
        <w:rPr>
          <w:sz w:val="28"/>
          <w:szCs w:val="28"/>
        </w:rPr>
        <w:t xml:space="preserve">«встановлюється в розмірі, не нижчому за вартісну межу малозабезпеченості в розрахунку на одну </w:t>
      </w:r>
      <w:r w:rsidRPr="003562C3">
        <w:rPr>
          <w:spacing w:val="2"/>
          <w:sz w:val="28"/>
          <w:szCs w:val="28"/>
        </w:rPr>
        <w:t xml:space="preserve">особу» </w:t>
      </w:r>
      <w:r w:rsidRPr="003562C3">
        <w:rPr>
          <w:sz w:val="28"/>
          <w:szCs w:val="28"/>
        </w:rPr>
        <w:t xml:space="preserve">(Закон «Про оплату праці», ст. 3.9). </w:t>
      </w:r>
      <w:r w:rsidRPr="003562C3">
        <w:rPr>
          <w:spacing w:val="-3"/>
          <w:sz w:val="28"/>
          <w:szCs w:val="28"/>
        </w:rPr>
        <w:t xml:space="preserve">До </w:t>
      </w:r>
      <w:r w:rsidRPr="003562C3">
        <w:rPr>
          <w:sz w:val="28"/>
          <w:szCs w:val="28"/>
        </w:rPr>
        <w:t xml:space="preserve">цього часу мінімальна заробітна плата в обсязі прожиткового мінімуму не встановлювалася; мірою неоподаткованого мінімального доходу фізичних осіб не </w:t>
      </w:r>
      <w:r w:rsidRPr="003562C3">
        <w:rPr>
          <w:spacing w:val="-3"/>
          <w:sz w:val="28"/>
          <w:szCs w:val="28"/>
        </w:rPr>
        <w:t xml:space="preserve">була, </w:t>
      </w:r>
      <w:r w:rsidRPr="003562C3">
        <w:rPr>
          <w:sz w:val="28"/>
          <w:szCs w:val="28"/>
        </w:rPr>
        <w:t xml:space="preserve">що можна розглядати як порушення законів «Про державні соціальні стандарти та державні соціальні гарантії» (ст.1 встановлює , що мінімальний розмір оплати праці має бути не нижчим </w:t>
      </w:r>
      <w:r w:rsidRPr="003562C3">
        <w:rPr>
          <w:spacing w:val="-3"/>
          <w:sz w:val="28"/>
          <w:szCs w:val="28"/>
        </w:rPr>
        <w:t xml:space="preserve">від </w:t>
      </w:r>
      <w:r w:rsidRPr="003562C3">
        <w:rPr>
          <w:sz w:val="28"/>
          <w:szCs w:val="28"/>
        </w:rPr>
        <w:t>прожиткового мінімуму)</w:t>
      </w:r>
      <w:r w:rsidRPr="003562C3">
        <w:rPr>
          <w:spacing w:val="5"/>
          <w:sz w:val="28"/>
          <w:szCs w:val="28"/>
        </w:rPr>
        <w:t xml:space="preserve"> </w:t>
      </w:r>
      <w:r w:rsidRPr="003562C3">
        <w:rPr>
          <w:sz w:val="28"/>
          <w:szCs w:val="28"/>
        </w:rPr>
        <w:t>та</w:t>
      </w:r>
    </w:p>
    <w:p w:rsidR="001C68D1" w:rsidRPr="003562C3" w:rsidRDefault="001C68D1" w:rsidP="007A23A1">
      <w:pPr>
        <w:pStyle w:val="a3"/>
        <w:ind w:left="0" w:firstLine="567"/>
        <w:rPr>
          <w:sz w:val="28"/>
          <w:szCs w:val="28"/>
        </w:rPr>
      </w:pPr>
      <w:r w:rsidRPr="003562C3">
        <w:rPr>
          <w:sz w:val="28"/>
          <w:szCs w:val="28"/>
        </w:rPr>
        <w:t xml:space="preserve">«Про прожитковий мінімум» (ст. 2) трактує поняття і розмір прожиткового мінімуму як базовий для визначення неоподаткованого мінімуму доходу та встановлення мінімального розміру заробітної плати). </w:t>
      </w:r>
      <w:r w:rsidRPr="003562C3">
        <w:rPr>
          <w:i/>
          <w:sz w:val="28"/>
          <w:szCs w:val="28"/>
        </w:rPr>
        <w:t xml:space="preserve">Прожитковий мінімум </w:t>
      </w:r>
      <w:r w:rsidRPr="003562C3">
        <w:rPr>
          <w:sz w:val="28"/>
          <w:szCs w:val="28"/>
        </w:rPr>
        <w:t xml:space="preserve">– вартісна величина достатнього для забезпечення нормального функціонування організму людини, збереження його здоров’я набору продуктів харчування, а також мінімального набору непродовольчих товарів та мінімального набору послуг, необхідних для задоволення основних соціальних і культурних потреб особистості. Прожитковий мінімум на одну особу, а також для тих, хто належить </w:t>
      </w:r>
      <w:r w:rsidRPr="003562C3">
        <w:rPr>
          <w:spacing w:val="-4"/>
          <w:sz w:val="28"/>
          <w:szCs w:val="28"/>
        </w:rPr>
        <w:t>до</w:t>
      </w:r>
      <w:r w:rsidRPr="003562C3">
        <w:rPr>
          <w:spacing w:val="52"/>
          <w:sz w:val="28"/>
          <w:szCs w:val="28"/>
        </w:rPr>
        <w:t xml:space="preserve"> </w:t>
      </w:r>
      <w:r w:rsidRPr="003562C3">
        <w:rPr>
          <w:sz w:val="28"/>
          <w:szCs w:val="28"/>
        </w:rPr>
        <w:t xml:space="preserve">основних соціальних і демографічних груп населення, щороку затверджується Верховною Радою України в законі про Державний бюджет України </w:t>
      </w:r>
      <w:r w:rsidRPr="003562C3">
        <w:rPr>
          <w:spacing w:val="2"/>
          <w:sz w:val="28"/>
          <w:szCs w:val="28"/>
        </w:rPr>
        <w:t xml:space="preserve">на </w:t>
      </w:r>
      <w:r w:rsidRPr="003562C3">
        <w:rPr>
          <w:sz w:val="28"/>
          <w:szCs w:val="28"/>
        </w:rPr>
        <w:t xml:space="preserve">відповідний рік. Розрахунки прожиткового мінімуму здійснюються, виходячи з наборів продуктів харчування, мінімальних наборів непродовольчих товарів та послуг, затверджених постановою Кабінету Міністрів України від 14 квітня 2000 </w:t>
      </w:r>
      <w:r w:rsidRPr="003562C3">
        <w:rPr>
          <w:spacing w:val="-3"/>
          <w:sz w:val="28"/>
          <w:szCs w:val="28"/>
        </w:rPr>
        <w:t xml:space="preserve">року. </w:t>
      </w:r>
      <w:r w:rsidRPr="003562C3">
        <w:rPr>
          <w:sz w:val="28"/>
          <w:szCs w:val="28"/>
        </w:rPr>
        <w:t>Таких позицій, наприклад, для працездатних громадян у продуктовій групі налічується 42, непродовольчих товарів – 49, товарів загально сімейного вжитку – 49, послуг – 23.</w:t>
      </w:r>
    </w:p>
    <w:p w:rsidR="001C68D1" w:rsidRPr="003562C3" w:rsidRDefault="001C68D1" w:rsidP="007A23A1">
      <w:pPr>
        <w:pStyle w:val="a3"/>
        <w:ind w:left="0" w:firstLine="567"/>
        <w:rPr>
          <w:sz w:val="28"/>
          <w:szCs w:val="28"/>
        </w:rPr>
      </w:pPr>
      <w:r w:rsidRPr="003562C3">
        <w:rPr>
          <w:sz w:val="28"/>
          <w:szCs w:val="28"/>
        </w:rPr>
        <w:t xml:space="preserve">Надзвичайно важливим елементом соціального захисту населення є </w:t>
      </w:r>
      <w:r w:rsidRPr="003562C3">
        <w:rPr>
          <w:i/>
          <w:sz w:val="28"/>
          <w:szCs w:val="28"/>
        </w:rPr>
        <w:t xml:space="preserve">індексація грошових доходів населення </w:t>
      </w:r>
      <w:r w:rsidRPr="003562C3">
        <w:rPr>
          <w:sz w:val="28"/>
          <w:szCs w:val="28"/>
        </w:rPr>
        <w:t>залежно від підвищення рівня споживчих цін, тобто захист доходів людей від інфляційного зростання цін. Світовий досвід індексування грошових доходів населення вказує на те, що цим заходом соціального захисту слід користуватися з великою обережністю, оскільки це може призвести до розкручування інфляційної спіралі.</w:t>
      </w:r>
    </w:p>
    <w:p w:rsidR="001C68D1" w:rsidRPr="003562C3" w:rsidRDefault="001C68D1" w:rsidP="007A23A1">
      <w:pPr>
        <w:pStyle w:val="a3"/>
        <w:ind w:left="0" w:firstLine="567"/>
        <w:rPr>
          <w:sz w:val="28"/>
          <w:szCs w:val="28"/>
        </w:rPr>
      </w:pPr>
      <w:r w:rsidRPr="003562C3">
        <w:rPr>
          <w:sz w:val="28"/>
          <w:szCs w:val="28"/>
        </w:rPr>
        <w:t xml:space="preserve">Елементом соціального захисту є </w:t>
      </w:r>
      <w:r w:rsidRPr="003562C3">
        <w:rPr>
          <w:i/>
          <w:sz w:val="28"/>
          <w:szCs w:val="28"/>
        </w:rPr>
        <w:t>соціальна допомога</w:t>
      </w:r>
      <w:r w:rsidRPr="003562C3">
        <w:rPr>
          <w:sz w:val="28"/>
          <w:szCs w:val="28"/>
        </w:rPr>
        <w:t>, яка надається з державного і місцевого бюджетів найменш соціально захищеним громадянам у вигляді грошової допомоги, надання безкоштовного харчування, інших послуг, соціальної</w:t>
      </w:r>
      <w:r w:rsidRPr="003562C3">
        <w:rPr>
          <w:spacing w:val="3"/>
          <w:sz w:val="28"/>
          <w:szCs w:val="28"/>
        </w:rPr>
        <w:t xml:space="preserve"> </w:t>
      </w:r>
      <w:r w:rsidRPr="003562C3">
        <w:rPr>
          <w:sz w:val="28"/>
          <w:szCs w:val="28"/>
        </w:rPr>
        <w:t xml:space="preserve">реабілітації, а також утримання соціально-культурних закладів для громадян, які не мають можливості користуватися цими послугами на </w:t>
      </w:r>
      <w:r w:rsidRPr="003562C3">
        <w:rPr>
          <w:sz w:val="28"/>
          <w:szCs w:val="28"/>
        </w:rPr>
        <w:lastRenderedPageBreak/>
        <w:t>комерційній чи страховій основі. Така система характерна для розвинутих країн і може існувати тільки на основі ефективної економіки.</w:t>
      </w:r>
    </w:p>
    <w:sectPr w:rsidR="001C68D1" w:rsidRPr="003562C3" w:rsidSect="003562C3">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CE3"/>
    <w:multiLevelType w:val="hybridMultilevel"/>
    <w:tmpl w:val="6C883362"/>
    <w:lvl w:ilvl="0" w:tplc="99F86C7C">
      <w:start w:val="1"/>
      <w:numFmt w:val="decimal"/>
      <w:lvlText w:val="%1)"/>
      <w:lvlJc w:val="left"/>
      <w:pPr>
        <w:ind w:left="1210" w:hanging="264"/>
      </w:pPr>
      <w:rPr>
        <w:rFonts w:ascii="Times New Roman" w:eastAsia="Times New Roman" w:hAnsi="Times New Roman" w:cs="Times New Roman" w:hint="default"/>
        <w:w w:val="100"/>
        <w:sz w:val="24"/>
        <w:szCs w:val="24"/>
      </w:rPr>
    </w:lvl>
    <w:lvl w:ilvl="1" w:tplc="54D26D50">
      <w:numFmt w:val="bullet"/>
      <w:lvlText w:val="•"/>
      <w:lvlJc w:val="left"/>
      <w:pPr>
        <w:ind w:left="2250" w:hanging="264"/>
      </w:pPr>
      <w:rPr>
        <w:rFonts w:hint="default"/>
      </w:rPr>
    </w:lvl>
    <w:lvl w:ilvl="2" w:tplc="013E1DD8">
      <w:numFmt w:val="bullet"/>
      <w:lvlText w:val="•"/>
      <w:lvlJc w:val="left"/>
      <w:pPr>
        <w:ind w:left="3280" w:hanging="264"/>
      </w:pPr>
      <w:rPr>
        <w:rFonts w:hint="default"/>
      </w:rPr>
    </w:lvl>
    <w:lvl w:ilvl="3" w:tplc="5790C570">
      <w:numFmt w:val="bullet"/>
      <w:lvlText w:val="•"/>
      <w:lvlJc w:val="left"/>
      <w:pPr>
        <w:ind w:left="4310" w:hanging="264"/>
      </w:pPr>
      <w:rPr>
        <w:rFonts w:hint="default"/>
      </w:rPr>
    </w:lvl>
    <w:lvl w:ilvl="4" w:tplc="EAA668CC">
      <w:numFmt w:val="bullet"/>
      <w:lvlText w:val="•"/>
      <w:lvlJc w:val="left"/>
      <w:pPr>
        <w:ind w:left="5340" w:hanging="264"/>
      </w:pPr>
      <w:rPr>
        <w:rFonts w:hint="default"/>
      </w:rPr>
    </w:lvl>
    <w:lvl w:ilvl="5" w:tplc="E01AFDDE">
      <w:numFmt w:val="bullet"/>
      <w:lvlText w:val="•"/>
      <w:lvlJc w:val="left"/>
      <w:pPr>
        <w:ind w:left="6370" w:hanging="264"/>
      </w:pPr>
      <w:rPr>
        <w:rFonts w:hint="default"/>
      </w:rPr>
    </w:lvl>
    <w:lvl w:ilvl="6" w:tplc="BC34B9FA">
      <w:numFmt w:val="bullet"/>
      <w:lvlText w:val="•"/>
      <w:lvlJc w:val="left"/>
      <w:pPr>
        <w:ind w:left="7400" w:hanging="264"/>
      </w:pPr>
      <w:rPr>
        <w:rFonts w:hint="default"/>
      </w:rPr>
    </w:lvl>
    <w:lvl w:ilvl="7" w:tplc="5094BFBA">
      <w:numFmt w:val="bullet"/>
      <w:lvlText w:val="•"/>
      <w:lvlJc w:val="left"/>
      <w:pPr>
        <w:ind w:left="8430" w:hanging="264"/>
      </w:pPr>
      <w:rPr>
        <w:rFonts w:hint="default"/>
      </w:rPr>
    </w:lvl>
    <w:lvl w:ilvl="8" w:tplc="C7F6DE2A">
      <w:numFmt w:val="bullet"/>
      <w:lvlText w:val="•"/>
      <w:lvlJc w:val="left"/>
      <w:pPr>
        <w:ind w:left="9460" w:hanging="264"/>
      </w:pPr>
      <w:rPr>
        <w:rFonts w:hint="default"/>
      </w:rPr>
    </w:lvl>
  </w:abstractNum>
  <w:abstractNum w:abstractNumId="1">
    <w:nsid w:val="258E690C"/>
    <w:multiLevelType w:val="hybridMultilevel"/>
    <w:tmpl w:val="7FF413F0"/>
    <w:lvl w:ilvl="0" w:tplc="1CE4AEF6">
      <w:start w:val="1"/>
      <w:numFmt w:val="decimal"/>
      <w:lvlText w:val="%1)"/>
      <w:lvlJc w:val="left"/>
      <w:pPr>
        <w:ind w:left="226" w:hanging="264"/>
      </w:pPr>
      <w:rPr>
        <w:rFonts w:ascii="Times New Roman" w:eastAsia="Times New Roman" w:hAnsi="Times New Roman" w:cs="Times New Roman" w:hint="default"/>
        <w:w w:val="100"/>
        <w:sz w:val="24"/>
        <w:szCs w:val="24"/>
      </w:rPr>
    </w:lvl>
    <w:lvl w:ilvl="1" w:tplc="8508F0A6">
      <w:numFmt w:val="bullet"/>
      <w:lvlText w:val="•"/>
      <w:lvlJc w:val="left"/>
      <w:pPr>
        <w:ind w:left="1350" w:hanging="264"/>
      </w:pPr>
      <w:rPr>
        <w:rFonts w:hint="default"/>
      </w:rPr>
    </w:lvl>
    <w:lvl w:ilvl="2" w:tplc="B172F600">
      <w:numFmt w:val="bullet"/>
      <w:lvlText w:val="•"/>
      <w:lvlJc w:val="left"/>
      <w:pPr>
        <w:ind w:left="2480" w:hanging="264"/>
      </w:pPr>
      <w:rPr>
        <w:rFonts w:hint="default"/>
      </w:rPr>
    </w:lvl>
    <w:lvl w:ilvl="3" w:tplc="FF5E4A88">
      <w:numFmt w:val="bullet"/>
      <w:lvlText w:val="•"/>
      <w:lvlJc w:val="left"/>
      <w:pPr>
        <w:ind w:left="3610" w:hanging="264"/>
      </w:pPr>
      <w:rPr>
        <w:rFonts w:hint="default"/>
      </w:rPr>
    </w:lvl>
    <w:lvl w:ilvl="4" w:tplc="A14C71E8">
      <w:numFmt w:val="bullet"/>
      <w:lvlText w:val="•"/>
      <w:lvlJc w:val="left"/>
      <w:pPr>
        <w:ind w:left="4740" w:hanging="264"/>
      </w:pPr>
      <w:rPr>
        <w:rFonts w:hint="default"/>
      </w:rPr>
    </w:lvl>
    <w:lvl w:ilvl="5" w:tplc="32E6E830">
      <w:numFmt w:val="bullet"/>
      <w:lvlText w:val="•"/>
      <w:lvlJc w:val="left"/>
      <w:pPr>
        <w:ind w:left="5870" w:hanging="264"/>
      </w:pPr>
      <w:rPr>
        <w:rFonts w:hint="default"/>
      </w:rPr>
    </w:lvl>
    <w:lvl w:ilvl="6" w:tplc="31BAFDC2">
      <w:numFmt w:val="bullet"/>
      <w:lvlText w:val="•"/>
      <w:lvlJc w:val="left"/>
      <w:pPr>
        <w:ind w:left="7000" w:hanging="264"/>
      </w:pPr>
      <w:rPr>
        <w:rFonts w:hint="default"/>
      </w:rPr>
    </w:lvl>
    <w:lvl w:ilvl="7" w:tplc="7FA8EC34">
      <w:numFmt w:val="bullet"/>
      <w:lvlText w:val="•"/>
      <w:lvlJc w:val="left"/>
      <w:pPr>
        <w:ind w:left="8130" w:hanging="264"/>
      </w:pPr>
      <w:rPr>
        <w:rFonts w:hint="default"/>
      </w:rPr>
    </w:lvl>
    <w:lvl w:ilvl="8" w:tplc="4A8ADD3C">
      <w:numFmt w:val="bullet"/>
      <w:lvlText w:val="•"/>
      <w:lvlJc w:val="left"/>
      <w:pPr>
        <w:ind w:left="9260" w:hanging="264"/>
      </w:pPr>
      <w:rPr>
        <w:rFonts w:hint="default"/>
      </w:rPr>
    </w:lvl>
  </w:abstractNum>
  <w:abstractNum w:abstractNumId="2">
    <w:nsid w:val="2FC603BA"/>
    <w:multiLevelType w:val="hybridMultilevel"/>
    <w:tmpl w:val="95F8E1E4"/>
    <w:lvl w:ilvl="0" w:tplc="700848B6">
      <w:start w:val="10"/>
      <w:numFmt w:val="decimal"/>
      <w:lvlText w:val="%1"/>
      <w:lvlJc w:val="left"/>
      <w:pPr>
        <w:ind w:left="1488" w:hanging="542"/>
      </w:pPr>
      <w:rPr>
        <w:rFonts w:cs="Times New Roman" w:hint="default"/>
      </w:rPr>
    </w:lvl>
    <w:lvl w:ilvl="1" w:tplc="FEC6A67A">
      <w:numFmt w:val="none"/>
      <w:lvlText w:val=""/>
      <w:lvlJc w:val="left"/>
      <w:pPr>
        <w:tabs>
          <w:tab w:val="num" w:pos="360"/>
        </w:tabs>
      </w:pPr>
      <w:rPr>
        <w:rFonts w:cs="Times New Roman"/>
      </w:rPr>
    </w:lvl>
    <w:lvl w:ilvl="2" w:tplc="366AEFBA">
      <w:numFmt w:val="bullet"/>
      <w:lvlText w:val="•"/>
      <w:lvlJc w:val="left"/>
      <w:pPr>
        <w:ind w:left="3488" w:hanging="542"/>
      </w:pPr>
      <w:rPr>
        <w:rFonts w:hint="default"/>
      </w:rPr>
    </w:lvl>
    <w:lvl w:ilvl="3" w:tplc="3558F4A4">
      <w:numFmt w:val="bullet"/>
      <w:lvlText w:val="•"/>
      <w:lvlJc w:val="left"/>
      <w:pPr>
        <w:ind w:left="4492" w:hanging="542"/>
      </w:pPr>
      <w:rPr>
        <w:rFonts w:hint="default"/>
      </w:rPr>
    </w:lvl>
    <w:lvl w:ilvl="4" w:tplc="03483156">
      <w:numFmt w:val="bullet"/>
      <w:lvlText w:val="•"/>
      <w:lvlJc w:val="left"/>
      <w:pPr>
        <w:ind w:left="5496" w:hanging="542"/>
      </w:pPr>
      <w:rPr>
        <w:rFonts w:hint="default"/>
      </w:rPr>
    </w:lvl>
    <w:lvl w:ilvl="5" w:tplc="383CAA74">
      <w:numFmt w:val="bullet"/>
      <w:lvlText w:val="•"/>
      <w:lvlJc w:val="left"/>
      <w:pPr>
        <w:ind w:left="6500" w:hanging="542"/>
      </w:pPr>
      <w:rPr>
        <w:rFonts w:hint="default"/>
      </w:rPr>
    </w:lvl>
    <w:lvl w:ilvl="6" w:tplc="90E6505C">
      <w:numFmt w:val="bullet"/>
      <w:lvlText w:val="•"/>
      <w:lvlJc w:val="left"/>
      <w:pPr>
        <w:ind w:left="7504" w:hanging="542"/>
      </w:pPr>
      <w:rPr>
        <w:rFonts w:hint="default"/>
      </w:rPr>
    </w:lvl>
    <w:lvl w:ilvl="7" w:tplc="65F03716">
      <w:numFmt w:val="bullet"/>
      <w:lvlText w:val="•"/>
      <w:lvlJc w:val="left"/>
      <w:pPr>
        <w:ind w:left="8508" w:hanging="542"/>
      </w:pPr>
      <w:rPr>
        <w:rFonts w:hint="default"/>
      </w:rPr>
    </w:lvl>
    <w:lvl w:ilvl="8" w:tplc="9A540500">
      <w:numFmt w:val="bullet"/>
      <w:lvlText w:val="•"/>
      <w:lvlJc w:val="left"/>
      <w:pPr>
        <w:ind w:left="9512" w:hanging="542"/>
      </w:pPr>
      <w:rPr>
        <w:rFonts w:hint="default"/>
      </w:rPr>
    </w:lvl>
  </w:abstractNum>
  <w:abstractNum w:abstractNumId="3">
    <w:nsid w:val="3DD54658"/>
    <w:multiLevelType w:val="hybridMultilevel"/>
    <w:tmpl w:val="C126498A"/>
    <w:lvl w:ilvl="0" w:tplc="B71EA274">
      <w:start w:val="1"/>
      <w:numFmt w:val="decimal"/>
      <w:lvlText w:val="%1)"/>
      <w:lvlJc w:val="left"/>
      <w:pPr>
        <w:ind w:left="226" w:hanging="322"/>
      </w:pPr>
      <w:rPr>
        <w:rFonts w:ascii="Times New Roman" w:eastAsia="Times New Roman" w:hAnsi="Times New Roman" w:cs="Times New Roman" w:hint="default"/>
        <w:spacing w:val="-10"/>
        <w:w w:val="100"/>
        <w:sz w:val="24"/>
        <w:szCs w:val="24"/>
      </w:rPr>
    </w:lvl>
    <w:lvl w:ilvl="1" w:tplc="A928D6B4">
      <w:numFmt w:val="bullet"/>
      <w:lvlText w:val="•"/>
      <w:lvlJc w:val="left"/>
      <w:pPr>
        <w:ind w:left="1350" w:hanging="322"/>
      </w:pPr>
      <w:rPr>
        <w:rFonts w:hint="default"/>
      </w:rPr>
    </w:lvl>
    <w:lvl w:ilvl="2" w:tplc="4156E600">
      <w:numFmt w:val="bullet"/>
      <w:lvlText w:val="•"/>
      <w:lvlJc w:val="left"/>
      <w:pPr>
        <w:ind w:left="2480" w:hanging="322"/>
      </w:pPr>
      <w:rPr>
        <w:rFonts w:hint="default"/>
      </w:rPr>
    </w:lvl>
    <w:lvl w:ilvl="3" w:tplc="4D029F3C">
      <w:numFmt w:val="bullet"/>
      <w:lvlText w:val="•"/>
      <w:lvlJc w:val="left"/>
      <w:pPr>
        <w:ind w:left="3610" w:hanging="322"/>
      </w:pPr>
      <w:rPr>
        <w:rFonts w:hint="default"/>
      </w:rPr>
    </w:lvl>
    <w:lvl w:ilvl="4" w:tplc="71A407D8">
      <w:numFmt w:val="bullet"/>
      <w:lvlText w:val="•"/>
      <w:lvlJc w:val="left"/>
      <w:pPr>
        <w:ind w:left="4740" w:hanging="322"/>
      </w:pPr>
      <w:rPr>
        <w:rFonts w:hint="default"/>
      </w:rPr>
    </w:lvl>
    <w:lvl w:ilvl="5" w:tplc="6DC6C13A">
      <w:numFmt w:val="bullet"/>
      <w:lvlText w:val="•"/>
      <w:lvlJc w:val="left"/>
      <w:pPr>
        <w:ind w:left="5870" w:hanging="322"/>
      </w:pPr>
      <w:rPr>
        <w:rFonts w:hint="default"/>
      </w:rPr>
    </w:lvl>
    <w:lvl w:ilvl="6" w:tplc="5FE42F3C">
      <w:numFmt w:val="bullet"/>
      <w:lvlText w:val="•"/>
      <w:lvlJc w:val="left"/>
      <w:pPr>
        <w:ind w:left="7000" w:hanging="322"/>
      </w:pPr>
      <w:rPr>
        <w:rFonts w:hint="default"/>
      </w:rPr>
    </w:lvl>
    <w:lvl w:ilvl="7" w:tplc="88C6BE06">
      <w:numFmt w:val="bullet"/>
      <w:lvlText w:val="•"/>
      <w:lvlJc w:val="left"/>
      <w:pPr>
        <w:ind w:left="8130" w:hanging="322"/>
      </w:pPr>
      <w:rPr>
        <w:rFonts w:hint="default"/>
      </w:rPr>
    </w:lvl>
    <w:lvl w:ilvl="8" w:tplc="84F04ACC">
      <w:numFmt w:val="bullet"/>
      <w:lvlText w:val="•"/>
      <w:lvlJc w:val="left"/>
      <w:pPr>
        <w:ind w:left="9260" w:hanging="322"/>
      </w:pPr>
      <w:rPr>
        <w:rFonts w:hint="default"/>
      </w:rPr>
    </w:lvl>
  </w:abstractNum>
  <w:abstractNum w:abstractNumId="4">
    <w:nsid w:val="3E172815"/>
    <w:multiLevelType w:val="hybridMultilevel"/>
    <w:tmpl w:val="AF5CF4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CC96F01"/>
    <w:multiLevelType w:val="hybridMultilevel"/>
    <w:tmpl w:val="B23ADD6A"/>
    <w:lvl w:ilvl="0" w:tplc="AA004484">
      <w:start w:val="1"/>
      <w:numFmt w:val="decimal"/>
      <w:lvlText w:val="%1)"/>
      <w:lvlJc w:val="left"/>
      <w:pPr>
        <w:ind w:left="226" w:hanging="278"/>
      </w:pPr>
      <w:rPr>
        <w:rFonts w:ascii="Times New Roman" w:eastAsia="Times New Roman" w:hAnsi="Times New Roman" w:cs="Times New Roman" w:hint="default"/>
        <w:w w:val="100"/>
        <w:sz w:val="24"/>
        <w:szCs w:val="24"/>
      </w:rPr>
    </w:lvl>
    <w:lvl w:ilvl="1" w:tplc="D4543A9C">
      <w:numFmt w:val="bullet"/>
      <w:lvlText w:val="•"/>
      <w:lvlJc w:val="left"/>
      <w:pPr>
        <w:ind w:left="1350" w:hanging="278"/>
      </w:pPr>
      <w:rPr>
        <w:rFonts w:hint="default"/>
      </w:rPr>
    </w:lvl>
    <w:lvl w:ilvl="2" w:tplc="C860B9AE">
      <w:numFmt w:val="bullet"/>
      <w:lvlText w:val="•"/>
      <w:lvlJc w:val="left"/>
      <w:pPr>
        <w:ind w:left="2480" w:hanging="278"/>
      </w:pPr>
      <w:rPr>
        <w:rFonts w:hint="default"/>
      </w:rPr>
    </w:lvl>
    <w:lvl w:ilvl="3" w:tplc="D458BA9C">
      <w:numFmt w:val="bullet"/>
      <w:lvlText w:val="•"/>
      <w:lvlJc w:val="left"/>
      <w:pPr>
        <w:ind w:left="3610" w:hanging="278"/>
      </w:pPr>
      <w:rPr>
        <w:rFonts w:hint="default"/>
      </w:rPr>
    </w:lvl>
    <w:lvl w:ilvl="4" w:tplc="6382E24E">
      <w:numFmt w:val="bullet"/>
      <w:lvlText w:val="•"/>
      <w:lvlJc w:val="left"/>
      <w:pPr>
        <w:ind w:left="4740" w:hanging="278"/>
      </w:pPr>
      <w:rPr>
        <w:rFonts w:hint="default"/>
      </w:rPr>
    </w:lvl>
    <w:lvl w:ilvl="5" w:tplc="7F148A70">
      <w:numFmt w:val="bullet"/>
      <w:lvlText w:val="•"/>
      <w:lvlJc w:val="left"/>
      <w:pPr>
        <w:ind w:left="5870" w:hanging="278"/>
      </w:pPr>
      <w:rPr>
        <w:rFonts w:hint="default"/>
      </w:rPr>
    </w:lvl>
    <w:lvl w:ilvl="6" w:tplc="7EFE399C">
      <w:numFmt w:val="bullet"/>
      <w:lvlText w:val="•"/>
      <w:lvlJc w:val="left"/>
      <w:pPr>
        <w:ind w:left="7000" w:hanging="278"/>
      </w:pPr>
      <w:rPr>
        <w:rFonts w:hint="default"/>
      </w:rPr>
    </w:lvl>
    <w:lvl w:ilvl="7" w:tplc="A56EE2F8">
      <w:numFmt w:val="bullet"/>
      <w:lvlText w:val="•"/>
      <w:lvlJc w:val="left"/>
      <w:pPr>
        <w:ind w:left="8130" w:hanging="278"/>
      </w:pPr>
      <w:rPr>
        <w:rFonts w:hint="default"/>
      </w:rPr>
    </w:lvl>
    <w:lvl w:ilvl="8" w:tplc="C90C89AA">
      <w:numFmt w:val="bullet"/>
      <w:lvlText w:val="•"/>
      <w:lvlJc w:val="left"/>
      <w:pPr>
        <w:ind w:left="9260" w:hanging="278"/>
      </w:pPr>
      <w:rPr>
        <w:rFonts w:hint="default"/>
      </w:rPr>
    </w:lvl>
  </w:abstractNum>
  <w:abstractNum w:abstractNumId="6">
    <w:nsid w:val="65CC13D0"/>
    <w:multiLevelType w:val="hybridMultilevel"/>
    <w:tmpl w:val="966E88E4"/>
    <w:lvl w:ilvl="0" w:tplc="FD64AA92">
      <w:start w:val="10"/>
      <w:numFmt w:val="decimal"/>
      <w:lvlText w:val="%1"/>
      <w:lvlJc w:val="left"/>
      <w:pPr>
        <w:ind w:left="1488" w:hanging="542"/>
      </w:pPr>
      <w:rPr>
        <w:rFonts w:cs="Times New Roman" w:hint="default"/>
      </w:rPr>
    </w:lvl>
    <w:lvl w:ilvl="1" w:tplc="22BABE0A">
      <w:numFmt w:val="none"/>
      <w:lvlText w:val=""/>
      <w:lvlJc w:val="left"/>
      <w:pPr>
        <w:tabs>
          <w:tab w:val="num" w:pos="360"/>
        </w:tabs>
      </w:pPr>
      <w:rPr>
        <w:rFonts w:cs="Times New Roman"/>
      </w:rPr>
    </w:lvl>
    <w:lvl w:ilvl="2" w:tplc="049E755C">
      <w:numFmt w:val="bullet"/>
      <w:lvlText w:val="•"/>
      <w:lvlJc w:val="left"/>
      <w:pPr>
        <w:ind w:left="3488" w:hanging="542"/>
      </w:pPr>
      <w:rPr>
        <w:rFonts w:hint="default"/>
      </w:rPr>
    </w:lvl>
    <w:lvl w:ilvl="3" w:tplc="D744F75C">
      <w:numFmt w:val="bullet"/>
      <w:lvlText w:val="•"/>
      <w:lvlJc w:val="left"/>
      <w:pPr>
        <w:ind w:left="4492" w:hanging="542"/>
      </w:pPr>
      <w:rPr>
        <w:rFonts w:hint="default"/>
      </w:rPr>
    </w:lvl>
    <w:lvl w:ilvl="4" w:tplc="0D8C1F32">
      <w:numFmt w:val="bullet"/>
      <w:lvlText w:val="•"/>
      <w:lvlJc w:val="left"/>
      <w:pPr>
        <w:ind w:left="5496" w:hanging="542"/>
      </w:pPr>
      <w:rPr>
        <w:rFonts w:hint="default"/>
      </w:rPr>
    </w:lvl>
    <w:lvl w:ilvl="5" w:tplc="31D4E3FC">
      <w:numFmt w:val="bullet"/>
      <w:lvlText w:val="•"/>
      <w:lvlJc w:val="left"/>
      <w:pPr>
        <w:ind w:left="6500" w:hanging="542"/>
      </w:pPr>
      <w:rPr>
        <w:rFonts w:hint="default"/>
      </w:rPr>
    </w:lvl>
    <w:lvl w:ilvl="6" w:tplc="E78EBA34">
      <w:numFmt w:val="bullet"/>
      <w:lvlText w:val="•"/>
      <w:lvlJc w:val="left"/>
      <w:pPr>
        <w:ind w:left="7504" w:hanging="542"/>
      </w:pPr>
      <w:rPr>
        <w:rFonts w:hint="default"/>
      </w:rPr>
    </w:lvl>
    <w:lvl w:ilvl="7" w:tplc="067AD140">
      <w:numFmt w:val="bullet"/>
      <w:lvlText w:val="•"/>
      <w:lvlJc w:val="left"/>
      <w:pPr>
        <w:ind w:left="8508" w:hanging="542"/>
      </w:pPr>
      <w:rPr>
        <w:rFonts w:hint="default"/>
      </w:rPr>
    </w:lvl>
    <w:lvl w:ilvl="8" w:tplc="10644C1C">
      <w:numFmt w:val="bullet"/>
      <w:lvlText w:val="•"/>
      <w:lvlJc w:val="left"/>
      <w:pPr>
        <w:ind w:left="9512" w:hanging="542"/>
      </w:pPr>
      <w:rPr>
        <w:rFonts w:hint="default"/>
      </w:rPr>
    </w:lvl>
  </w:abstractNum>
  <w:abstractNum w:abstractNumId="7">
    <w:nsid w:val="6A17552F"/>
    <w:multiLevelType w:val="hybridMultilevel"/>
    <w:tmpl w:val="4A0AD622"/>
    <w:lvl w:ilvl="0" w:tplc="95ECEE0C">
      <w:start w:val="1"/>
      <w:numFmt w:val="decimal"/>
      <w:lvlText w:val="%1)"/>
      <w:lvlJc w:val="left"/>
      <w:pPr>
        <w:ind w:left="226" w:hanging="288"/>
      </w:pPr>
      <w:rPr>
        <w:rFonts w:ascii="Times New Roman" w:eastAsia="Times New Roman" w:hAnsi="Times New Roman" w:cs="Times New Roman" w:hint="default"/>
        <w:w w:val="100"/>
        <w:sz w:val="24"/>
        <w:szCs w:val="24"/>
      </w:rPr>
    </w:lvl>
    <w:lvl w:ilvl="1" w:tplc="CBDC750A">
      <w:numFmt w:val="bullet"/>
      <w:lvlText w:val="•"/>
      <w:lvlJc w:val="left"/>
      <w:pPr>
        <w:ind w:left="1350" w:hanging="288"/>
      </w:pPr>
      <w:rPr>
        <w:rFonts w:hint="default"/>
      </w:rPr>
    </w:lvl>
    <w:lvl w:ilvl="2" w:tplc="6ACC8C6E">
      <w:numFmt w:val="bullet"/>
      <w:lvlText w:val="•"/>
      <w:lvlJc w:val="left"/>
      <w:pPr>
        <w:ind w:left="2480" w:hanging="288"/>
      </w:pPr>
      <w:rPr>
        <w:rFonts w:hint="default"/>
      </w:rPr>
    </w:lvl>
    <w:lvl w:ilvl="3" w:tplc="C4F0DB6A">
      <w:numFmt w:val="bullet"/>
      <w:lvlText w:val="•"/>
      <w:lvlJc w:val="left"/>
      <w:pPr>
        <w:ind w:left="3610" w:hanging="288"/>
      </w:pPr>
      <w:rPr>
        <w:rFonts w:hint="default"/>
      </w:rPr>
    </w:lvl>
    <w:lvl w:ilvl="4" w:tplc="357C6554">
      <w:numFmt w:val="bullet"/>
      <w:lvlText w:val="•"/>
      <w:lvlJc w:val="left"/>
      <w:pPr>
        <w:ind w:left="4740" w:hanging="288"/>
      </w:pPr>
      <w:rPr>
        <w:rFonts w:hint="default"/>
      </w:rPr>
    </w:lvl>
    <w:lvl w:ilvl="5" w:tplc="B00A0504">
      <w:numFmt w:val="bullet"/>
      <w:lvlText w:val="•"/>
      <w:lvlJc w:val="left"/>
      <w:pPr>
        <w:ind w:left="5870" w:hanging="288"/>
      </w:pPr>
      <w:rPr>
        <w:rFonts w:hint="default"/>
      </w:rPr>
    </w:lvl>
    <w:lvl w:ilvl="6" w:tplc="C87E1DE4">
      <w:numFmt w:val="bullet"/>
      <w:lvlText w:val="•"/>
      <w:lvlJc w:val="left"/>
      <w:pPr>
        <w:ind w:left="7000" w:hanging="288"/>
      </w:pPr>
      <w:rPr>
        <w:rFonts w:hint="default"/>
      </w:rPr>
    </w:lvl>
    <w:lvl w:ilvl="7" w:tplc="16CCF19C">
      <w:numFmt w:val="bullet"/>
      <w:lvlText w:val="•"/>
      <w:lvlJc w:val="left"/>
      <w:pPr>
        <w:ind w:left="8130" w:hanging="288"/>
      </w:pPr>
      <w:rPr>
        <w:rFonts w:hint="default"/>
      </w:rPr>
    </w:lvl>
    <w:lvl w:ilvl="8" w:tplc="70226740">
      <w:numFmt w:val="bullet"/>
      <w:lvlText w:val="•"/>
      <w:lvlJc w:val="left"/>
      <w:pPr>
        <w:ind w:left="9260" w:hanging="288"/>
      </w:pPr>
      <w:rPr>
        <w:rFonts w:hint="default"/>
      </w:rPr>
    </w:lvl>
  </w:abstractNum>
  <w:abstractNum w:abstractNumId="8">
    <w:nsid w:val="6DC72783"/>
    <w:multiLevelType w:val="hybridMultilevel"/>
    <w:tmpl w:val="F87C30A2"/>
    <w:lvl w:ilvl="0" w:tplc="FDDC985C">
      <w:start w:val="1"/>
      <w:numFmt w:val="decimal"/>
      <w:lvlText w:val="%1)"/>
      <w:lvlJc w:val="left"/>
      <w:pPr>
        <w:ind w:left="226" w:hanging="298"/>
      </w:pPr>
      <w:rPr>
        <w:rFonts w:ascii="Times New Roman" w:eastAsia="Times New Roman" w:hAnsi="Times New Roman" w:cs="Times New Roman" w:hint="default"/>
        <w:spacing w:val="-30"/>
        <w:w w:val="100"/>
        <w:sz w:val="24"/>
        <w:szCs w:val="24"/>
      </w:rPr>
    </w:lvl>
    <w:lvl w:ilvl="1" w:tplc="6958EC20">
      <w:numFmt w:val="bullet"/>
      <w:lvlText w:val="•"/>
      <w:lvlJc w:val="left"/>
      <w:pPr>
        <w:ind w:left="1350" w:hanging="298"/>
      </w:pPr>
      <w:rPr>
        <w:rFonts w:hint="default"/>
      </w:rPr>
    </w:lvl>
    <w:lvl w:ilvl="2" w:tplc="1E30760C">
      <w:numFmt w:val="bullet"/>
      <w:lvlText w:val="•"/>
      <w:lvlJc w:val="left"/>
      <w:pPr>
        <w:ind w:left="2480" w:hanging="298"/>
      </w:pPr>
      <w:rPr>
        <w:rFonts w:hint="default"/>
      </w:rPr>
    </w:lvl>
    <w:lvl w:ilvl="3" w:tplc="33E690B8">
      <w:numFmt w:val="bullet"/>
      <w:lvlText w:val="•"/>
      <w:lvlJc w:val="left"/>
      <w:pPr>
        <w:ind w:left="3610" w:hanging="298"/>
      </w:pPr>
      <w:rPr>
        <w:rFonts w:hint="default"/>
      </w:rPr>
    </w:lvl>
    <w:lvl w:ilvl="4" w:tplc="7BAA996A">
      <w:numFmt w:val="bullet"/>
      <w:lvlText w:val="•"/>
      <w:lvlJc w:val="left"/>
      <w:pPr>
        <w:ind w:left="4740" w:hanging="298"/>
      </w:pPr>
      <w:rPr>
        <w:rFonts w:hint="default"/>
      </w:rPr>
    </w:lvl>
    <w:lvl w:ilvl="5" w:tplc="E6AA9D52">
      <w:numFmt w:val="bullet"/>
      <w:lvlText w:val="•"/>
      <w:lvlJc w:val="left"/>
      <w:pPr>
        <w:ind w:left="5870" w:hanging="298"/>
      </w:pPr>
      <w:rPr>
        <w:rFonts w:hint="default"/>
      </w:rPr>
    </w:lvl>
    <w:lvl w:ilvl="6" w:tplc="F406216E">
      <w:numFmt w:val="bullet"/>
      <w:lvlText w:val="•"/>
      <w:lvlJc w:val="left"/>
      <w:pPr>
        <w:ind w:left="7000" w:hanging="298"/>
      </w:pPr>
      <w:rPr>
        <w:rFonts w:hint="default"/>
      </w:rPr>
    </w:lvl>
    <w:lvl w:ilvl="7" w:tplc="CA303322">
      <w:numFmt w:val="bullet"/>
      <w:lvlText w:val="•"/>
      <w:lvlJc w:val="left"/>
      <w:pPr>
        <w:ind w:left="8130" w:hanging="298"/>
      </w:pPr>
      <w:rPr>
        <w:rFonts w:hint="default"/>
      </w:rPr>
    </w:lvl>
    <w:lvl w:ilvl="8" w:tplc="021423A2">
      <w:numFmt w:val="bullet"/>
      <w:lvlText w:val="•"/>
      <w:lvlJc w:val="left"/>
      <w:pPr>
        <w:ind w:left="9260" w:hanging="298"/>
      </w:pPr>
      <w:rPr>
        <w:rFonts w:hint="default"/>
      </w:rPr>
    </w:lvl>
  </w:abstractNum>
  <w:num w:numId="1">
    <w:abstractNumId w:val="0"/>
  </w:num>
  <w:num w:numId="2">
    <w:abstractNumId w:val="5"/>
  </w:num>
  <w:num w:numId="3">
    <w:abstractNumId w:val="8"/>
  </w:num>
  <w:num w:numId="4">
    <w:abstractNumId w:val="1"/>
  </w:num>
  <w:num w:numId="5">
    <w:abstractNumId w:val="7"/>
  </w:num>
  <w:num w:numId="6">
    <w:abstractNumId w:val="3"/>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C3"/>
    <w:rsid w:val="00030B5D"/>
    <w:rsid w:val="00104921"/>
    <w:rsid w:val="001C68D1"/>
    <w:rsid w:val="002165BB"/>
    <w:rsid w:val="00335209"/>
    <w:rsid w:val="003562C3"/>
    <w:rsid w:val="00590725"/>
    <w:rsid w:val="006C47CA"/>
    <w:rsid w:val="00717C12"/>
    <w:rsid w:val="007A23A1"/>
    <w:rsid w:val="009314E4"/>
    <w:rsid w:val="00A54503"/>
    <w:rsid w:val="00D317FF"/>
    <w:rsid w:val="00EA3AC6"/>
    <w:rsid w:val="00EA7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2C3"/>
    <w:pPr>
      <w:widowControl w:val="0"/>
      <w:autoSpaceDE w:val="0"/>
      <w:autoSpaceDN w:val="0"/>
    </w:pPr>
    <w:rPr>
      <w:rFonts w:ascii="Times New Roman" w:eastAsia="Times New Roman" w:hAnsi="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2C3"/>
    <w:pPr>
      <w:ind w:left="226" w:firstLine="720"/>
      <w:jc w:val="both"/>
    </w:pPr>
    <w:rPr>
      <w:sz w:val="24"/>
      <w:szCs w:val="24"/>
    </w:rPr>
  </w:style>
  <w:style w:type="character" w:customStyle="1" w:styleId="a4">
    <w:name w:val="Основной текст Знак"/>
    <w:basedOn w:val="a0"/>
    <w:link w:val="a3"/>
    <w:uiPriority w:val="99"/>
    <w:locked/>
    <w:rsid w:val="003562C3"/>
    <w:rPr>
      <w:rFonts w:ascii="Times New Roman" w:hAnsi="Times New Roman" w:cs="Times New Roman"/>
      <w:sz w:val="24"/>
      <w:szCs w:val="24"/>
      <w:lang w:val="uk-UA" w:eastAsia="uk-UA"/>
    </w:rPr>
  </w:style>
  <w:style w:type="paragraph" w:customStyle="1" w:styleId="Heading11">
    <w:name w:val="Heading 11"/>
    <w:basedOn w:val="a"/>
    <w:uiPriority w:val="99"/>
    <w:rsid w:val="003562C3"/>
    <w:pPr>
      <w:ind w:left="946"/>
      <w:outlineLvl w:val="1"/>
    </w:pPr>
    <w:rPr>
      <w:b/>
      <w:bCs/>
      <w:sz w:val="24"/>
      <w:szCs w:val="24"/>
    </w:rPr>
  </w:style>
  <w:style w:type="paragraph" w:styleId="a5">
    <w:name w:val="List Paragraph"/>
    <w:basedOn w:val="a"/>
    <w:uiPriority w:val="99"/>
    <w:qFormat/>
    <w:rsid w:val="003562C3"/>
    <w:pPr>
      <w:spacing w:line="275" w:lineRule="exact"/>
      <w:ind w:left="226" w:firstLine="720"/>
    </w:pPr>
  </w:style>
  <w:style w:type="character" w:styleId="a6">
    <w:name w:val="Hyperlink"/>
    <w:basedOn w:val="a0"/>
    <w:uiPriority w:val="99"/>
    <w:rsid w:val="007A23A1"/>
    <w:rPr>
      <w:rFonts w:cs="Times New Roman"/>
      <w:color w:val="0000FF"/>
      <w:u w:val="single"/>
    </w:rPr>
  </w:style>
  <w:style w:type="paragraph" w:styleId="a7">
    <w:name w:val="Normal (Web)"/>
    <w:basedOn w:val="a"/>
    <w:uiPriority w:val="99"/>
    <w:semiHidden/>
    <w:rsid w:val="007A23A1"/>
    <w:pPr>
      <w:widowControl/>
      <w:autoSpaceDE/>
      <w:autoSpaceDN/>
      <w:spacing w:before="100" w:beforeAutospacing="1" w:after="100" w:afterAutospacing="1"/>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2C3"/>
    <w:pPr>
      <w:widowControl w:val="0"/>
      <w:autoSpaceDE w:val="0"/>
      <w:autoSpaceDN w:val="0"/>
    </w:pPr>
    <w:rPr>
      <w:rFonts w:ascii="Times New Roman" w:eastAsia="Times New Roman" w:hAnsi="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2C3"/>
    <w:pPr>
      <w:ind w:left="226" w:firstLine="720"/>
      <w:jc w:val="both"/>
    </w:pPr>
    <w:rPr>
      <w:sz w:val="24"/>
      <w:szCs w:val="24"/>
    </w:rPr>
  </w:style>
  <w:style w:type="character" w:customStyle="1" w:styleId="a4">
    <w:name w:val="Основной текст Знак"/>
    <w:basedOn w:val="a0"/>
    <w:link w:val="a3"/>
    <w:uiPriority w:val="99"/>
    <w:locked/>
    <w:rsid w:val="003562C3"/>
    <w:rPr>
      <w:rFonts w:ascii="Times New Roman" w:hAnsi="Times New Roman" w:cs="Times New Roman"/>
      <w:sz w:val="24"/>
      <w:szCs w:val="24"/>
      <w:lang w:val="uk-UA" w:eastAsia="uk-UA"/>
    </w:rPr>
  </w:style>
  <w:style w:type="paragraph" w:customStyle="1" w:styleId="Heading11">
    <w:name w:val="Heading 11"/>
    <w:basedOn w:val="a"/>
    <w:uiPriority w:val="99"/>
    <w:rsid w:val="003562C3"/>
    <w:pPr>
      <w:ind w:left="946"/>
      <w:outlineLvl w:val="1"/>
    </w:pPr>
    <w:rPr>
      <w:b/>
      <w:bCs/>
      <w:sz w:val="24"/>
      <w:szCs w:val="24"/>
    </w:rPr>
  </w:style>
  <w:style w:type="paragraph" w:styleId="a5">
    <w:name w:val="List Paragraph"/>
    <w:basedOn w:val="a"/>
    <w:uiPriority w:val="99"/>
    <w:qFormat/>
    <w:rsid w:val="003562C3"/>
    <w:pPr>
      <w:spacing w:line="275" w:lineRule="exact"/>
      <w:ind w:left="226" w:firstLine="720"/>
    </w:pPr>
  </w:style>
  <w:style w:type="character" w:styleId="a6">
    <w:name w:val="Hyperlink"/>
    <w:basedOn w:val="a0"/>
    <w:uiPriority w:val="99"/>
    <w:rsid w:val="007A23A1"/>
    <w:rPr>
      <w:rFonts w:cs="Times New Roman"/>
      <w:color w:val="0000FF"/>
      <w:u w:val="single"/>
    </w:rPr>
  </w:style>
  <w:style w:type="paragraph" w:styleId="a7">
    <w:name w:val="Normal (Web)"/>
    <w:basedOn w:val="a"/>
    <w:uiPriority w:val="99"/>
    <w:semiHidden/>
    <w:rsid w:val="007A23A1"/>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674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CF02D-F905-445D-A690-AE624915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2512</Words>
  <Characters>14324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Тема 6</vt:lpstr>
    </vt:vector>
  </TitlesOfParts>
  <Company>Reanimator Extreme Edition</Company>
  <LinksUpToDate>false</LinksUpToDate>
  <CharactersWithSpaces>16803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6</dc:title>
  <dc:creator>01122018tn</dc:creator>
  <cp:lastModifiedBy>Admin</cp:lastModifiedBy>
  <cp:revision>3</cp:revision>
  <dcterms:created xsi:type="dcterms:W3CDTF">2024-03-11T17:57:00Z</dcterms:created>
  <dcterms:modified xsi:type="dcterms:W3CDTF">2024-03-11T17:58:00Z</dcterms:modified>
</cp:coreProperties>
</file>