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36" w:rsidRPr="00D57C36" w:rsidRDefault="005C576D"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w:t>
      </w:r>
      <w:r w:rsidR="00D57C36" w:rsidRPr="00D57C36">
        <w:rPr>
          <w:rFonts w:ascii="Times New Roman" w:eastAsia="Times New Roman" w:hAnsi="Times New Roman" w:cs="Times New Roman"/>
          <w:b/>
          <w:bCs/>
          <w:sz w:val="36"/>
          <w:szCs w:val="36"/>
        </w:rPr>
        <w:t>лата за землю</w:t>
      </w:r>
    </w:p>
    <w:p w:rsidR="00D57C36" w:rsidRDefault="00D57C36" w:rsidP="005C576D">
      <w:pPr>
        <w:spacing w:after="0" w:line="240" w:lineRule="auto"/>
        <w:ind w:firstLine="567"/>
        <w:jc w:val="both"/>
        <w:rPr>
          <w:rFonts w:ascii="Times New Roman" w:eastAsia="Times New Roman" w:hAnsi="Times New Roman" w:cs="Times New Roman"/>
          <w:i/>
          <w:iCs/>
          <w:sz w:val="24"/>
          <w:szCs w:val="24"/>
        </w:rPr>
      </w:pPr>
      <w:r w:rsidRPr="00D57C36">
        <w:rPr>
          <w:rFonts w:ascii="Times New Roman" w:eastAsia="Times New Roman" w:hAnsi="Times New Roman" w:cs="Times New Roman"/>
          <w:sz w:val="24"/>
          <w:szCs w:val="24"/>
        </w:rPr>
        <w:t>Плата за землю – це різновид податку на майно (пп. 14.1.147 ПКУ). Весь майновий податок зараховується до бюджетів місцевого самоврядування (</w:t>
      </w:r>
      <w:hyperlink r:id="rId5" w:anchor="n1998" w:tgtFrame="_blank" w:history="1">
        <w:r w:rsidRPr="00D57C36">
          <w:rPr>
            <w:rFonts w:ascii="Times New Roman" w:eastAsia="Times New Roman" w:hAnsi="Times New Roman" w:cs="Times New Roman"/>
            <w:color w:val="0000FF"/>
            <w:sz w:val="24"/>
            <w:szCs w:val="24"/>
            <w:u w:val="single"/>
          </w:rPr>
          <w:t>ст. 67</w:t>
        </w:r>
        <w:r w:rsidRPr="00D57C36">
          <w:rPr>
            <w:rFonts w:ascii="Times New Roman" w:eastAsia="Times New Roman" w:hAnsi="Times New Roman" w:cs="Times New Roman"/>
            <w:color w:val="0000FF"/>
            <w:sz w:val="24"/>
            <w:szCs w:val="24"/>
            <w:u w:val="single"/>
            <w:vertAlign w:val="superscript"/>
          </w:rPr>
          <w:t>1</w:t>
        </w:r>
        <w:r w:rsidR="005C576D">
          <w:rPr>
            <w:rFonts w:ascii="Times New Roman" w:eastAsia="Times New Roman" w:hAnsi="Times New Roman" w:cs="Times New Roman"/>
            <w:color w:val="0000FF"/>
            <w:sz w:val="24"/>
            <w:szCs w:val="24"/>
            <w:u w:val="single"/>
          </w:rPr>
          <w:t xml:space="preserve"> </w:t>
        </w:r>
        <w:r w:rsidRPr="00D57C36">
          <w:rPr>
            <w:rFonts w:ascii="Times New Roman" w:eastAsia="Times New Roman" w:hAnsi="Times New Roman" w:cs="Times New Roman"/>
            <w:color w:val="0000FF"/>
            <w:sz w:val="24"/>
            <w:szCs w:val="24"/>
            <w:u w:val="single"/>
          </w:rPr>
          <w:t>Бюджетного кодексу України</w:t>
        </w:r>
      </w:hyperlink>
      <w:r w:rsidRPr="00D57C36">
        <w:rPr>
          <w:rFonts w:ascii="Times New Roman" w:eastAsia="Times New Roman" w:hAnsi="Times New Roman" w:cs="Times New Roman"/>
          <w:sz w:val="24"/>
          <w:szCs w:val="24"/>
        </w:rPr>
        <w:t xml:space="preserve">). Сама ж плата за землю – це теж не один податок, а цілих два: земельний податок та </w:t>
      </w:r>
      <w:hyperlink r:id="rId6" w:tgtFrame="_blank" w:history="1">
        <w:r w:rsidRPr="00D57C36">
          <w:rPr>
            <w:rFonts w:ascii="Times New Roman" w:eastAsia="Times New Roman" w:hAnsi="Times New Roman" w:cs="Times New Roman"/>
            <w:color w:val="0000FF"/>
            <w:sz w:val="24"/>
            <w:szCs w:val="24"/>
            <w:u w:val="single"/>
          </w:rPr>
          <w:t>орендна плата за землю</w:t>
        </w:r>
      </w:hyperlink>
      <w:r w:rsidRPr="00D57C36">
        <w:rPr>
          <w:rFonts w:ascii="Times New Roman" w:eastAsia="Times New Roman" w:hAnsi="Times New Roman" w:cs="Times New Roman"/>
          <w:sz w:val="24"/>
          <w:szCs w:val="24"/>
        </w:rPr>
        <w:t xml:space="preserve">. У чому полягає відмінність між земельним податком і орендною платою за землю показано у </w:t>
      </w:r>
      <w:r w:rsidRPr="00D57C36">
        <w:rPr>
          <w:rFonts w:ascii="Times New Roman" w:eastAsia="Times New Roman" w:hAnsi="Times New Roman" w:cs="Times New Roman"/>
          <w:i/>
          <w:iCs/>
          <w:sz w:val="24"/>
          <w:szCs w:val="24"/>
        </w:rPr>
        <w:t>таблиці нижче.</w:t>
      </w:r>
    </w:p>
    <w:p w:rsidR="005C576D" w:rsidRPr="00D57C36" w:rsidRDefault="005C576D" w:rsidP="005C576D">
      <w:pPr>
        <w:spacing w:after="0" w:line="240" w:lineRule="auto"/>
        <w:ind w:firstLine="567"/>
        <w:jc w:val="both"/>
        <w:rPr>
          <w:rFonts w:ascii="Times New Roman" w:eastAsia="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7"/>
        <w:gridCol w:w="2075"/>
        <w:gridCol w:w="857"/>
        <w:gridCol w:w="1158"/>
        <w:gridCol w:w="3188"/>
      </w:tblGrid>
      <w:tr w:rsidR="00D57C36" w:rsidRPr="00D57C36" w:rsidTr="00D57C36">
        <w:tc>
          <w:tcPr>
            <w:tcW w:w="9630" w:type="dxa"/>
            <w:gridSpan w:val="5"/>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ВИДИ ПЛАТИ ЗА ЗЕМЛЮ 2023</w:t>
            </w:r>
          </w:p>
        </w:tc>
      </w:tr>
      <w:tr w:rsidR="00D57C36" w:rsidRPr="00D57C36" w:rsidTr="00D57C36">
        <w:tc>
          <w:tcPr>
            <w:tcW w:w="2370" w:type="dxa"/>
            <w:vMerge w:val="restar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Особливості податку</w:t>
            </w:r>
          </w:p>
        </w:tc>
        <w:tc>
          <w:tcPr>
            <w:tcW w:w="7260" w:type="dxa"/>
            <w:gridSpan w:val="4"/>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Вид плати плата за землю:</w:t>
            </w:r>
          </w:p>
        </w:tc>
      </w:tr>
      <w:tr w:rsidR="00D57C36" w:rsidRPr="00D57C36" w:rsidTr="00D57C3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after="0" w:line="240" w:lineRule="auto"/>
              <w:rPr>
                <w:rFonts w:ascii="Times New Roman" w:eastAsia="Times New Roman" w:hAnsi="Times New Roman" w:cs="Times New Roman"/>
                <w:sz w:val="24"/>
                <w:szCs w:val="24"/>
              </w:rPr>
            </w:pPr>
          </w:p>
        </w:tc>
        <w:tc>
          <w:tcPr>
            <w:tcW w:w="4080"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земельний податок</w:t>
            </w:r>
          </w:p>
        </w:tc>
        <w:tc>
          <w:tcPr>
            <w:tcW w:w="3180" w:type="dxa"/>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орендна плата за землю</w:t>
            </w:r>
          </w:p>
        </w:tc>
      </w:tr>
      <w:tr w:rsidR="00D57C36" w:rsidRPr="00D57C36" w:rsidTr="00D57C36">
        <w:tc>
          <w:tcPr>
            <w:tcW w:w="23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форма власності земельної ділянки</w:t>
            </w:r>
          </w:p>
        </w:tc>
        <w:tc>
          <w:tcPr>
            <w:tcW w:w="20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недержавна й </w:t>
            </w:r>
            <w:proofErr w:type="spellStart"/>
            <w:r w:rsidRPr="00D57C36">
              <w:rPr>
                <w:rFonts w:ascii="Times New Roman" w:eastAsia="Times New Roman" w:hAnsi="Times New Roman" w:cs="Times New Roman"/>
                <w:sz w:val="24"/>
                <w:szCs w:val="24"/>
              </w:rPr>
              <w:t>некомунальна</w:t>
            </w:r>
            <w:proofErr w:type="spellEnd"/>
          </w:p>
        </w:tc>
        <w:tc>
          <w:tcPr>
            <w:tcW w:w="2010" w:type="dxa"/>
            <w:gridSpan w:val="2"/>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державна й комунальна</w:t>
            </w:r>
          </w:p>
        </w:tc>
        <w:tc>
          <w:tcPr>
            <w:tcW w:w="318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державна й комунальна</w:t>
            </w:r>
          </w:p>
        </w:tc>
      </w:tr>
      <w:tr w:rsidR="00D57C36" w:rsidRPr="00D57C36" w:rsidTr="00D57C36">
        <w:tc>
          <w:tcPr>
            <w:tcW w:w="23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платники податку</w:t>
            </w:r>
          </w:p>
        </w:tc>
        <w:tc>
          <w:tcPr>
            <w:tcW w:w="20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землевласники</w:t>
            </w:r>
          </w:p>
        </w:tc>
        <w:tc>
          <w:tcPr>
            <w:tcW w:w="2010" w:type="dxa"/>
            <w:gridSpan w:val="2"/>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постійні землекористувачі*</w:t>
            </w:r>
          </w:p>
        </w:tc>
        <w:tc>
          <w:tcPr>
            <w:tcW w:w="318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орендарі землі (ті, хто уклав договір оренди з органом місцевого самоврядування, ст. 288.2 ПКУ)**</w:t>
            </w:r>
          </w:p>
        </w:tc>
      </w:tr>
      <w:tr w:rsidR="00D57C36" w:rsidRPr="00D57C36" w:rsidTr="00D57C36">
        <w:tc>
          <w:tcPr>
            <w:tcW w:w="23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що обкладається податком</w:t>
            </w:r>
          </w:p>
        </w:tc>
        <w:tc>
          <w:tcPr>
            <w:tcW w:w="7260" w:type="dxa"/>
            <w:gridSpan w:val="4"/>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земельні ділянки, частки, паї, у т.ч. земельні ділянки, які надані в оренду (п. 288.3 ПКУ)</w:t>
            </w:r>
          </w:p>
        </w:tc>
      </w:tr>
      <w:tr w:rsidR="00D57C36" w:rsidRPr="00D57C36" w:rsidTr="00D57C36">
        <w:tc>
          <w:tcPr>
            <w:tcW w:w="23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підстава для нарахування податку</w:t>
            </w:r>
          </w:p>
        </w:tc>
        <w:tc>
          <w:tcPr>
            <w:tcW w:w="2925" w:type="dxa"/>
            <w:gridSpan w:val="2"/>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дані </w:t>
            </w:r>
            <w:r w:rsidRPr="00D57C36">
              <w:rPr>
                <w:rFonts w:ascii="Times New Roman" w:eastAsia="Times New Roman" w:hAnsi="Times New Roman" w:cs="Times New Roman"/>
                <w:b/>
                <w:bCs/>
                <w:sz w:val="24"/>
                <w:szCs w:val="24"/>
              </w:rPr>
              <w:t>ДЗК</w:t>
            </w:r>
            <w:r w:rsidRPr="00D57C36">
              <w:rPr>
                <w:rFonts w:ascii="Times New Roman" w:eastAsia="Times New Roman" w:hAnsi="Times New Roman" w:cs="Times New Roman"/>
                <w:sz w:val="24"/>
                <w:szCs w:val="24"/>
              </w:rPr>
              <w:t>, що містять номер, розмір і місце розташування земельної ділянки (п. 286.1 ПКУ)</w:t>
            </w:r>
          </w:p>
        </w:tc>
        <w:tc>
          <w:tcPr>
            <w:tcW w:w="4335" w:type="dxa"/>
            <w:gridSpan w:val="2"/>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C2782" w:rsidP="00D57C36">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D57C36" w:rsidRPr="00D57C36">
                <w:rPr>
                  <w:rFonts w:ascii="Times New Roman" w:eastAsia="Times New Roman" w:hAnsi="Times New Roman" w:cs="Times New Roman"/>
                  <w:color w:val="0000FF"/>
                  <w:sz w:val="24"/>
                  <w:szCs w:val="24"/>
                  <w:u w:val="single"/>
                </w:rPr>
                <w:t>договір оренди земельної ділянки</w:t>
              </w:r>
            </w:hyperlink>
            <w:r w:rsidR="00D57C36" w:rsidRPr="00D57C36">
              <w:rPr>
                <w:rFonts w:ascii="Times New Roman" w:eastAsia="Times New Roman" w:hAnsi="Times New Roman" w:cs="Times New Roman"/>
                <w:sz w:val="24"/>
                <w:szCs w:val="24"/>
              </w:rPr>
              <w:t> (п. 288.1 ПКУ)</w:t>
            </w:r>
          </w:p>
        </w:tc>
      </w:tr>
      <w:tr w:rsidR="00D57C36" w:rsidRPr="00D57C36" w:rsidTr="00D57C36">
        <w:tc>
          <w:tcPr>
            <w:tcW w:w="23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тип осіб-платників</w:t>
            </w:r>
          </w:p>
        </w:tc>
        <w:tc>
          <w:tcPr>
            <w:tcW w:w="7260" w:type="dxa"/>
            <w:gridSpan w:val="4"/>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фізичні та юридичні (пп. 14.1.72 ПКУ, п. 269.1 ПКУ)</w:t>
            </w:r>
          </w:p>
        </w:tc>
      </w:tr>
      <w:tr w:rsidR="00D57C36" w:rsidRPr="00D57C36" w:rsidTr="00D57C36">
        <w:tc>
          <w:tcPr>
            <w:tcW w:w="9630" w:type="dxa"/>
            <w:gridSpan w:val="5"/>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*мають безстрокове право користування земельною ділянкою державної/комунальної форми власності за (ст. 92</w:t>
            </w:r>
            <w:r w:rsidR="005C576D">
              <w:rPr>
                <w:rFonts w:ascii="Times New Roman" w:eastAsia="Times New Roman" w:hAnsi="Times New Roman" w:cs="Times New Roman"/>
                <w:sz w:val="24"/>
                <w:szCs w:val="24"/>
              </w:rPr>
              <w:t xml:space="preserve"> </w:t>
            </w:r>
            <w:hyperlink r:id="rId8" w:tgtFrame="_blank" w:history="1">
              <w:r w:rsidRPr="00D57C36">
                <w:rPr>
                  <w:rFonts w:ascii="Times New Roman" w:eastAsia="Times New Roman" w:hAnsi="Times New Roman" w:cs="Times New Roman"/>
                  <w:color w:val="0000FF"/>
                  <w:sz w:val="24"/>
                  <w:szCs w:val="24"/>
                  <w:u w:val="single"/>
                </w:rPr>
                <w:t>Земельного кодексу України</w:t>
              </w:r>
            </w:hyperlink>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sz w:val="24"/>
                <w:szCs w:val="24"/>
              </w:rPr>
              <w:t>(</w:t>
            </w:r>
            <w:r w:rsidRPr="00D57C36">
              <w:rPr>
                <w:rFonts w:ascii="Times New Roman" w:eastAsia="Times New Roman" w:hAnsi="Times New Roman" w:cs="Times New Roman"/>
                <w:i/>
                <w:iCs/>
                <w:sz w:val="24"/>
                <w:szCs w:val="24"/>
              </w:rPr>
              <w:t>далі</w:t>
            </w:r>
            <w:r w:rsidRPr="00D57C36">
              <w:rPr>
                <w:rFonts w:ascii="Times New Roman" w:eastAsia="Times New Roman" w:hAnsi="Times New Roman" w:cs="Times New Roman"/>
                <w:sz w:val="24"/>
                <w:szCs w:val="24"/>
              </w:rPr>
              <w:t xml:space="preserve"> – </w:t>
            </w:r>
            <w:r w:rsidRPr="00D57C36">
              <w:rPr>
                <w:rFonts w:ascii="Times New Roman" w:eastAsia="Times New Roman" w:hAnsi="Times New Roman" w:cs="Times New Roman"/>
                <w:b/>
                <w:bCs/>
                <w:sz w:val="24"/>
                <w:szCs w:val="24"/>
              </w:rPr>
              <w:t>ЗКУ</w:t>
            </w:r>
            <w:r w:rsidRPr="00D57C36">
              <w:rPr>
                <w:rFonts w:ascii="Times New Roman" w:eastAsia="Times New Roman" w:hAnsi="Times New Roman" w:cs="Times New Roman"/>
                <w:sz w:val="24"/>
                <w:szCs w:val="24"/>
              </w:rPr>
              <w:t>). До них належать державні та комунальні підприємства, установи, організації, а також громадські організації осіб з інвалідністю з їхніми підприємствами, установами, організаціями;</w:t>
            </w:r>
          </w:p>
          <w:p w:rsidR="00D57C36" w:rsidRPr="00D57C36" w:rsidRDefault="00D57C36" w:rsidP="005C576D">
            <w:pPr>
              <w:spacing w:before="100" w:beforeAutospacing="1" w:after="100" w:afterAutospacing="1" w:line="240" w:lineRule="auto"/>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виняток – коли договори прописують такі права на земельну ділянку державної/комунальної власності, як:</w:t>
            </w:r>
            <w:r w:rsidR="005C576D">
              <w:rPr>
                <w:rFonts w:ascii="Times New Roman" w:eastAsia="Times New Roman" w:hAnsi="Times New Roman" w:cs="Times New Roman"/>
                <w:sz w:val="24"/>
                <w:szCs w:val="24"/>
              </w:rPr>
              <w:t xml:space="preserve"> </w:t>
            </w:r>
            <w:hyperlink r:id="rId9" w:history="1">
              <w:proofErr w:type="spellStart"/>
              <w:r w:rsidRPr="00D57C36">
                <w:rPr>
                  <w:rFonts w:ascii="Times New Roman" w:eastAsia="Times New Roman" w:hAnsi="Times New Roman" w:cs="Times New Roman"/>
                  <w:color w:val="0000FF"/>
                  <w:sz w:val="24"/>
                  <w:szCs w:val="24"/>
                  <w:u w:val="single"/>
                </w:rPr>
                <w:t>суперфіція</w:t>
              </w:r>
              <w:proofErr w:type="spellEnd"/>
            </w:hyperlink>
            <w:r w:rsidRPr="00D57C36">
              <w:rPr>
                <w:rFonts w:ascii="Times New Roman" w:eastAsia="Times New Roman" w:hAnsi="Times New Roman" w:cs="Times New Roman"/>
                <w:sz w:val="24"/>
                <w:szCs w:val="24"/>
              </w:rPr>
              <w:t>, сервітут та емфітевзис. Такі особи не зобов’язані й подавати</w:t>
            </w:r>
            <w:r w:rsidR="005C576D">
              <w:rPr>
                <w:rFonts w:ascii="Times New Roman" w:eastAsia="Times New Roman" w:hAnsi="Times New Roman" w:cs="Times New Roman"/>
                <w:sz w:val="24"/>
                <w:szCs w:val="24"/>
              </w:rPr>
              <w:t xml:space="preserve"> </w:t>
            </w:r>
            <w:hyperlink r:id="rId10" w:history="1">
              <w:r w:rsidRPr="00D57C36">
                <w:rPr>
                  <w:rFonts w:ascii="Times New Roman" w:eastAsia="Times New Roman" w:hAnsi="Times New Roman" w:cs="Times New Roman"/>
                  <w:b/>
                  <w:bCs/>
                  <w:color w:val="0000FF"/>
                  <w:sz w:val="24"/>
                  <w:szCs w:val="24"/>
                  <w:u w:val="single"/>
                </w:rPr>
                <w:t>декларацію з плати за землю</w:t>
              </w:r>
            </w:hyperlink>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sz w:val="24"/>
                <w:szCs w:val="24"/>
              </w:rPr>
              <w:t>(роз’яснення ДПС у 112.01 ЗІР)</w:t>
            </w:r>
          </w:p>
        </w:tc>
      </w:tr>
      <w:tr w:rsidR="00D57C36" w:rsidRPr="00D57C36" w:rsidTr="00D57C36">
        <w:tc>
          <w:tcPr>
            <w:tcW w:w="2370" w:type="dxa"/>
            <w:tcBorders>
              <w:top w:val="outset" w:sz="6" w:space="0" w:color="auto"/>
              <w:left w:val="outset" w:sz="6" w:space="0" w:color="auto"/>
              <w:bottom w:val="outset" w:sz="6" w:space="0" w:color="auto"/>
              <w:right w:val="outset" w:sz="6" w:space="0" w:color="auto"/>
            </w:tcBorders>
            <w:vAlign w:val="center"/>
            <w:hideMark/>
          </w:tcPr>
          <w:p w:rsidR="00D57C36" w:rsidRPr="00D57C36" w:rsidRDefault="00D57C36" w:rsidP="00D57C36">
            <w:pPr>
              <w:spacing w:after="0" w:line="240" w:lineRule="auto"/>
              <w:rPr>
                <w:rFonts w:ascii="Times New Roman" w:eastAsia="Times New Roman" w:hAnsi="Times New Roman" w:cs="Times New Roman"/>
                <w:sz w:val="1"/>
                <w:szCs w:val="24"/>
              </w:rPr>
            </w:pPr>
          </w:p>
        </w:tc>
        <w:tc>
          <w:tcPr>
            <w:tcW w:w="2070" w:type="dxa"/>
            <w:tcBorders>
              <w:top w:val="outset" w:sz="6" w:space="0" w:color="auto"/>
              <w:left w:val="outset" w:sz="6" w:space="0" w:color="auto"/>
              <w:bottom w:val="outset" w:sz="6" w:space="0" w:color="auto"/>
              <w:right w:val="outset" w:sz="6" w:space="0" w:color="auto"/>
            </w:tcBorders>
            <w:vAlign w:val="center"/>
            <w:hideMark/>
          </w:tcPr>
          <w:p w:rsidR="00D57C36" w:rsidRPr="00D57C36" w:rsidRDefault="00D57C36" w:rsidP="00D57C36">
            <w:pPr>
              <w:spacing w:after="0" w:line="240" w:lineRule="auto"/>
              <w:rPr>
                <w:rFonts w:ascii="Times New Roman" w:eastAsia="Times New Roman" w:hAnsi="Times New Roman" w:cs="Times New Roman"/>
                <w:sz w:val="1"/>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D57C36" w:rsidRPr="00D57C36" w:rsidRDefault="00D57C36" w:rsidP="00D57C36">
            <w:pPr>
              <w:spacing w:after="0" w:line="240" w:lineRule="auto"/>
              <w:rPr>
                <w:rFonts w:ascii="Times New Roman" w:eastAsia="Times New Roman" w:hAnsi="Times New Roman" w:cs="Times New Roman"/>
                <w:sz w:val="1"/>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D57C36" w:rsidRPr="00D57C36" w:rsidRDefault="00D57C36" w:rsidP="00D57C36">
            <w:pPr>
              <w:spacing w:after="0" w:line="240" w:lineRule="auto"/>
              <w:rPr>
                <w:rFonts w:ascii="Times New Roman" w:eastAsia="Times New Roman" w:hAnsi="Times New Roman" w:cs="Times New Roman"/>
                <w:sz w:val="1"/>
                <w:szCs w:val="24"/>
              </w:rPr>
            </w:pPr>
          </w:p>
        </w:tc>
        <w:tc>
          <w:tcPr>
            <w:tcW w:w="3180" w:type="dxa"/>
            <w:tcBorders>
              <w:top w:val="outset" w:sz="6" w:space="0" w:color="auto"/>
              <w:left w:val="outset" w:sz="6" w:space="0" w:color="auto"/>
              <w:bottom w:val="outset" w:sz="6" w:space="0" w:color="auto"/>
              <w:right w:val="outset" w:sz="6" w:space="0" w:color="auto"/>
            </w:tcBorders>
            <w:vAlign w:val="center"/>
            <w:hideMark/>
          </w:tcPr>
          <w:p w:rsidR="00D57C36" w:rsidRPr="00D57C36" w:rsidRDefault="00D57C36" w:rsidP="00D57C36">
            <w:pPr>
              <w:spacing w:after="0" w:line="240" w:lineRule="auto"/>
              <w:rPr>
                <w:rFonts w:ascii="Times New Roman" w:eastAsia="Times New Roman" w:hAnsi="Times New Roman" w:cs="Times New Roman"/>
                <w:sz w:val="1"/>
                <w:szCs w:val="24"/>
              </w:rPr>
            </w:pPr>
          </w:p>
        </w:tc>
      </w:tr>
    </w:tbl>
    <w:p w:rsidR="00D57C36" w:rsidRPr="00D57C36" w:rsidRDefault="00D57C36" w:rsidP="005C576D">
      <w:pPr>
        <w:spacing w:before="100" w:beforeAutospacing="1" w:after="100" w:afterAutospacing="1"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Звертаємо увагу,</w:t>
      </w:r>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sz w:val="24"/>
          <w:szCs w:val="24"/>
        </w:rPr>
        <w:t xml:space="preserve">що розрізняти слід </w:t>
      </w:r>
      <w:hyperlink r:id="rId11" w:tgtFrame="_blank" w:history="1">
        <w:r w:rsidRPr="00D57C36">
          <w:rPr>
            <w:rFonts w:ascii="Times New Roman" w:eastAsia="Times New Roman" w:hAnsi="Times New Roman" w:cs="Times New Roman"/>
            <w:color w:val="0000FF"/>
            <w:sz w:val="24"/>
            <w:szCs w:val="24"/>
            <w:u w:val="single"/>
          </w:rPr>
          <w:t>оренду землі у держави</w:t>
        </w:r>
      </w:hyperlink>
      <w:r w:rsidRPr="00D57C36">
        <w:rPr>
          <w:rFonts w:ascii="Times New Roman" w:eastAsia="Times New Roman" w:hAnsi="Times New Roman" w:cs="Times New Roman"/>
          <w:sz w:val="24"/>
          <w:szCs w:val="24"/>
        </w:rPr>
        <w:t>/місцевої громади та оренду землі у її приватних землевласників. В першому випадку – орендний платіж йде до бюджету й розглядається як частина плати за землю (місцевий податок), а в другому випадку орендний платіж перераховується на рахунки землевласника й є оплатою наданої послуги, а не податком.</w:t>
      </w:r>
    </w:p>
    <w:p w:rsidR="00D57C36" w:rsidRPr="00D57C36" w:rsidRDefault="00D57C36" w:rsidP="005C576D">
      <w:pPr>
        <w:spacing w:before="100" w:beforeAutospacing="1" w:after="100" w:afterAutospacing="1"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b/>
          <w:bCs/>
          <w:color w:val="740C1F"/>
          <w:sz w:val="24"/>
          <w:szCs w:val="24"/>
        </w:rPr>
        <w:t>Увага:</w:t>
      </w:r>
      <w:r w:rsidR="005C576D">
        <w:rPr>
          <w:rFonts w:ascii="Times New Roman" w:eastAsia="Times New Roman" w:hAnsi="Times New Roman" w:cs="Times New Roman"/>
          <w:color w:val="740C1F"/>
          <w:sz w:val="24"/>
          <w:szCs w:val="24"/>
        </w:rPr>
        <w:t xml:space="preserve"> </w:t>
      </w:r>
      <w:r w:rsidRPr="00D57C36">
        <w:rPr>
          <w:rFonts w:ascii="Times New Roman" w:eastAsia="Times New Roman" w:hAnsi="Times New Roman" w:cs="Times New Roman"/>
          <w:sz w:val="24"/>
          <w:szCs w:val="24"/>
        </w:rPr>
        <w:t xml:space="preserve">орендарі земельних ділянок у приватних землевласників сплачують лише оренду. </w:t>
      </w:r>
    </w:p>
    <w:p w:rsidR="005C576D" w:rsidRDefault="005C576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lastRenderedPageBreak/>
        <w:t>Загальні звільнення від сплати земельного податку 2023</w:t>
      </w:r>
    </w:p>
    <w:p w:rsidR="00D57C36" w:rsidRPr="00D57C36" w:rsidRDefault="00D57C36" w:rsidP="005C576D">
      <w:pPr>
        <w:spacing w:before="100" w:beforeAutospacing="1" w:after="100" w:afterAutospacing="1"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Хто звільняються від сплати земельного податку і за яких умов — покажемо у </w:t>
      </w:r>
      <w:r w:rsidRPr="00D57C36">
        <w:rPr>
          <w:rFonts w:ascii="Times New Roman" w:eastAsia="Times New Roman" w:hAnsi="Times New Roman" w:cs="Times New Roman"/>
          <w:i/>
          <w:iCs/>
          <w:sz w:val="24"/>
          <w:szCs w:val="24"/>
        </w:rPr>
        <w:t>таблиці нижче.</w:t>
      </w:r>
    </w:p>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0"/>
        <w:gridCol w:w="5078"/>
      </w:tblGrid>
      <w:tr w:rsidR="00D57C36" w:rsidRPr="00D57C36" w:rsidTr="00D57C36">
        <w:trPr>
          <w:tblHeader/>
        </w:trPr>
        <w:tc>
          <w:tcPr>
            <w:tcW w:w="9345" w:type="dxa"/>
            <w:gridSpan w:val="2"/>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Загальні звільнення від сплати земельного податку</w:t>
            </w:r>
          </w:p>
        </w:tc>
      </w:tr>
      <w:tr w:rsidR="00D57C36" w:rsidRPr="00D57C36" w:rsidTr="00D57C36">
        <w:trPr>
          <w:tblHeader/>
        </w:trPr>
        <w:tc>
          <w:tcPr>
            <w:tcW w:w="4380"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Категорії платників</w:t>
            </w:r>
          </w:p>
        </w:tc>
        <w:tc>
          <w:tcPr>
            <w:tcW w:w="4950"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Обставини, за яких скасують звільнення</w:t>
            </w:r>
          </w:p>
        </w:tc>
      </w:tr>
      <w:tr w:rsidR="00D57C36" w:rsidRPr="00D57C36" w:rsidTr="00D57C36">
        <w:tc>
          <w:tcPr>
            <w:tcW w:w="438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Платники єдиного податку 1-3 груп для ведення господарської діяльності. Для звільнення мають подати до ДПС копію свідоцтва про право власності або користування земельною ділянкою (ЗІР, категорія 111.04)</w:t>
            </w: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НЕ використовують земельні ділянки у своїй господарській діяльності;</w:t>
            </w:r>
          </w:p>
          <w:p w:rsidR="00D57C36" w:rsidRPr="00D57C36" w:rsidRDefault="00D57C36" w:rsidP="005C5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ведуть на земельній ділянці будівництво, оскільки вважають, що її не використовують (ЗІР, категорія 111.01);</w:t>
            </w:r>
          </w:p>
          <w:p w:rsidR="00D57C36" w:rsidRPr="00D57C36" w:rsidRDefault="00D57C36" w:rsidP="005C5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здають земельну ділянку або розташоване на ній нерухоме майно в оренду (найм, позичку) (пп. «4» п. 297.1 ПКУ)</w:t>
            </w:r>
          </w:p>
        </w:tc>
      </w:tr>
      <w:tr w:rsidR="00D57C36" w:rsidRPr="00D57C36" w:rsidTr="00D57C36">
        <w:tc>
          <w:tcPr>
            <w:tcW w:w="438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платники єдиного податку 4 групи, які використовують землі для ведення сільгоспвиробництва</w:t>
            </w: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Не використовують земельні ділянки за сільськогосподарським призначенням. Наприклад, передають їх в оренду для несільськогосподарського використання</w:t>
            </w:r>
          </w:p>
        </w:tc>
      </w:tr>
      <w:tr w:rsidR="00D57C36" w:rsidRPr="00D57C36" w:rsidTr="00D57C36">
        <w:tc>
          <w:tcPr>
            <w:tcW w:w="438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окремі категорії </w:t>
            </w:r>
            <w:proofErr w:type="spellStart"/>
            <w:r w:rsidRPr="00D57C36">
              <w:rPr>
                <w:rFonts w:ascii="Times New Roman" w:eastAsia="Times New Roman" w:hAnsi="Times New Roman" w:cs="Times New Roman"/>
                <w:sz w:val="24"/>
                <w:szCs w:val="24"/>
              </w:rPr>
              <w:t>фізосіб</w:t>
            </w:r>
            <w:proofErr w:type="spellEnd"/>
            <w:r w:rsidRPr="00D57C36">
              <w:rPr>
                <w:rFonts w:ascii="Times New Roman" w:eastAsia="Times New Roman" w:hAnsi="Times New Roman" w:cs="Times New Roman"/>
                <w:sz w:val="24"/>
                <w:szCs w:val="24"/>
              </w:rPr>
              <w:t>:</w:t>
            </w:r>
          </w:p>
          <w:p w:rsidR="00D57C36" w:rsidRPr="00D57C36" w:rsidRDefault="00D57C36" w:rsidP="005C5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особи з інвалідністю I та II групи;</w:t>
            </w:r>
          </w:p>
          <w:p w:rsidR="00D57C36" w:rsidRPr="00D57C36" w:rsidRDefault="00D57C36" w:rsidP="005C5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багатодітні (3 та більше дітей віком до 18 років);</w:t>
            </w:r>
          </w:p>
          <w:p w:rsidR="00D57C36" w:rsidRPr="00D57C36" w:rsidRDefault="00D57C36" w:rsidP="005C5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пенсіонери за віком;</w:t>
            </w:r>
          </w:p>
          <w:p w:rsidR="00D57C36" w:rsidRPr="00D57C36" w:rsidRDefault="00D57C36" w:rsidP="005C5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ветерани війни;</w:t>
            </w:r>
          </w:p>
          <w:p w:rsidR="00D57C36" w:rsidRPr="00D57C36" w:rsidRDefault="00D57C36" w:rsidP="005C57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чорнобильці (п. 281.1 ПКУ)</w:t>
            </w: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перевищили граничні норми, що передбачає п. 281.2 ПКУ</w:t>
            </w:r>
          </w:p>
        </w:tc>
      </w:tr>
      <w:tr w:rsidR="00D57C36" w:rsidRPr="00D57C36" w:rsidTr="00D57C36">
        <w:tc>
          <w:tcPr>
            <w:tcW w:w="438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Переважно бюджетні та </w:t>
            </w:r>
            <w:hyperlink r:id="rId12" w:history="1">
              <w:r w:rsidRPr="00D57C36">
                <w:rPr>
                  <w:rFonts w:ascii="Times New Roman" w:eastAsia="Times New Roman" w:hAnsi="Times New Roman" w:cs="Times New Roman"/>
                  <w:color w:val="0000FF"/>
                  <w:sz w:val="24"/>
                  <w:szCs w:val="24"/>
                  <w:u w:val="single"/>
                </w:rPr>
                <w:t>неприбуткові організації</w:t>
              </w:r>
            </w:hyperlink>
            <w:r w:rsidRPr="00D57C36">
              <w:rPr>
                <w:rFonts w:ascii="Times New Roman" w:eastAsia="Times New Roman" w:hAnsi="Times New Roman" w:cs="Times New Roman"/>
                <w:sz w:val="24"/>
                <w:szCs w:val="24"/>
              </w:rPr>
              <w:t xml:space="preserve"> (ст. 282 ПКУ). Наприклад, бази олімпійської підготовки, дошкільні та загальноосвітні навчальні заклади, громадські організації осіб з інвалідністю</w:t>
            </w: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5C576D">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Передали в оренду земельні ділянки чи будівлі або частини будівлі, споруди (п. 284.3 ПКУ). Виняток — бюджетна установа передала в оренду об’єкт іншій бюджетній установі або дошкільним чи загальноосвітнім навчальним закладами будь-якої форми власності</w:t>
            </w:r>
          </w:p>
        </w:tc>
      </w:tr>
    </w:tbl>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b/>
          <w:bCs/>
          <w:color w:val="740C1F"/>
          <w:sz w:val="24"/>
          <w:szCs w:val="24"/>
        </w:rPr>
        <w:t>Увага:</w:t>
      </w:r>
      <w:r w:rsidR="005C576D">
        <w:rPr>
          <w:rFonts w:ascii="Times New Roman" w:eastAsia="Times New Roman" w:hAnsi="Times New Roman" w:cs="Times New Roman"/>
          <w:b/>
          <w:bCs/>
          <w:color w:val="740C1F"/>
          <w:sz w:val="24"/>
          <w:szCs w:val="24"/>
        </w:rPr>
        <w:t xml:space="preserve"> </w:t>
      </w:r>
      <w:r w:rsidRPr="00D57C36">
        <w:rPr>
          <w:rFonts w:ascii="Times New Roman" w:eastAsia="Times New Roman" w:hAnsi="Times New Roman" w:cs="Times New Roman"/>
          <w:sz w:val="24"/>
          <w:szCs w:val="24"/>
        </w:rPr>
        <w:t>коли втратите пільгу повністю або частково на земельний податок якщо здаватимете землю в оренду або використовуватимете її не за цільовим призначенням.</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Окрім того, не зобов’язані сплачувати земельного податку:</w:t>
      </w:r>
    </w:p>
    <w:p w:rsidR="00D57C36" w:rsidRPr="00D57C36" w:rsidRDefault="00D57C36" w:rsidP="005C576D">
      <w:pPr>
        <w:numPr>
          <w:ilvl w:val="0"/>
          <w:numId w:val="3"/>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громадські організації осіб з інвалідністю, підприємства осіб з інвалідністю (п. 282.1 ПКУ);</w:t>
      </w:r>
    </w:p>
    <w:p w:rsidR="00D57C36" w:rsidRPr="00D57C36" w:rsidRDefault="00D57C36" w:rsidP="005C576D">
      <w:pPr>
        <w:numPr>
          <w:ilvl w:val="0"/>
          <w:numId w:val="3"/>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власники земельних ділянок, які здають їх в оренду платникам єдиного податку 4 групи.</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Також не сплачують земельного податку за ділянки, на які місцеві органи влади надали пільги (за умови цільового використання таких земель). Якщо здаватимете такі землі в оренду – втратите цю пільгу.</w:t>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Звільнення від плати за землю для законсервованих і замінованих земельних ділянок 2023</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Земельний податок</w:t>
      </w:r>
      <w:r w:rsidRPr="00D57C36">
        <w:rPr>
          <w:rFonts w:ascii="Times New Roman" w:eastAsia="Times New Roman" w:hAnsi="Times New Roman" w:cs="Times New Roman"/>
          <w:sz w:val="24"/>
          <w:szCs w:val="24"/>
        </w:rPr>
        <w:t xml:space="preserve"> не сплачується за земельні ділянки, які (</w:t>
      </w:r>
      <w:r w:rsidRPr="00D57C36">
        <w:rPr>
          <w:rFonts w:ascii="Times New Roman" w:eastAsia="Times New Roman" w:hAnsi="Times New Roman" w:cs="Times New Roman"/>
          <w:i/>
          <w:iCs/>
          <w:sz w:val="24"/>
          <w:szCs w:val="24"/>
        </w:rPr>
        <w:t>див.</w:t>
      </w:r>
      <w:r w:rsidRPr="00D57C36">
        <w:rPr>
          <w:rFonts w:ascii="Times New Roman" w:eastAsia="Times New Roman" w:hAnsi="Times New Roman" w:cs="Times New Roman"/>
          <w:sz w:val="24"/>
          <w:szCs w:val="24"/>
        </w:rPr>
        <w:t xml:space="preserve"> оновлений п. 283.1 ПКУ, </w:t>
      </w:r>
      <w:hyperlink r:id="rId13" w:anchor="Text" w:tgtFrame="_blank" w:history="1">
        <w:r w:rsidRPr="00D57C36">
          <w:rPr>
            <w:rFonts w:ascii="Times New Roman" w:eastAsia="Times New Roman" w:hAnsi="Times New Roman" w:cs="Times New Roman"/>
            <w:color w:val="0000FF"/>
            <w:sz w:val="24"/>
            <w:szCs w:val="24"/>
            <w:u w:val="single"/>
          </w:rPr>
          <w:t>Закон від 11.04.2023 р. № 3050</w:t>
        </w:r>
      </w:hyperlink>
      <w:r w:rsidRPr="00D57C36">
        <w:rPr>
          <w:rFonts w:ascii="Times New Roman" w:eastAsia="Times New Roman" w:hAnsi="Times New Roman" w:cs="Times New Roman"/>
          <w:sz w:val="24"/>
          <w:szCs w:val="24"/>
        </w:rPr>
        <w:t>, набув чинності 06 травня 2023 року):</w:t>
      </w:r>
    </w:p>
    <w:p w:rsidR="00D57C36" w:rsidRPr="00D57C36" w:rsidRDefault="00D57C36" w:rsidP="005C576D">
      <w:pPr>
        <w:numPr>
          <w:ilvl w:val="0"/>
          <w:numId w:val="4"/>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lastRenderedPageBreak/>
        <w:t xml:space="preserve">перебувають у </w:t>
      </w:r>
      <w:r w:rsidRPr="00D57C36">
        <w:rPr>
          <w:rFonts w:ascii="Times New Roman" w:eastAsia="Times New Roman" w:hAnsi="Times New Roman" w:cs="Times New Roman"/>
          <w:b/>
          <w:bCs/>
          <w:sz w:val="24"/>
          <w:szCs w:val="24"/>
        </w:rPr>
        <w:t>консервації</w:t>
      </w:r>
      <w:r w:rsidRPr="00D57C36">
        <w:rPr>
          <w:rFonts w:ascii="Times New Roman" w:eastAsia="Times New Roman" w:hAnsi="Times New Roman" w:cs="Times New Roman"/>
          <w:sz w:val="24"/>
          <w:szCs w:val="24"/>
        </w:rPr>
        <w:t xml:space="preserve"> або перебувають у стадії сільськогосподарського освоєння (пп. 283.1.2). Це стосується всіх законсервованих земельних ділянок, а не тільки сільгоспугідь;</w:t>
      </w:r>
    </w:p>
    <w:p w:rsidR="00D57C36" w:rsidRPr="00D57C36" w:rsidRDefault="00DC2782" w:rsidP="005C576D">
      <w:pPr>
        <w:numPr>
          <w:ilvl w:val="0"/>
          <w:numId w:val="4"/>
        </w:numPr>
        <w:spacing w:after="0" w:line="240" w:lineRule="auto"/>
        <w:ind w:left="0" w:firstLine="567"/>
        <w:jc w:val="both"/>
        <w:rPr>
          <w:rFonts w:ascii="Times New Roman" w:eastAsia="Times New Roman" w:hAnsi="Times New Roman" w:cs="Times New Roman"/>
          <w:sz w:val="24"/>
          <w:szCs w:val="24"/>
        </w:rPr>
      </w:pPr>
      <w:hyperlink r:id="rId14" w:tgtFrame="_blank" w:history="1">
        <w:r w:rsidR="00D57C36" w:rsidRPr="00D57C36">
          <w:rPr>
            <w:rFonts w:ascii="Times New Roman" w:eastAsia="Times New Roman" w:hAnsi="Times New Roman" w:cs="Times New Roman"/>
            <w:b/>
            <w:bCs/>
            <w:color w:val="0000FF"/>
            <w:sz w:val="24"/>
            <w:szCs w:val="24"/>
            <w:u w:val="single"/>
          </w:rPr>
          <w:t>забруднені вибухонебезпечними предметами</w:t>
        </w:r>
      </w:hyperlink>
      <w:r w:rsidR="00D57C36" w:rsidRPr="00D57C36">
        <w:rPr>
          <w:rFonts w:ascii="Times New Roman" w:eastAsia="Times New Roman" w:hAnsi="Times New Roman" w:cs="Times New Roman"/>
          <w:sz w:val="24"/>
          <w:szCs w:val="24"/>
        </w:rPr>
        <w:t xml:space="preserve"> (пп. 283.1.9 ПКУ, а особливості звільнення визначені ст. 283</w:t>
      </w:r>
      <w:r w:rsidR="00D57C36" w:rsidRPr="00D57C36">
        <w:rPr>
          <w:rFonts w:ascii="Times New Roman" w:eastAsia="Times New Roman" w:hAnsi="Times New Roman" w:cs="Times New Roman"/>
          <w:sz w:val="24"/>
          <w:szCs w:val="24"/>
          <w:vertAlign w:val="superscript"/>
        </w:rPr>
        <w:t>1</w:t>
      </w:r>
      <w:r w:rsidR="00D57C36" w:rsidRPr="00D57C36">
        <w:rPr>
          <w:rFonts w:ascii="Times New Roman" w:eastAsia="Times New Roman" w:hAnsi="Times New Roman" w:cs="Times New Roman"/>
          <w:sz w:val="24"/>
          <w:szCs w:val="24"/>
        </w:rPr>
        <w:t xml:space="preserve"> ПКУ);</w:t>
      </w:r>
    </w:p>
    <w:p w:rsidR="00D57C36" w:rsidRPr="00D57C36" w:rsidRDefault="00D57C36" w:rsidP="005C576D">
      <w:pPr>
        <w:numPr>
          <w:ilvl w:val="0"/>
          <w:numId w:val="4"/>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визнано непридатними для використання у зв’язку з </w:t>
      </w:r>
      <w:r w:rsidRPr="00D57C36">
        <w:rPr>
          <w:rFonts w:ascii="Times New Roman" w:eastAsia="Times New Roman" w:hAnsi="Times New Roman" w:cs="Times New Roman"/>
          <w:b/>
          <w:bCs/>
          <w:sz w:val="24"/>
          <w:szCs w:val="24"/>
        </w:rPr>
        <w:t>потенційною</w:t>
      </w:r>
      <w:r w:rsidRPr="00D57C36">
        <w:rPr>
          <w:rFonts w:ascii="Times New Roman" w:eastAsia="Times New Roman" w:hAnsi="Times New Roman" w:cs="Times New Roman"/>
          <w:sz w:val="24"/>
          <w:szCs w:val="24"/>
        </w:rPr>
        <w:t xml:space="preserve"> </w:t>
      </w:r>
      <w:r w:rsidRPr="00D57C36">
        <w:rPr>
          <w:rFonts w:ascii="Times New Roman" w:eastAsia="Times New Roman" w:hAnsi="Times New Roman" w:cs="Times New Roman"/>
          <w:b/>
          <w:bCs/>
          <w:sz w:val="24"/>
          <w:szCs w:val="24"/>
        </w:rPr>
        <w:t>загрозою</w:t>
      </w:r>
      <w:r w:rsidRPr="00D57C36">
        <w:rPr>
          <w:rFonts w:ascii="Times New Roman" w:eastAsia="Times New Roman" w:hAnsi="Times New Roman" w:cs="Times New Roman"/>
          <w:sz w:val="24"/>
          <w:szCs w:val="24"/>
        </w:rPr>
        <w:t xml:space="preserve"> їх забруднення </w:t>
      </w:r>
      <w:r w:rsidRPr="00D57C36">
        <w:rPr>
          <w:rFonts w:ascii="Times New Roman" w:eastAsia="Times New Roman" w:hAnsi="Times New Roman" w:cs="Times New Roman"/>
          <w:b/>
          <w:bCs/>
          <w:sz w:val="24"/>
          <w:szCs w:val="24"/>
        </w:rPr>
        <w:t>вибухонебезпечними предметами</w:t>
      </w:r>
      <w:r w:rsidRPr="00D57C36">
        <w:rPr>
          <w:rFonts w:ascii="Times New Roman" w:eastAsia="Times New Roman" w:hAnsi="Times New Roman" w:cs="Times New Roman"/>
          <w:sz w:val="24"/>
          <w:szCs w:val="24"/>
        </w:rPr>
        <w:t xml:space="preserve"> (п. 283.2 ПКУ).</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Всі ці пільги поширюються й на </w:t>
      </w:r>
      <w:r w:rsidRPr="00D57C36">
        <w:rPr>
          <w:rFonts w:ascii="Times New Roman" w:eastAsia="Times New Roman" w:hAnsi="Times New Roman" w:cs="Times New Roman"/>
          <w:b/>
          <w:bCs/>
          <w:sz w:val="24"/>
          <w:szCs w:val="24"/>
        </w:rPr>
        <w:t>орендну плату</w:t>
      </w:r>
      <w:r w:rsidRPr="00D57C36">
        <w:rPr>
          <w:rFonts w:ascii="Times New Roman" w:eastAsia="Times New Roman" w:hAnsi="Times New Roman" w:cs="Times New Roman"/>
          <w:sz w:val="24"/>
          <w:szCs w:val="24"/>
        </w:rPr>
        <w:t xml:space="preserve"> (п. 288.8 ПКУ).</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Користуватися першими двома пільгами дає право інформація з </w:t>
      </w:r>
      <w:r w:rsidRPr="00D57C36">
        <w:rPr>
          <w:rFonts w:ascii="Times New Roman" w:eastAsia="Times New Roman" w:hAnsi="Times New Roman" w:cs="Times New Roman"/>
          <w:b/>
          <w:bCs/>
          <w:sz w:val="24"/>
          <w:szCs w:val="24"/>
        </w:rPr>
        <w:t>ДЗК</w:t>
      </w:r>
      <w:r w:rsidRPr="00D57C36">
        <w:rPr>
          <w:rFonts w:ascii="Times New Roman" w:eastAsia="Times New Roman" w:hAnsi="Times New Roman" w:cs="Times New Roman"/>
          <w:sz w:val="24"/>
          <w:szCs w:val="24"/>
        </w:rPr>
        <w:t xml:space="preserve"> про те, що ділянка законсервована або забруднена вибухонебезпечними предметами (пп. 282.1.2 ПКУ, пп. 283.1.9 ПКУ). ДЗК, в свою чергу, отримує інформацію в порядку електронної інформаційної взаємодії між з Центром протимінної діяльності та Центром гуманітарного розмінування (ч. 23 </w:t>
      </w:r>
      <w:hyperlink r:id="rId15" w:anchor="n205" w:tgtFrame="_blank" w:history="1">
        <w:r w:rsidRPr="00D57C36">
          <w:rPr>
            <w:rFonts w:ascii="Times New Roman" w:eastAsia="Times New Roman" w:hAnsi="Times New Roman" w:cs="Times New Roman"/>
            <w:color w:val="0000FF"/>
            <w:sz w:val="24"/>
            <w:szCs w:val="24"/>
            <w:u w:val="single"/>
          </w:rPr>
          <w:t>ст. 21 Закону «Про Державний земельний кадастр» від 07.07.2011 р. № 3613</w:t>
        </w:r>
      </w:hyperlink>
      <w:r w:rsidRPr="00D57C36">
        <w:rPr>
          <w:rFonts w:ascii="Times New Roman" w:eastAsia="Times New Roman" w:hAnsi="Times New Roman" w:cs="Times New Roman"/>
          <w:sz w:val="24"/>
          <w:szCs w:val="24"/>
        </w:rPr>
        <w:t>).</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Щодо третьої пільги – потенційної загрози мінного забруднення – тут рішення має приймати орган місцевого самоврядування (ОМС), наприклад селищна рада чи військова адміністрація (п. 283.2 ПКУ). До ОМС можна подати відповідну заявку, якщо платник податку вважає, що земельні ділянки можуть бути забруднені мінами чи іншими вибухонебезпечними предметами. При цьому ОМС можуть ухвалити таке рішення навіть за минулий період.</w:t>
      </w:r>
    </w:p>
    <w:p w:rsidR="00D57C36" w:rsidRDefault="00D57C36" w:rsidP="005C576D">
      <w:pPr>
        <w:spacing w:after="0" w:line="240" w:lineRule="auto"/>
        <w:ind w:firstLine="567"/>
        <w:jc w:val="both"/>
        <w:rPr>
          <w:rFonts w:ascii="Times New Roman" w:eastAsia="Times New Roman" w:hAnsi="Times New Roman" w:cs="Times New Roman"/>
          <w:i/>
          <w:iCs/>
          <w:sz w:val="24"/>
          <w:szCs w:val="24"/>
        </w:rPr>
      </w:pPr>
      <w:r w:rsidRPr="00D57C36">
        <w:rPr>
          <w:rFonts w:ascii="Times New Roman" w:eastAsia="Times New Roman" w:hAnsi="Times New Roman" w:cs="Times New Roman"/>
          <w:sz w:val="24"/>
          <w:szCs w:val="24"/>
        </w:rPr>
        <w:t xml:space="preserve">На земельні ділянки, які звільнені від сплату плати за землю на підставі пільги, земельний податок не нараховується за правилами, які наведені у </w:t>
      </w:r>
      <w:r w:rsidRPr="00D57C36">
        <w:rPr>
          <w:rFonts w:ascii="Times New Roman" w:eastAsia="Times New Roman" w:hAnsi="Times New Roman" w:cs="Times New Roman"/>
          <w:i/>
          <w:iCs/>
          <w:sz w:val="24"/>
          <w:szCs w:val="24"/>
        </w:rPr>
        <w:t>таблиці нижче.</w:t>
      </w:r>
    </w:p>
    <w:p w:rsidR="005C576D" w:rsidRPr="00D57C36" w:rsidRDefault="005C576D" w:rsidP="005C576D">
      <w:pPr>
        <w:spacing w:after="0" w:line="240" w:lineRule="auto"/>
        <w:ind w:firstLine="567"/>
        <w:jc w:val="both"/>
        <w:rPr>
          <w:rFonts w:ascii="Times New Roman" w:eastAsia="Times New Roman" w:hAnsi="Times New Roman" w:cs="Times New Roman"/>
          <w:sz w:val="24"/>
          <w:szCs w:val="24"/>
        </w:rPr>
      </w:pPr>
    </w:p>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3"/>
        <w:gridCol w:w="4350"/>
        <w:gridCol w:w="3255"/>
      </w:tblGrid>
      <w:tr w:rsidR="00D57C36" w:rsidRPr="00D57C36" w:rsidTr="00D57C36">
        <w:tc>
          <w:tcPr>
            <w:tcW w:w="9015"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ПРАВИЛА ЗВІЛЬНЕННЯ ВІД СПЛАТИ ПЛАТИ ЗА ЗЕМЛЮ</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для законсервованих і замінованих територій</w:t>
            </w:r>
          </w:p>
        </w:tc>
      </w:tr>
      <w:tr w:rsidR="00D57C36" w:rsidRPr="00D57C36" w:rsidTr="00D57C36">
        <w:tc>
          <w:tcPr>
            <w:tcW w:w="1845" w:type="dxa"/>
            <w:vMerge w:val="restart"/>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Форма власності на земельну ділянку</w:t>
            </w:r>
          </w:p>
        </w:tc>
        <w:tc>
          <w:tcPr>
            <w:tcW w:w="7185" w:type="dxa"/>
            <w:gridSpan w:val="2"/>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Період, за який земельний податок не нараховується</w:t>
            </w:r>
          </w:p>
        </w:tc>
      </w:tr>
      <w:tr w:rsidR="00D57C36" w:rsidRPr="00D57C36" w:rsidTr="00D57C3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after="0" w:line="240" w:lineRule="auto"/>
              <w:rPr>
                <w:rFonts w:ascii="Times New Roman" w:eastAsia="Times New Roman" w:hAnsi="Times New Roman" w:cs="Times New Roman"/>
                <w:sz w:val="24"/>
                <w:szCs w:val="24"/>
              </w:rPr>
            </w:pPr>
          </w:p>
        </w:tc>
        <w:tc>
          <w:tcPr>
            <w:tcW w:w="4110"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початок</w:t>
            </w:r>
          </w:p>
        </w:tc>
        <w:tc>
          <w:tcPr>
            <w:tcW w:w="3060"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кінець</w:t>
            </w:r>
          </w:p>
        </w:tc>
      </w:tr>
      <w:tr w:rsidR="00D57C36" w:rsidRPr="00D57C36" w:rsidTr="00D57C36">
        <w:tc>
          <w:tcPr>
            <w:tcW w:w="9015"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i/>
                <w:iCs/>
                <w:sz w:val="24"/>
                <w:szCs w:val="24"/>
              </w:rPr>
              <w:t>законсервовані земельні ділянки</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державні</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та комунальні</w:t>
            </w:r>
          </w:p>
        </w:tc>
        <w:tc>
          <w:tcPr>
            <w:tcW w:w="411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перше числа місяця, у якому відповідним органом виконавчої влади або ОМС ухвалено рішення про затвердження робочого </w:t>
            </w:r>
            <w:proofErr w:type="spellStart"/>
            <w:r w:rsidRPr="00D57C36">
              <w:rPr>
                <w:rFonts w:ascii="Times New Roman" w:eastAsia="Times New Roman" w:hAnsi="Times New Roman" w:cs="Times New Roman"/>
                <w:sz w:val="24"/>
                <w:szCs w:val="24"/>
              </w:rPr>
              <w:t>проєкту</w:t>
            </w:r>
            <w:proofErr w:type="spellEnd"/>
            <w:r w:rsidRPr="00D57C36">
              <w:rPr>
                <w:rFonts w:ascii="Times New Roman" w:eastAsia="Times New Roman" w:hAnsi="Times New Roman" w:cs="Times New Roman"/>
                <w:sz w:val="24"/>
                <w:szCs w:val="24"/>
              </w:rPr>
              <w:t xml:space="preserve"> землеустрою щодо консервації земельної ділянки</w:t>
            </w:r>
          </w:p>
        </w:tc>
        <w:tc>
          <w:tcPr>
            <w:tcW w:w="306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останнє число місяця, в якому завершуються заходи щодо охорони земель і ґрунтів згідно з відомостями ДЗК</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приватні</w:t>
            </w:r>
          </w:p>
        </w:tc>
        <w:tc>
          <w:tcPr>
            <w:tcW w:w="411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день внесення до ДЗК відомостей про заходи щодо охорони земель і ґрунтів на підставі затвердженого робочого </w:t>
            </w:r>
            <w:proofErr w:type="spellStart"/>
            <w:r w:rsidRPr="00D57C36">
              <w:rPr>
                <w:rFonts w:ascii="Times New Roman" w:eastAsia="Times New Roman" w:hAnsi="Times New Roman" w:cs="Times New Roman"/>
                <w:sz w:val="24"/>
                <w:szCs w:val="24"/>
              </w:rPr>
              <w:t>проєкту</w:t>
            </w:r>
            <w:proofErr w:type="spellEnd"/>
            <w:r w:rsidRPr="00D57C36">
              <w:rPr>
                <w:rFonts w:ascii="Times New Roman" w:eastAsia="Times New Roman" w:hAnsi="Times New Roman" w:cs="Times New Roman"/>
                <w:sz w:val="24"/>
                <w:szCs w:val="24"/>
              </w:rPr>
              <w:t xml:space="preserve"> землеустрою щодо консервації земель</w:t>
            </w:r>
          </w:p>
        </w:tc>
        <w:tc>
          <w:tcPr>
            <w:tcW w:w="306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останнє число місяця, в якому завершено заходи щодо охорони земель і ґрунтів згідно з відомостями ДЗК</w:t>
            </w:r>
          </w:p>
        </w:tc>
      </w:tr>
      <w:tr w:rsidR="00D57C36" w:rsidRPr="00D57C36" w:rsidTr="00D57C36">
        <w:tc>
          <w:tcPr>
            <w:tcW w:w="7526"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i/>
                <w:iCs/>
                <w:sz w:val="24"/>
                <w:szCs w:val="24"/>
              </w:rPr>
              <w:t>забруднені вибухонебезпечними предметами</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всі</w:t>
            </w:r>
          </w:p>
        </w:tc>
        <w:tc>
          <w:tcPr>
            <w:tcW w:w="411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перше числа місяця, на який припадає дата початку обстеження земельної ділянки операторами протимінної діяльності</w:t>
            </w:r>
          </w:p>
        </w:tc>
        <w:tc>
          <w:tcPr>
            <w:tcW w:w="306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останнє число місяця, в якому такі земельні ділянки визнано непридатними для використання</w:t>
            </w:r>
          </w:p>
        </w:tc>
      </w:tr>
    </w:tbl>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Звільнення від сплати плати за землю для земельних ділянок на територіях, які окуповані або на яких ведуться бойові дії 2023</w:t>
      </w:r>
    </w:p>
    <w:p w:rsidR="00D57C36" w:rsidRPr="00D57C36" w:rsidRDefault="00D57C36" w:rsidP="005C576D">
      <w:pPr>
        <w:spacing w:before="100" w:beforeAutospacing="1" w:after="100" w:afterAutospacing="1"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Так, від сплати плати за землю (земельні частки/паї), що розташована на територіях активних бойових дій або тимчасово окупованих територій (пп. 69.14 </w:t>
      </w:r>
      <w:proofErr w:type="spellStart"/>
      <w:r w:rsidRPr="00D57C36">
        <w:rPr>
          <w:rFonts w:ascii="Times New Roman" w:eastAsia="Times New Roman" w:hAnsi="Times New Roman" w:cs="Times New Roman"/>
          <w:sz w:val="24"/>
          <w:szCs w:val="24"/>
        </w:rPr>
        <w:t>підрозд</w:t>
      </w:r>
      <w:proofErr w:type="spellEnd"/>
      <w:r w:rsidRPr="00D57C36">
        <w:rPr>
          <w:rFonts w:ascii="Times New Roman" w:eastAsia="Times New Roman" w:hAnsi="Times New Roman" w:cs="Times New Roman"/>
          <w:sz w:val="24"/>
          <w:szCs w:val="24"/>
        </w:rPr>
        <w:t xml:space="preserve">. 10 Перехідних положень ПКУ). Термін звільнення такий, як наведений у </w:t>
      </w:r>
      <w:r w:rsidRPr="00D57C36">
        <w:rPr>
          <w:rFonts w:ascii="Times New Roman" w:eastAsia="Times New Roman" w:hAnsi="Times New Roman" w:cs="Times New Roman"/>
          <w:i/>
          <w:iCs/>
          <w:sz w:val="24"/>
          <w:szCs w:val="24"/>
        </w:rPr>
        <w:t>таблиці нижче.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3"/>
        <w:gridCol w:w="3652"/>
        <w:gridCol w:w="4100"/>
      </w:tblGrid>
      <w:tr w:rsidR="00D57C36" w:rsidRPr="00D57C36" w:rsidTr="00D57C36">
        <w:tc>
          <w:tcPr>
            <w:tcW w:w="9345"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lastRenderedPageBreak/>
              <w:t>ПРАВИЛА ЗВІЛЬНЕННЯ ВІД СПЛАТИ ПЛАТИ ЗА ЗЕМЛЮ</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на територіях, які окуповані або на яких ведуться бойові дії</w:t>
            </w:r>
          </w:p>
        </w:tc>
      </w:tr>
      <w:tr w:rsidR="00D57C36" w:rsidRPr="00D57C36" w:rsidTr="00D57C36">
        <w:tc>
          <w:tcPr>
            <w:tcW w:w="1845" w:type="dxa"/>
            <w:vMerge w:val="restart"/>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Хто платник плати за землю</w:t>
            </w:r>
          </w:p>
        </w:tc>
        <w:tc>
          <w:tcPr>
            <w:tcW w:w="7515" w:type="dxa"/>
            <w:gridSpan w:val="2"/>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Період, за який земельний податок не нараховується</w:t>
            </w:r>
          </w:p>
        </w:tc>
      </w:tr>
      <w:tr w:rsidR="00D57C36" w:rsidRPr="00D57C36" w:rsidTr="00D57C3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after="0" w:line="240" w:lineRule="auto"/>
              <w:rPr>
                <w:rFonts w:ascii="Times New Roman" w:eastAsia="Times New Roman" w:hAnsi="Times New Roman" w:cs="Times New Roman"/>
                <w:sz w:val="24"/>
                <w:szCs w:val="24"/>
              </w:rPr>
            </w:pPr>
          </w:p>
        </w:tc>
        <w:tc>
          <w:tcPr>
            <w:tcW w:w="3540"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початок</w:t>
            </w:r>
          </w:p>
        </w:tc>
        <w:tc>
          <w:tcPr>
            <w:tcW w:w="3975" w:type="dxa"/>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кінець</w:t>
            </w:r>
          </w:p>
        </w:tc>
      </w:tr>
      <w:tr w:rsidR="00D57C36" w:rsidRPr="00D57C36" w:rsidTr="00D57C36">
        <w:tc>
          <w:tcPr>
            <w:tcW w:w="9345"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i/>
                <w:iCs/>
                <w:sz w:val="24"/>
                <w:szCs w:val="24"/>
              </w:rPr>
              <w:t>для 2022 року – умовний період</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5C576D" w:rsidRDefault="005C576D" w:rsidP="005C576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Фізособи</w:t>
            </w:r>
            <w:proofErr w:type="spellEnd"/>
            <w:r>
              <w:rPr>
                <w:rFonts w:ascii="Times New Roman" w:eastAsia="Times New Roman" w:hAnsi="Times New Roman" w:cs="Times New Roman"/>
                <w:sz w:val="24"/>
                <w:szCs w:val="24"/>
              </w:rPr>
              <w:t xml:space="preserve"> </w:t>
            </w:r>
          </w:p>
          <w:p w:rsidR="00D57C36" w:rsidRPr="00D57C36" w:rsidRDefault="00D57C36" w:rsidP="005C576D">
            <w:pPr>
              <w:spacing w:after="0"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(не </w:t>
            </w:r>
            <w:proofErr w:type="spellStart"/>
            <w:r w:rsidRPr="00D57C36">
              <w:rPr>
                <w:rFonts w:ascii="Times New Roman" w:eastAsia="Times New Roman" w:hAnsi="Times New Roman" w:cs="Times New Roman"/>
                <w:sz w:val="24"/>
                <w:szCs w:val="24"/>
              </w:rPr>
              <w:t>ФОП</w:t>
            </w:r>
            <w:proofErr w:type="spellEnd"/>
            <w:r w:rsidRPr="00D57C36">
              <w:rPr>
                <w:rFonts w:ascii="Times New Roman" w:eastAsia="Times New Roman" w:hAnsi="Times New Roman" w:cs="Times New Roman"/>
                <w:sz w:val="24"/>
                <w:szCs w:val="24"/>
              </w:rPr>
              <w:t>)</w:t>
            </w:r>
          </w:p>
        </w:tc>
        <w:tc>
          <w:tcPr>
            <w:tcW w:w="354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01.01.2022</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31.12.2022</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D57C36">
              <w:rPr>
                <w:rFonts w:ascii="Times New Roman" w:eastAsia="Times New Roman" w:hAnsi="Times New Roman" w:cs="Times New Roman"/>
                <w:sz w:val="24"/>
                <w:szCs w:val="24"/>
              </w:rPr>
              <w:t>юрособи</w:t>
            </w:r>
            <w:proofErr w:type="spellEnd"/>
            <w:r w:rsidRPr="00D57C36">
              <w:rPr>
                <w:rFonts w:ascii="Times New Roman" w:eastAsia="Times New Roman" w:hAnsi="Times New Roman" w:cs="Times New Roman"/>
                <w:sz w:val="24"/>
                <w:szCs w:val="24"/>
              </w:rPr>
              <w:t xml:space="preserve"> та </w:t>
            </w:r>
            <w:proofErr w:type="spellStart"/>
            <w:r w:rsidRPr="00D57C36">
              <w:rPr>
                <w:rFonts w:ascii="Times New Roman" w:eastAsia="Times New Roman" w:hAnsi="Times New Roman" w:cs="Times New Roman"/>
                <w:sz w:val="24"/>
                <w:szCs w:val="24"/>
              </w:rPr>
              <w:t>фізособи-підприємці</w:t>
            </w:r>
            <w:proofErr w:type="spellEnd"/>
            <w:r w:rsidRPr="00D57C36">
              <w:rPr>
                <w:rFonts w:ascii="Times New Roman" w:eastAsia="Times New Roman" w:hAnsi="Times New Roman" w:cs="Times New Roman"/>
                <w:sz w:val="24"/>
                <w:szCs w:val="24"/>
              </w:rPr>
              <w:t xml:space="preserve"> (</w:t>
            </w:r>
            <w:proofErr w:type="spellStart"/>
            <w:r w:rsidRPr="00D57C36">
              <w:rPr>
                <w:rFonts w:ascii="Times New Roman" w:eastAsia="Times New Roman" w:hAnsi="Times New Roman" w:cs="Times New Roman"/>
                <w:sz w:val="24"/>
                <w:szCs w:val="24"/>
              </w:rPr>
              <w:t>ФОП</w:t>
            </w:r>
            <w:proofErr w:type="spellEnd"/>
            <w:r w:rsidRPr="00D57C36">
              <w:rPr>
                <w:rFonts w:ascii="Times New Roman" w:eastAsia="Times New Roman" w:hAnsi="Times New Roman" w:cs="Times New Roman"/>
                <w:sz w:val="24"/>
                <w:szCs w:val="24"/>
              </w:rPr>
              <w:t>)</w:t>
            </w:r>
          </w:p>
        </w:tc>
        <w:tc>
          <w:tcPr>
            <w:tcW w:w="354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01.03.2022</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31.12.2022</w:t>
            </w:r>
          </w:p>
        </w:tc>
      </w:tr>
      <w:tr w:rsidR="00D57C36" w:rsidRPr="00D57C36" w:rsidTr="00D57C36">
        <w:tc>
          <w:tcPr>
            <w:tcW w:w="7801"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i/>
                <w:iCs/>
                <w:sz w:val="24"/>
                <w:szCs w:val="24"/>
              </w:rPr>
              <w:t>з 01 січня 2023 року – фактичний період від початку до завершення</w:t>
            </w:r>
          </w:p>
        </w:tc>
      </w:tr>
      <w:tr w:rsidR="00D57C36" w:rsidRPr="00D57C36" w:rsidTr="00D57C36">
        <w:tc>
          <w:tcPr>
            <w:tcW w:w="1845"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D57C36">
              <w:rPr>
                <w:rFonts w:ascii="Times New Roman" w:eastAsia="Times New Roman" w:hAnsi="Times New Roman" w:cs="Times New Roman"/>
                <w:sz w:val="24"/>
                <w:szCs w:val="24"/>
              </w:rPr>
              <w:t>фізособи</w:t>
            </w:r>
            <w:proofErr w:type="spellEnd"/>
            <w:r w:rsidRPr="00D57C36">
              <w:rPr>
                <w:rFonts w:ascii="Times New Roman" w:eastAsia="Times New Roman" w:hAnsi="Times New Roman" w:cs="Times New Roman"/>
                <w:sz w:val="24"/>
                <w:szCs w:val="24"/>
              </w:rPr>
              <w:t xml:space="preserve">, </w:t>
            </w:r>
            <w:proofErr w:type="spellStart"/>
            <w:r w:rsidRPr="00D57C36">
              <w:rPr>
                <w:rFonts w:ascii="Times New Roman" w:eastAsia="Times New Roman" w:hAnsi="Times New Roman" w:cs="Times New Roman"/>
                <w:sz w:val="24"/>
                <w:szCs w:val="24"/>
              </w:rPr>
              <w:t>юрособи</w:t>
            </w:r>
            <w:proofErr w:type="spellEnd"/>
            <w:r w:rsidRPr="00D57C36">
              <w:rPr>
                <w:rFonts w:ascii="Times New Roman" w:eastAsia="Times New Roman" w:hAnsi="Times New Roman" w:cs="Times New Roman"/>
                <w:sz w:val="24"/>
                <w:szCs w:val="24"/>
              </w:rPr>
              <w:t xml:space="preserve"> та </w:t>
            </w:r>
            <w:proofErr w:type="spellStart"/>
            <w:r w:rsidRPr="00D57C36">
              <w:rPr>
                <w:rFonts w:ascii="Times New Roman" w:eastAsia="Times New Roman" w:hAnsi="Times New Roman" w:cs="Times New Roman"/>
                <w:sz w:val="24"/>
                <w:szCs w:val="24"/>
              </w:rPr>
              <w:t>ФОП</w:t>
            </w:r>
            <w:proofErr w:type="spellEnd"/>
          </w:p>
        </w:tc>
        <w:tc>
          <w:tcPr>
            <w:tcW w:w="354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перше число місяця, в якому щодо відповідних територій було визначено дату* початку активних бойових дій або тимчасової окупації</w:t>
            </w:r>
          </w:p>
        </w:tc>
        <w:tc>
          <w:tcPr>
            <w:tcW w:w="3975"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останнє число місяця*, в якому було завершено активні бойові дії на відповідній території або її тимчасова окупація</w:t>
            </w:r>
          </w:p>
        </w:tc>
      </w:tr>
      <w:tr w:rsidR="00D57C36" w:rsidRPr="00D57C36" w:rsidTr="00D57C36">
        <w:tc>
          <w:tcPr>
            <w:tcW w:w="9345" w:type="dxa"/>
            <w:gridSpan w:val="3"/>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*дата початку та завершення бойових дій, а також тимчасової окупації наводиться в </w:t>
            </w:r>
            <w:hyperlink r:id="rId16" w:anchor="n15" w:tgtFrame="_blank" w:history="1">
              <w:r w:rsidRPr="00D57C36">
                <w:rPr>
                  <w:rFonts w:ascii="Times New Roman" w:eastAsia="Times New Roman" w:hAnsi="Times New Roman" w:cs="Times New Roman"/>
                  <w:color w:val="0000FF"/>
                  <w:sz w:val="24"/>
                  <w:szCs w:val="24"/>
                  <w:u w:val="single"/>
                </w:rPr>
                <w:t>Переліку територій, на яких ведуться (велися) бойові дії або тимчасово окупованих Російською Федерацією</w:t>
              </w:r>
            </w:hyperlink>
            <w:r w:rsidRPr="00D57C36">
              <w:rPr>
                <w:rFonts w:ascii="Times New Roman" w:eastAsia="Times New Roman" w:hAnsi="Times New Roman" w:cs="Times New Roman"/>
                <w:sz w:val="24"/>
                <w:szCs w:val="24"/>
              </w:rPr>
              <w:t xml:space="preserve">, який затверджений наказом </w:t>
            </w:r>
            <w:proofErr w:type="spellStart"/>
            <w:r w:rsidRPr="00D57C36">
              <w:rPr>
                <w:rFonts w:ascii="Times New Roman" w:eastAsia="Times New Roman" w:hAnsi="Times New Roman" w:cs="Times New Roman"/>
                <w:sz w:val="24"/>
                <w:szCs w:val="24"/>
              </w:rPr>
              <w:t>Мінреінтеграції</w:t>
            </w:r>
            <w:proofErr w:type="spellEnd"/>
            <w:r w:rsidRPr="00D57C36">
              <w:rPr>
                <w:rFonts w:ascii="Times New Roman" w:eastAsia="Times New Roman" w:hAnsi="Times New Roman" w:cs="Times New Roman"/>
                <w:sz w:val="24"/>
                <w:szCs w:val="24"/>
              </w:rPr>
              <w:t xml:space="preserve"> від 22.12.2022 р. № 309 (</w:t>
            </w:r>
            <w:r w:rsidRPr="00D57C36">
              <w:rPr>
                <w:rFonts w:ascii="Times New Roman" w:eastAsia="Times New Roman" w:hAnsi="Times New Roman" w:cs="Times New Roman"/>
                <w:i/>
                <w:iCs/>
                <w:sz w:val="24"/>
                <w:szCs w:val="24"/>
              </w:rPr>
              <w:t>див.</w:t>
            </w:r>
            <w:r w:rsidRPr="00D57C36">
              <w:rPr>
                <w:rFonts w:ascii="Times New Roman" w:eastAsia="Times New Roman" w:hAnsi="Times New Roman" w:cs="Times New Roman"/>
                <w:sz w:val="24"/>
                <w:szCs w:val="24"/>
              </w:rPr>
              <w:t xml:space="preserve"> пп. 69.14 </w:t>
            </w:r>
            <w:proofErr w:type="spellStart"/>
            <w:r w:rsidRPr="00D57C36">
              <w:rPr>
                <w:rFonts w:ascii="Times New Roman" w:eastAsia="Times New Roman" w:hAnsi="Times New Roman" w:cs="Times New Roman"/>
                <w:sz w:val="24"/>
                <w:szCs w:val="24"/>
              </w:rPr>
              <w:t>підрозд</w:t>
            </w:r>
            <w:proofErr w:type="spellEnd"/>
            <w:r w:rsidRPr="00D57C36">
              <w:rPr>
                <w:rFonts w:ascii="Times New Roman" w:eastAsia="Times New Roman" w:hAnsi="Times New Roman" w:cs="Times New Roman"/>
                <w:sz w:val="24"/>
                <w:szCs w:val="24"/>
              </w:rPr>
              <w:t>. 10 Перехідних положень ПКУ)</w:t>
            </w:r>
          </w:p>
        </w:tc>
      </w:tr>
    </w:tbl>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Якщо за 2023 чи 2022 роки плата за землю вже була задекларована у більшому розмірі, то можна </w:t>
      </w:r>
      <w:hyperlink r:id="rId17" w:tgtFrame="_blank" w:history="1">
        <w:r w:rsidRPr="00D57C36">
          <w:rPr>
            <w:rFonts w:ascii="Times New Roman" w:eastAsia="Times New Roman" w:hAnsi="Times New Roman" w:cs="Times New Roman"/>
            <w:b/>
            <w:bCs/>
            <w:color w:val="0000FF"/>
            <w:sz w:val="24"/>
            <w:szCs w:val="24"/>
            <w:u w:val="single"/>
          </w:rPr>
          <w:t>подати уточнюючу декларацію</w:t>
        </w:r>
      </w:hyperlink>
      <w:r w:rsidRPr="00D57C36">
        <w:rPr>
          <w:rFonts w:ascii="Times New Roman" w:eastAsia="Times New Roman" w:hAnsi="Times New Roman" w:cs="Times New Roman"/>
          <w:sz w:val="24"/>
          <w:szCs w:val="24"/>
        </w:rPr>
        <w:t xml:space="preserve">, якою зменшити ці задекларовані податкові зобов’язання. Якщо податок уже був сплачений, то вийде переплата, яка зараховується у сплату плати за землю у майбутніх періодах. Податкове зобов’язання за 2023 рік визначається </w:t>
      </w:r>
      <w:r w:rsidRPr="00D57C36">
        <w:rPr>
          <w:rFonts w:ascii="Times New Roman" w:eastAsia="Times New Roman" w:hAnsi="Times New Roman" w:cs="Times New Roman"/>
          <w:b/>
          <w:bCs/>
          <w:sz w:val="24"/>
          <w:szCs w:val="24"/>
        </w:rPr>
        <w:t>пропорційно часу</w:t>
      </w:r>
      <w:r w:rsidRPr="00D57C36">
        <w:rPr>
          <w:rFonts w:ascii="Times New Roman" w:eastAsia="Times New Roman" w:hAnsi="Times New Roman" w:cs="Times New Roman"/>
          <w:sz w:val="24"/>
          <w:szCs w:val="24"/>
        </w:rPr>
        <w:t>, коли такі земельні ділянки (земельні частки/паї) підлягали обкладенню платою за землю.</w:t>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Земельний податок 2023: термін сплати</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Земельний податок сплачуйте</w:t>
      </w:r>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b/>
          <w:bCs/>
          <w:sz w:val="24"/>
          <w:szCs w:val="24"/>
        </w:rPr>
        <w:t>щомісяця</w:t>
      </w:r>
      <w:r w:rsidR="005C576D">
        <w:rPr>
          <w:rFonts w:ascii="Times New Roman" w:eastAsia="Times New Roman" w:hAnsi="Times New Roman" w:cs="Times New Roman"/>
          <w:b/>
          <w:bCs/>
          <w:sz w:val="24"/>
          <w:szCs w:val="24"/>
        </w:rPr>
        <w:t xml:space="preserve"> </w:t>
      </w:r>
      <w:r w:rsidRPr="00D57C36">
        <w:rPr>
          <w:rFonts w:ascii="Times New Roman" w:eastAsia="Times New Roman" w:hAnsi="Times New Roman" w:cs="Times New Roman"/>
          <w:sz w:val="24"/>
          <w:szCs w:val="24"/>
        </w:rPr>
        <w:t>незалежно від періодичності звітування — щомісяця чи щороку.</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Суму податку розбивають на місяці рівними частинами і сплачують щомісяця. На цьому наполягає й ДПС.</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Тож, якщо звітуєте раз на рік, податок сплачуйте </w:t>
      </w:r>
      <w:r w:rsidRPr="00D57C36">
        <w:rPr>
          <w:rFonts w:ascii="Times New Roman" w:eastAsia="Times New Roman" w:hAnsi="Times New Roman" w:cs="Times New Roman"/>
          <w:b/>
          <w:bCs/>
          <w:sz w:val="24"/>
          <w:szCs w:val="24"/>
        </w:rPr>
        <w:t>рівними частинами</w:t>
      </w:r>
      <w:r w:rsidRPr="00D57C36">
        <w:rPr>
          <w:rFonts w:ascii="Times New Roman" w:eastAsia="Times New Roman" w:hAnsi="Times New Roman" w:cs="Times New Roman"/>
          <w:sz w:val="24"/>
          <w:szCs w:val="24"/>
        </w:rPr>
        <w:t>, тобто річну суму податку розділіть на 12 рівних частин (п. 286.2 ПКУ).</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Строк сплати — впродовж 30 к. </w:t>
      </w:r>
      <w:proofErr w:type="spellStart"/>
      <w:r w:rsidRPr="00D57C36">
        <w:rPr>
          <w:rFonts w:ascii="Times New Roman" w:eastAsia="Times New Roman" w:hAnsi="Times New Roman" w:cs="Times New Roman"/>
          <w:sz w:val="24"/>
          <w:szCs w:val="24"/>
        </w:rPr>
        <w:t>дн</w:t>
      </w:r>
      <w:proofErr w:type="spellEnd"/>
      <w:r w:rsidRPr="00D57C36">
        <w:rPr>
          <w:rFonts w:ascii="Times New Roman" w:eastAsia="Times New Roman" w:hAnsi="Times New Roman" w:cs="Times New Roman"/>
          <w:sz w:val="24"/>
          <w:szCs w:val="24"/>
        </w:rPr>
        <w:t>. місяця, який настає за звітним. Тобто</w:t>
      </w:r>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b/>
          <w:bCs/>
          <w:sz w:val="24"/>
          <w:szCs w:val="24"/>
        </w:rPr>
        <w:t>останній день сплати</w:t>
      </w:r>
      <w:r w:rsidRPr="00D57C36">
        <w:rPr>
          <w:rFonts w:ascii="Times New Roman" w:eastAsia="Times New Roman" w:hAnsi="Times New Roman" w:cs="Times New Roman"/>
          <w:sz w:val="24"/>
          <w:szCs w:val="24"/>
        </w:rPr>
        <w:t>:</w:t>
      </w:r>
    </w:p>
    <w:p w:rsidR="00D57C36" w:rsidRPr="00D57C36" w:rsidRDefault="00D57C36" w:rsidP="005C576D">
      <w:pPr>
        <w:numPr>
          <w:ilvl w:val="0"/>
          <w:numId w:val="6"/>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02.03.2023 — за січень 2023 року,</w:t>
      </w:r>
    </w:p>
    <w:p w:rsidR="00D57C36" w:rsidRPr="00D57C36" w:rsidRDefault="00D57C36" w:rsidP="005C576D">
      <w:pPr>
        <w:numPr>
          <w:ilvl w:val="0"/>
          <w:numId w:val="6"/>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30.03.2023 — за лютий 2023-го;</w:t>
      </w:r>
    </w:p>
    <w:p w:rsidR="00D57C36" w:rsidRPr="00D57C36" w:rsidRDefault="00D57C36" w:rsidP="005C576D">
      <w:pPr>
        <w:numPr>
          <w:ilvl w:val="0"/>
          <w:numId w:val="6"/>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02.05.2023 — за березень 2023-го (30.04.2023 – неділя);</w:t>
      </w:r>
    </w:p>
    <w:p w:rsidR="00D57C36" w:rsidRPr="00D57C36" w:rsidRDefault="00D57C36" w:rsidP="005C576D">
      <w:pPr>
        <w:numPr>
          <w:ilvl w:val="0"/>
          <w:numId w:val="6"/>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30.05.2023 – за квітень 2023 і т. д.</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Якщо 30-й день припав на вихідний чи святковий, останній день сплати — наступний за ним операційний день (п. 57.1 ПКУ).</w:t>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D57C36">
        <w:rPr>
          <w:rFonts w:ascii="Times New Roman" w:eastAsia="Times New Roman" w:hAnsi="Times New Roman" w:cs="Times New Roman"/>
          <w:b/>
          <w:bCs/>
          <w:sz w:val="36"/>
          <w:szCs w:val="36"/>
        </w:rPr>
        <w:t>Єдинники</w:t>
      </w:r>
      <w:proofErr w:type="spellEnd"/>
      <w:r w:rsidRPr="00D57C36">
        <w:rPr>
          <w:rFonts w:ascii="Times New Roman" w:eastAsia="Times New Roman" w:hAnsi="Times New Roman" w:cs="Times New Roman"/>
          <w:b/>
          <w:bCs/>
          <w:sz w:val="36"/>
          <w:szCs w:val="36"/>
        </w:rPr>
        <w:t xml:space="preserve"> і земельний податок</w:t>
      </w:r>
    </w:p>
    <w:p w:rsidR="00D57C36" w:rsidRPr="00D57C36" w:rsidRDefault="00DC2782" w:rsidP="005C576D">
      <w:pPr>
        <w:spacing w:after="0" w:line="240" w:lineRule="auto"/>
        <w:ind w:firstLine="567"/>
        <w:jc w:val="both"/>
        <w:rPr>
          <w:rFonts w:ascii="Times New Roman" w:eastAsia="Times New Roman" w:hAnsi="Times New Roman" w:cs="Times New Roman"/>
          <w:sz w:val="24"/>
          <w:szCs w:val="24"/>
        </w:rPr>
      </w:pPr>
      <w:hyperlink r:id="rId18" w:tgtFrame="_blank" w:history="1">
        <w:r w:rsidR="00D57C36" w:rsidRPr="00D57C36">
          <w:rPr>
            <w:rFonts w:ascii="Times New Roman" w:eastAsia="Times New Roman" w:hAnsi="Times New Roman" w:cs="Times New Roman"/>
            <w:color w:val="0000FF"/>
            <w:sz w:val="24"/>
            <w:szCs w:val="24"/>
            <w:u w:val="single"/>
          </w:rPr>
          <w:t>Звільнені від обов’язку подавати звітність</w:t>
        </w:r>
      </w:hyperlink>
      <w:r w:rsidR="00D57C36" w:rsidRPr="00D57C36">
        <w:rPr>
          <w:rFonts w:ascii="Times New Roman" w:eastAsia="Times New Roman" w:hAnsi="Times New Roman" w:cs="Times New Roman"/>
          <w:sz w:val="24"/>
          <w:szCs w:val="24"/>
        </w:rPr>
        <w:t>, нараховувати та сплачувати земельн</w:t>
      </w:r>
      <w:r w:rsidR="005C576D">
        <w:rPr>
          <w:rFonts w:ascii="Times New Roman" w:eastAsia="Times New Roman" w:hAnsi="Times New Roman" w:cs="Times New Roman"/>
          <w:sz w:val="24"/>
          <w:szCs w:val="24"/>
        </w:rPr>
        <w:t xml:space="preserve">ий податок за земельні ділянки, </w:t>
      </w:r>
      <w:proofErr w:type="spellStart"/>
      <w:r w:rsidR="00D57C36" w:rsidRPr="00D57C36">
        <w:rPr>
          <w:rFonts w:ascii="Times New Roman" w:eastAsia="Times New Roman" w:hAnsi="Times New Roman" w:cs="Times New Roman"/>
          <w:sz w:val="24"/>
          <w:szCs w:val="24"/>
        </w:rPr>
        <w:t>єдинники</w:t>
      </w:r>
      <w:proofErr w:type="spellEnd"/>
      <w:r w:rsidR="00D57C36" w:rsidRPr="00D57C36">
        <w:rPr>
          <w:rFonts w:ascii="Times New Roman" w:eastAsia="Times New Roman" w:hAnsi="Times New Roman" w:cs="Times New Roman"/>
          <w:sz w:val="24"/>
          <w:szCs w:val="24"/>
        </w:rPr>
        <w:t>:</w:t>
      </w:r>
    </w:p>
    <w:p w:rsidR="00D57C36" w:rsidRPr="00D57C36" w:rsidRDefault="00D57C36" w:rsidP="005C576D">
      <w:pPr>
        <w:numPr>
          <w:ilvl w:val="0"/>
          <w:numId w:val="7"/>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4 групи, які використовують їх для ведення </w:t>
      </w:r>
      <w:proofErr w:type="spellStart"/>
      <w:r w:rsidRPr="00D57C36">
        <w:rPr>
          <w:rFonts w:ascii="Times New Roman" w:eastAsia="Times New Roman" w:hAnsi="Times New Roman" w:cs="Times New Roman"/>
          <w:sz w:val="24"/>
          <w:szCs w:val="24"/>
        </w:rPr>
        <w:t>сільгосптоваровиробництва</w:t>
      </w:r>
      <w:proofErr w:type="spellEnd"/>
      <w:r w:rsidRPr="00D57C36">
        <w:rPr>
          <w:rFonts w:ascii="Times New Roman" w:eastAsia="Times New Roman" w:hAnsi="Times New Roman" w:cs="Times New Roman"/>
          <w:sz w:val="24"/>
          <w:szCs w:val="24"/>
        </w:rPr>
        <w:t>;</w:t>
      </w:r>
    </w:p>
    <w:p w:rsidR="00D57C36" w:rsidRPr="00D57C36" w:rsidRDefault="00D57C36" w:rsidP="005C576D">
      <w:pPr>
        <w:numPr>
          <w:ilvl w:val="0"/>
          <w:numId w:val="7"/>
        </w:numPr>
        <w:spacing w:after="0" w:line="240" w:lineRule="auto"/>
        <w:ind w:left="0"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lastRenderedPageBreak/>
        <w:t>1-3 груп, які використовують їх для провадження господарської діяльності. Але за умови, що не надають в оренду, найм чи позичку такі земельні ділянки або нерухоме майно, що на них розташоване (пп. «4» п. 297.1 ПКУ).</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proofErr w:type="spellStart"/>
      <w:r w:rsidRPr="00D57C36">
        <w:rPr>
          <w:rFonts w:ascii="Times New Roman" w:eastAsia="Times New Roman" w:hAnsi="Times New Roman" w:cs="Times New Roman"/>
          <w:sz w:val="24"/>
          <w:szCs w:val="24"/>
        </w:rPr>
        <w:t>Єдинники</w:t>
      </w:r>
      <w:proofErr w:type="spellEnd"/>
      <w:r w:rsidRPr="00D57C36">
        <w:rPr>
          <w:rFonts w:ascii="Times New Roman" w:eastAsia="Times New Roman" w:hAnsi="Times New Roman" w:cs="Times New Roman"/>
          <w:sz w:val="24"/>
          <w:szCs w:val="24"/>
        </w:rPr>
        <w:t>, які здають в оренду земельні ділянки та розміщену на них нерухомість, звітують про сплату земельного податку на загальних підставах.</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proofErr w:type="spellStart"/>
      <w:r w:rsidRPr="00D57C36">
        <w:rPr>
          <w:rFonts w:ascii="Times New Roman" w:eastAsia="Times New Roman" w:hAnsi="Times New Roman" w:cs="Times New Roman"/>
          <w:sz w:val="24"/>
          <w:szCs w:val="24"/>
        </w:rPr>
        <w:t>Єдинник</w:t>
      </w:r>
      <w:proofErr w:type="spellEnd"/>
      <w:r w:rsidRPr="00D57C36">
        <w:rPr>
          <w:rFonts w:ascii="Times New Roman" w:eastAsia="Times New Roman" w:hAnsi="Times New Roman" w:cs="Times New Roman"/>
          <w:sz w:val="24"/>
          <w:szCs w:val="24"/>
        </w:rPr>
        <w:t>, який уже сплачував земельний податок у 2023 році, наприклад, перебував на загальній системі, а потім перейшов на єдиний податок, мав подати уточнюючу декларацію до вже поданої за 2023 рік.</w:t>
      </w:r>
    </w:p>
    <w:p w:rsidR="00D57C36" w:rsidRPr="00D57C36" w:rsidRDefault="00D57C36" w:rsidP="005C576D">
      <w:pPr>
        <w:spacing w:after="0" w:line="240" w:lineRule="auto"/>
        <w:ind w:firstLine="567"/>
        <w:jc w:val="both"/>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Зауважте, що </w:t>
      </w:r>
      <w:proofErr w:type="spellStart"/>
      <w:r w:rsidRPr="00D57C36">
        <w:rPr>
          <w:rFonts w:ascii="Times New Roman" w:eastAsia="Times New Roman" w:hAnsi="Times New Roman" w:cs="Times New Roman"/>
          <w:sz w:val="24"/>
          <w:szCs w:val="24"/>
        </w:rPr>
        <w:t>єдинники</w:t>
      </w:r>
      <w:proofErr w:type="spellEnd"/>
      <w:r w:rsidRPr="00D57C36">
        <w:rPr>
          <w:rFonts w:ascii="Times New Roman" w:eastAsia="Times New Roman" w:hAnsi="Times New Roman" w:cs="Times New Roman"/>
          <w:sz w:val="24"/>
          <w:szCs w:val="24"/>
        </w:rPr>
        <w:t xml:space="preserve"> звільнені від сплати</w:t>
      </w:r>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b/>
          <w:bCs/>
          <w:sz w:val="24"/>
          <w:szCs w:val="24"/>
        </w:rPr>
        <w:t>саме земельного податку, а не орендної плати</w:t>
      </w:r>
      <w:r w:rsidR="005C576D">
        <w:rPr>
          <w:rFonts w:ascii="Times New Roman" w:eastAsia="Times New Roman" w:hAnsi="Times New Roman" w:cs="Times New Roman"/>
          <w:sz w:val="24"/>
          <w:szCs w:val="24"/>
        </w:rPr>
        <w:t xml:space="preserve"> </w:t>
      </w:r>
      <w:r w:rsidRPr="00D57C36">
        <w:rPr>
          <w:rFonts w:ascii="Times New Roman" w:eastAsia="Times New Roman" w:hAnsi="Times New Roman" w:cs="Times New Roman"/>
          <w:sz w:val="24"/>
          <w:szCs w:val="24"/>
        </w:rPr>
        <w:t xml:space="preserve">за земельні ділянки державної та комунальної власності. </w:t>
      </w:r>
      <w:proofErr w:type="spellStart"/>
      <w:r w:rsidRPr="00D57C36">
        <w:rPr>
          <w:rFonts w:ascii="Times New Roman" w:eastAsia="Times New Roman" w:hAnsi="Times New Roman" w:cs="Times New Roman"/>
          <w:sz w:val="24"/>
          <w:szCs w:val="24"/>
        </w:rPr>
        <w:t>Єдинники</w:t>
      </w:r>
      <w:proofErr w:type="spellEnd"/>
      <w:r w:rsidRPr="00D57C36">
        <w:rPr>
          <w:rFonts w:ascii="Times New Roman" w:eastAsia="Times New Roman" w:hAnsi="Times New Roman" w:cs="Times New Roman"/>
          <w:sz w:val="24"/>
          <w:szCs w:val="24"/>
        </w:rPr>
        <w:t xml:space="preserve">, які уклали </w:t>
      </w:r>
      <w:hyperlink r:id="rId19" w:tgtFrame="_blank" w:history="1">
        <w:r w:rsidRPr="00D57C36">
          <w:rPr>
            <w:rFonts w:ascii="Times New Roman" w:eastAsia="Times New Roman" w:hAnsi="Times New Roman" w:cs="Times New Roman"/>
            <w:color w:val="0000FF"/>
            <w:sz w:val="24"/>
            <w:szCs w:val="24"/>
            <w:u w:val="single"/>
          </w:rPr>
          <w:t>договори оренди землі</w:t>
        </w:r>
      </w:hyperlink>
      <w:r w:rsidRPr="00D57C36">
        <w:rPr>
          <w:rFonts w:ascii="Times New Roman" w:eastAsia="Times New Roman" w:hAnsi="Times New Roman" w:cs="Times New Roman"/>
          <w:sz w:val="24"/>
          <w:szCs w:val="24"/>
        </w:rPr>
        <w:t xml:space="preserve"> з органами місцевого самоврядування, є платниками орендної плати за земельні ділянки державної та комунальної власності.</w:t>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Земельний податок з фізичних осіб 2023</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proofErr w:type="spellStart"/>
      <w:r w:rsidRPr="00D57C36">
        <w:rPr>
          <w:rFonts w:ascii="Times New Roman" w:eastAsia="Times New Roman" w:hAnsi="Times New Roman" w:cs="Times New Roman"/>
          <w:sz w:val="24"/>
          <w:szCs w:val="24"/>
        </w:rPr>
        <w:t>Фізосіб</w:t>
      </w:r>
      <w:proofErr w:type="spellEnd"/>
      <w:r w:rsidRPr="00D57C36">
        <w:rPr>
          <w:rFonts w:ascii="Times New Roman" w:eastAsia="Times New Roman" w:hAnsi="Times New Roman" w:cs="Times New Roman"/>
          <w:sz w:val="24"/>
          <w:szCs w:val="24"/>
        </w:rPr>
        <w:t xml:space="preserve"> — платників земельного податку обліковують </w:t>
      </w:r>
      <w:r w:rsidRPr="00D57C36">
        <w:rPr>
          <w:rFonts w:ascii="Times New Roman" w:eastAsia="Times New Roman" w:hAnsi="Times New Roman" w:cs="Times New Roman"/>
          <w:b/>
          <w:bCs/>
          <w:sz w:val="24"/>
          <w:szCs w:val="24"/>
        </w:rPr>
        <w:t>органи контролю за місцем знаходження земельної ділянки</w:t>
      </w:r>
      <w:r w:rsidRPr="00D57C36">
        <w:rPr>
          <w:rFonts w:ascii="Times New Roman" w:eastAsia="Times New Roman" w:hAnsi="Times New Roman" w:cs="Times New Roman"/>
          <w:sz w:val="24"/>
          <w:szCs w:val="24"/>
        </w:rPr>
        <w:t>. Щороку до 01 травня вони нараховують відповідні суми земельного податку. Податкові повідомлення-рішення про внесення податку платникові надсилають (вручають) за</w:t>
      </w:r>
      <w:r w:rsidRPr="00D57C36">
        <w:rPr>
          <w:rFonts w:ascii="Times New Roman" w:eastAsia="Times New Roman" w:hAnsi="Times New Roman" w:cs="Times New Roman"/>
          <w:b/>
          <w:bCs/>
          <w:sz w:val="24"/>
          <w:szCs w:val="24"/>
        </w:rPr>
        <w:t> місцем його реєстрації до 01 липня</w:t>
      </w:r>
      <w:r w:rsidRPr="00D57C36">
        <w:rPr>
          <w:rFonts w:ascii="Times New Roman" w:eastAsia="Times New Roman" w:hAnsi="Times New Roman" w:cs="Times New Roman"/>
          <w:sz w:val="24"/>
          <w:szCs w:val="24"/>
        </w:rPr>
        <w:t> поточного року.</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Протягом 60 днів</w:t>
      </w:r>
      <w:r w:rsidRPr="00D57C36">
        <w:rPr>
          <w:rFonts w:ascii="Times New Roman" w:eastAsia="Times New Roman" w:hAnsi="Times New Roman" w:cs="Times New Roman"/>
          <w:sz w:val="24"/>
          <w:szCs w:val="24"/>
        </w:rPr>
        <w:t> із дня вручення податкового повідомлення-рішення фізична особа має сплатити податок (п. 287.5 ПКУ).</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У сільській та селищній місцевості земельний податок з фізичних осіб можна сплачувати через каси сільських (селищних) рад або рад об’єднаних територіальних громад за квитанцією про приймання податкових платежів.</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Про плату за землю для </w:t>
      </w:r>
      <w:proofErr w:type="spellStart"/>
      <w:r w:rsidRPr="00D57C36">
        <w:rPr>
          <w:rFonts w:ascii="Times New Roman" w:eastAsia="Times New Roman" w:hAnsi="Times New Roman" w:cs="Times New Roman"/>
          <w:sz w:val="24"/>
          <w:szCs w:val="24"/>
        </w:rPr>
        <w:t>фізосіб</w:t>
      </w:r>
      <w:proofErr w:type="spellEnd"/>
      <w:r w:rsidRPr="00D57C36">
        <w:rPr>
          <w:rFonts w:ascii="Times New Roman" w:eastAsia="Times New Roman" w:hAnsi="Times New Roman" w:cs="Times New Roman"/>
          <w:sz w:val="24"/>
          <w:szCs w:val="24"/>
        </w:rPr>
        <w:t xml:space="preserve"> дізнайтеся на </w:t>
      </w:r>
      <w:proofErr w:type="spellStart"/>
      <w:r w:rsidRPr="00D57C36">
        <w:rPr>
          <w:rFonts w:ascii="Times New Roman" w:eastAsia="Times New Roman" w:hAnsi="Times New Roman" w:cs="Times New Roman"/>
          <w:i/>
          <w:iCs/>
          <w:sz w:val="24"/>
          <w:szCs w:val="24"/>
        </w:rPr>
        <w:t>інфографіках</w:t>
      </w:r>
      <w:proofErr w:type="spellEnd"/>
      <w:r w:rsidRPr="00D57C36">
        <w:rPr>
          <w:rFonts w:ascii="Times New Roman" w:eastAsia="Times New Roman" w:hAnsi="Times New Roman" w:cs="Times New Roman"/>
          <w:i/>
          <w:iCs/>
          <w:sz w:val="24"/>
          <w:szCs w:val="24"/>
        </w:rPr>
        <w:t xml:space="preserve"> від ДПС, які подано нижче.</w:t>
      </w:r>
    </w:p>
    <w:p w:rsidR="00D57C36" w:rsidRPr="00D57C36" w:rsidRDefault="00D57C36" w:rsidP="005C576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Земельний податок: розрахунок</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Розрахунок податку відбувається на основі даних Державного земельного кадастру (п. 286.1 ПКУ). Розрахунок земельного податку залежить від того, чи провели </w:t>
      </w:r>
      <w:hyperlink r:id="rId20" w:history="1">
        <w:r w:rsidRPr="00D57C36">
          <w:rPr>
            <w:rFonts w:ascii="Times New Roman" w:eastAsia="Times New Roman" w:hAnsi="Times New Roman" w:cs="Times New Roman"/>
            <w:b/>
            <w:bCs/>
            <w:color w:val="0000FF"/>
            <w:sz w:val="24"/>
            <w:szCs w:val="24"/>
            <w:u w:val="single"/>
          </w:rPr>
          <w:t>нормативно-грошову оцінку</w:t>
        </w:r>
      </w:hyperlink>
      <w:r w:rsidRPr="00D57C36">
        <w:rPr>
          <w:rFonts w:ascii="Times New Roman" w:eastAsia="Times New Roman" w:hAnsi="Times New Roman" w:cs="Times New Roman"/>
          <w:sz w:val="24"/>
          <w:szCs w:val="24"/>
        </w:rPr>
        <w:t xml:space="preserve"> (НГО) земельної ділянки – </w:t>
      </w:r>
      <w:r w:rsidRPr="00D57C36">
        <w:rPr>
          <w:rFonts w:ascii="Times New Roman" w:eastAsia="Times New Roman" w:hAnsi="Times New Roman" w:cs="Times New Roman"/>
          <w:i/>
          <w:iCs/>
          <w:sz w:val="24"/>
          <w:szCs w:val="24"/>
        </w:rPr>
        <w:t>див. таблицю нижче</w:t>
      </w:r>
      <w:r w:rsidRPr="00D57C36">
        <w:rPr>
          <w:rFonts w:ascii="Times New Roman" w:eastAsia="Times New Roman" w:hAnsi="Times New Roman" w:cs="Times New Roman"/>
          <w:sz w:val="24"/>
          <w:szCs w:val="24"/>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4"/>
        <w:gridCol w:w="3129"/>
        <w:gridCol w:w="2972"/>
      </w:tblGrid>
      <w:tr w:rsidR="00D57C36" w:rsidRPr="00D57C36" w:rsidTr="00D57C36">
        <w:trPr>
          <w:trHeight w:val="437"/>
        </w:trPr>
        <w:tc>
          <w:tcPr>
            <w:tcW w:w="9210" w:type="dxa"/>
            <w:gridSpan w:val="3"/>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База нарахування плати за землю</w:t>
            </w:r>
          </w:p>
        </w:tc>
      </w:tr>
      <w:tr w:rsidR="00D57C36" w:rsidRPr="00D57C36" w:rsidTr="00D57C36">
        <w:trPr>
          <w:trHeight w:val="312"/>
        </w:trPr>
        <w:tc>
          <w:tcPr>
            <w:tcW w:w="6375" w:type="dxa"/>
            <w:gridSpan w:val="2"/>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Земельний податок за рік</w:t>
            </w:r>
          </w:p>
        </w:tc>
        <w:tc>
          <w:tcPr>
            <w:tcW w:w="2835" w:type="dxa"/>
            <w:vMerge w:val="restart"/>
            <w:tcBorders>
              <w:top w:val="outset" w:sz="6" w:space="0" w:color="000000"/>
              <w:left w:val="outset" w:sz="6" w:space="0" w:color="000000"/>
              <w:bottom w:val="outset" w:sz="6" w:space="0" w:color="000000"/>
              <w:right w:val="outset" w:sz="6" w:space="0" w:color="000000"/>
            </w:tcBorders>
            <w:shd w:val="clear" w:color="auto" w:fill="F4EBED"/>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Орендна плата за землю</w:t>
            </w:r>
          </w:p>
        </w:tc>
      </w:tr>
      <w:tr w:rsidR="00D57C36" w:rsidRPr="00D57C36" w:rsidTr="00D57C36">
        <w:trPr>
          <w:trHeight w:val="437"/>
        </w:trPr>
        <w:tc>
          <w:tcPr>
            <w:tcW w:w="3390" w:type="dxa"/>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НГО проведена</w:t>
            </w:r>
          </w:p>
        </w:tc>
        <w:tc>
          <w:tcPr>
            <w:tcW w:w="2970" w:type="dxa"/>
            <w:tcBorders>
              <w:top w:val="outset" w:sz="6" w:space="0" w:color="000000"/>
              <w:left w:val="outset" w:sz="6" w:space="0" w:color="000000"/>
              <w:bottom w:val="outset" w:sz="6" w:space="0" w:color="000000"/>
              <w:right w:val="outset" w:sz="6" w:space="0" w:color="000000"/>
            </w:tcBorders>
            <w:shd w:val="clear" w:color="auto" w:fill="F4EBED"/>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НГО не проведена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after="0" w:line="240" w:lineRule="auto"/>
              <w:rPr>
                <w:rFonts w:ascii="Times New Roman" w:eastAsia="Times New Roman" w:hAnsi="Times New Roman" w:cs="Times New Roman"/>
                <w:sz w:val="24"/>
                <w:szCs w:val="24"/>
              </w:rPr>
            </w:pPr>
          </w:p>
        </w:tc>
      </w:tr>
      <w:tr w:rsidR="00D57C36" w:rsidRPr="00D57C36" w:rsidTr="00D57C36">
        <w:trPr>
          <w:trHeight w:val="1464"/>
        </w:trPr>
        <w:tc>
          <w:tcPr>
            <w:tcW w:w="3390"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НГО земельної ділянки з урахуванням коефіцієнта індексації (ст. 289 ПКУ)</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Площа × проіндексована НГО одиниці площі × ставка податку (%)</w:t>
            </w:r>
          </w:p>
        </w:tc>
        <w:tc>
          <w:tcPr>
            <w:tcW w:w="2970" w:type="dxa"/>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b/>
                <w:bCs/>
                <w:i/>
                <w:iCs/>
                <w:sz w:val="24"/>
                <w:szCs w:val="24"/>
              </w:rPr>
              <w:t>площа × проіндексована НГО одиниці площі земельної ділянки по області*× ставка податку (%)</w:t>
            </w:r>
          </w:p>
        </w:tc>
        <w:tc>
          <w:tcPr>
            <w:tcW w:w="2835" w:type="dxa"/>
            <w:tcBorders>
              <w:top w:val="outset" w:sz="6" w:space="0" w:color="000000"/>
              <w:left w:val="outset" w:sz="6" w:space="0" w:color="000000"/>
              <w:bottom w:val="outset" w:sz="6" w:space="0" w:color="000000"/>
              <w:right w:val="outset" w:sz="6" w:space="0" w:color="000000"/>
            </w:tcBorders>
            <w:hideMark/>
          </w:tcPr>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визначається договором оренди. (зазвичай використовується той же підхід, що і для земельного податку)</w:t>
            </w:r>
          </w:p>
        </w:tc>
      </w:tr>
      <w:tr w:rsidR="00D57C36" w:rsidRPr="00D57C36" w:rsidTr="00D57C36">
        <w:trPr>
          <w:trHeight w:val="737"/>
        </w:trPr>
        <w:tc>
          <w:tcPr>
            <w:tcW w:w="9210" w:type="dxa"/>
            <w:gridSpan w:val="3"/>
            <w:tcBorders>
              <w:top w:val="outset" w:sz="6" w:space="0" w:color="000000"/>
              <w:left w:val="outset" w:sz="6" w:space="0" w:color="000000"/>
              <w:bottom w:val="outset" w:sz="6" w:space="0" w:color="000000"/>
              <w:right w:val="outset" w:sz="6" w:space="0" w:color="000000"/>
            </w:tcBorders>
            <w:vAlign w:val="center"/>
            <w:hideMark/>
          </w:tcPr>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 НГО одиниці площі ріллі по області – </w:t>
            </w:r>
            <w:r w:rsidRPr="00D57C36">
              <w:rPr>
                <w:rFonts w:ascii="Times New Roman" w:eastAsia="Times New Roman" w:hAnsi="Times New Roman" w:cs="Times New Roman"/>
                <w:i/>
                <w:iCs/>
                <w:sz w:val="24"/>
                <w:szCs w:val="24"/>
              </w:rPr>
              <w:t xml:space="preserve">див. </w:t>
            </w:r>
            <w:hyperlink r:id="rId21" w:tgtFrame="_blank" w:history="1">
              <w:r w:rsidRPr="00D57C36">
                <w:rPr>
                  <w:rFonts w:ascii="Times New Roman" w:eastAsia="Times New Roman" w:hAnsi="Times New Roman" w:cs="Times New Roman"/>
                  <w:color w:val="0000FF"/>
                  <w:sz w:val="24"/>
                  <w:szCs w:val="24"/>
                  <w:u w:val="single"/>
                </w:rPr>
                <w:t>Інформацію щодо нормативної грошової оцінки одиниці площі ріллі в розрізі областей</w:t>
              </w:r>
            </w:hyperlink>
            <w:r w:rsidRPr="00D57C36">
              <w:rPr>
                <w:rFonts w:ascii="Times New Roman" w:eastAsia="Times New Roman" w:hAnsi="Times New Roman" w:cs="Times New Roman"/>
                <w:sz w:val="24"/>
                <w:szCs w:val="24"/>
              </w:rPr>
              <w:t xml:space="preserve"> від Держслужби України з питань геодезії картографії та кадастру</w:t>
            </w:r>
          </w:p>
        </w:tc>
      </w:tr>
    </w:tbl>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У разі якщо платник податку має звільнення та надає землю в оренду, наприклад, частину будівлі, то земельний податок обчислюється пропорційно площі, яку передано в оренду.</w:t>
      </w:r>
    </w:p>
    <w:p w:rsidR="00D57C36" w:rsidRPr="00D57C36" w:rsidRDefault="00DC2782" w:rsidP="00D57C36">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00D57C36" w:rsidRPr="00D57C36">
          <w:rPr>
            <w:rFonts w:ascii="Times New Roman" w:eastAsia="Times New Roman" w:hAnsi="Times New Roman" w:cs="Times New Roman"/>
            <w:color w:val="0000FF"/>
            <w:sz w:val="24"/>
            <w:szCs w:val="24"/>
            <w:u w:val="single"/>
          </w:rPr>
          <w:t>Довідник показників нормативної грошової оцінки сільськогосподарських угідь в Україні</w:t>
        </w:r>
      </w:hyperlink>
      <w:r w:rsidR="00D57C36" w:rsidRPr="00D57C36">
        <w:rPr>
          <w:rFonts w:ascii="Times New Roman" w:eastAsia="Times New Roman" w:hAnsi="Times New Roman" w:cs="Times New Roman"/>
          <w:sz w:val="24"/>
          <w:szCs w:val="24"/>
        </w:rPr>
        <w:t> станом на певний період (</w:t>
      </w:r>
      <w:proofErr w:type="spellStart"/>
      <w:r w:rsidR="00D57C36" w:rsidRPr="00D57C36">
        <w:rPr>
          <w:rFonts w:ascii="Times New Roman" w:eastAsia="Times New Roman" w:hAnsi="Times New Roman" w:cs="Times New Roman"/>
          <w:sz w:val="24"/>
          <w:szCs w:val="24"/>
        </w:rPr>
        <w:t>грн</w:t>
      </w:r>
      <w:proofErr w:type="spellEnd"/>
      <w:r w:rsidR="00D57C36" w:rsidRPr="00D57C36">
        <w:rPr>
          <w:rFonts w:ascii="Times New Roman" w:eastAsia="Times New Roman" w:hAnsi="Times New Roman" w:cs="Times New Roman"/>
          <w:sz w:val="24"/>
          <w:szCs w:val="24"/>
        </w:rPr>
        <w:t xml:space="preserve"> за га) за даними ДЗК знайдете на </w:t>
      </w:r>
      <w:hyperlink r:id="rId23" w:tgtFrame="_blank" w:history="1">
        <w:r w:rsidR="00D57C36" w:rsidRPr="00D57C36">
          <w:rPr>
            <w:rFonts w:ascii="Times New Roman" w:eastAsia="Times New Roman" w:hAnsi="Times New Roman" w:cs="Times New Roman"/>
            <w:color w:val="0000FF"/>
            <w:sz w:val="24"/>
            <w:szCs w:val="24"/>
            <w:u w:val="single"/>
          </w:rPr>
          <w:t>офіційному сайті ДПС</w:t>
        </w:r>
      </w:hyperlink>
      <w:r w:rsidR="00D57C36" w:rsidRPr="00D57C36">
        <w:rPr>
          <w:rFonts w:ascii="Times New Roman" w:eastAsia="Times New Roman" w:hAnsi="Times New Roman" w:cs="Times New Roman"/>
          <w:sz w:val="24"/>
          <w:szCs w:val="24"/>
        </w:rPr>
        <w:t>.</w:t>
      </w:r>
    </w:p>
    <w:p w:rsidR="00D57C36" w:rsidRPr="00D57C36" w:rsidRDefault="005C576D" w:rsidP="005C57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Індексація НГО </w:t>
      </w:r>
      <w:r w:rsidR="00D57C36" w:rsidRPr="00D57C36">
        <w:rPr>
          <w:rFonts w:ascii="Times New Roman" w:eastAsia="Times New Roman" w:hAnsi="Times New Roman" w:cs="Times New Roman"/>
          <w:b/>
          <w:bCs/>
          <w:sz w:val="27"/>
          <w:szCs w:val="27"/>
        </w:rPr>
        <w:t>у 2023 році</w:t>
      </w:r>
    </w:p>
    <w:p w:rsidR="00D57C36" w:rsidRPr="00D57C36" w:rsidRDefault="00DC2782" w:rsidP="00D57C36">
      <w:pPr>
        <w:spacing w:before="100" w:beforeAutospacing="1" w:after="100" w:afterAutospacing="1" w:line="240" w:lineRule="auto"/>
        <w:rPr>
          <w:rFonts w:ascii="Times New Roman" w:eastAsia="Times New Roman" w:hAnsi="Times New Roman" w:cs="Times New Roman"/>
          <w:sz w:val="24"/>
          <w:szCs w:val="24"/>
        </w:rPr>
      </w:pPr>
      <w:hyperlink r:id="rId24" w:history="1">
        <w:r w:rsidR="00D57C36" w:rsidRPr="00D57C36">
          <w:rPr>
            <w:rFonts w:ascii="Times New Roman" w:eastAsia="Times New Roman" w:hAnsi="Times New Roman" w:cs="Times New Roman"/>
            <w:color w:val="0000FF"/>
            <w:sz w:val="24"/>
            <w:szCs w:val="24"/>
            <w:u w:val="single"/>
          </w:rPr>
          <w:t>Індекс споживчих цін</w:t>
        </w:r>
      </w:hyperlink>
      <w:r w:rsidR="00D57C36" w:rsidRPr="00D57C36">
        <w:rPr>
          <w:rFonts w:ascii="Times New Roman" w:eastAsia="Times New Roman" w:hAnsi="Times New Roman" w:cs="Times New Roman"/>
          <w:sz w:val="24"/>
          <w:szCs w:val="24"/>
        </w:rPr>
        <w:t xml:space="preserve"> за 2017-2023 роки, що використовують для визначення коефіцієнта індексації нормативної грошової оцінки сільськогосподарських угідь, земель населених пунктів та інших земель </w:t>
      </w:r>
      <w:proofErr w:type="spellStart"/>
      <w:r w:rsidR="00D57C36" w:rsidRPr="00D57C36">
        <w:rPr>
          <w:rFonts w:ascii="Times New Roman" w:eastAsia="Times New Roman" w:hAnsi="Times New Roman" w:cs="Times New Roman"/>
          <w:sz w:val="24"/>
          <w:szCs w:val="24"/>
        </w:rPr>
        <w:t>несільськогосп</w:t>
      </w:r>
      <w:proofErr w:type="spellEnd"/>
      <w:r w:rsidR="004B4879">
        <w:rPr>
          <w:rFonts w:ascii="Times New Roman" w:eastAsia="Times New Roman" w:hAnsi="Times New Roman" w:cs="Times New Roman"/>
          <w:sz w:val="24"/>
          <w:szCs w:val="24"/>
        </w:rPr>
        <w:t xml:space="preserve"> </w:t>
      </w:r>
      <w:proofErr w:type="spellStart"/>
      <w:r w:rsidR="00D57C36" w:rsidRPr="00D57C36">
        <w:rPr>
          <w:rFonts w:ascii="Times New Roman" w:eastAsia="Times New Roman" w:hAnsi="Times New Roman" w:cs="Times New Roman"/>
          <w:sz w:val="24"/>
          <w:szCs w:val="24"/>
        </w:rPr>
        <w:t>одарського</w:t>
      </w:r>
      <w:proofErr w:type="spellEnd"/>
      <w:r w:rsidR="00D57C36" w:rsidRPr="00D57C36">
        <w:rPr>
          <w:rFonts w:ascii="Times New Roman" w:eastAsia="Times New Roman" w:hAnsi="Times New Roman" w:cs="Times New Roman"/>
          <w:sz w:val="24"/>
          <w:szCs w:val="24"/>
        </w:rPr>
        <w:t xml:space="preserve"> призначення, застосовують із значенням 100% (п. 9 </w:t>
      </w:r>
      <w:proofErr w:type="spellStart"/>
      <w:r w:rsidR="00D57C36" w:rsidRPr="00D57C36">
        <w:rPr>
          <w:rFonts w:ascii="Times New Roman" w:eastAsia="Times New Roman" w:hAnsi="Times New Roman" w:cs="Times New Roman"/>
          <w:sz w:val="24"/>
          <w:szCs w:val="24"/>
        </w:rPr>
        <w:t>підрозд</w:t>
      </w:r>
      <w:proofErr w:type="spellEnd"/>
      <w:r w:rsidR="00D57C36" w:rsidRPr="00D57C36">
        <w:rPr>
          <w:rFonts w:ascii="Times New Roman" w:eastAsia="Times New Roman" w:hAnsi="Times New Roman" w:cs="Times New Roman"/>
          <w:sz w:val="24"/>
          <w:szCs w:val="24"/>
        </w:rPr>
        <w:t>. 6 Перехідних положень ПКУ):</w:t>
      </w:r>
    </w:p>
    <w:p w:rsidR="00D57C36" w:rsidRPr="00D57C36" w:rsidRDefault="00D57C36" w:rsidP="00D57C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за </w:t>
      </w:r>
      <w:r w:rsidRPr="00D57C36">
        <w:rPr>
          <w:rFonts w:ascii="Times New Roman" w:eastAsia="Times New Roman" w:hAnsi="Times New Roman" w:cs="Times New Roman"/>
          <w:b/>
          <w:bCs/>
          <w:sz w:val="24"/>
          <w:szCs w:val="24"/>
        </w:rPr>
        <w:t>2017-2022</w:t>
      </w:r>
      <w:r w:rsidRPr="00D57C36">
        <w:rPr>
          <w:rFonts w:ascii="Times New Roman" w:eastAsia="Times New Roman" w:hAnsi="Times New Roman" w:cs="Times New Roman"/>
          <w:sz w:val="24"/>
          <w:szCs w:val="24"/>
        </w:rPr>
        <w:t xml:space="preserve"> роки </w:t>
      </w:r>
      <w:r w:rsidRPr="00D57C36">
        <w:rPr>
          <w:rFonts w:ascii="Times New Roman" w:eastAsia="Times New Roman" w:hAnsi="Times New Roman" w:cs="Times New Roman"/>
          <w:sz w:val="24"/>
          <w:szCs w:val="24"/>
        </w:rPr>
        <w:softHyphen/>
        <w:t>– для сільськогосподарських угідь (ріллі, багаторічних насаджень, сіножатей, пасовищ та перелогів);</w:t>
      </w:r>
    </w:p>
    <w:p w:rsidR="00D57C36" w:rsidRPr="00D57C36" w:rsidRDefault="00D57C36" w:rsidP="00D57C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за </w:t>
      </w:r>
      <w:r w:rsidRPr="00D57C36">
        <w:rPr>
          <w:rFonts w:ascii="Times New Roman" w:eastAsia="Times New Roman" w:hAnsi="Times New Roman" w:cs="Times New Roman"/>
          <w:b/>
          <w:bCs/>
          <w:sz w:val="24"/>
          <w:szCs w:val="24"/>
        </w:rPr>
        <w:t>2017-2020</w:t>
      </w:r>
      <w:r w:rsidRPr="00D57C36">
        <w:rPr>
          <w:rFonts w:ascii="Times New Roman" w:eastAsia="Times New Roman" w:hAnsi="Times New Roman" w:cs="Times New Roman"/>
          <w:sz w:val="24"/>
          <w:szCs w:val="24"/>
        </w:rPr>
        <w:t xml:space="preserve"> роки </w:t>
      </w:r>
      <w:r w:rsidRPr="00D57C36">
        <w:rPr>
          <w:rFonts w:ascii="Times New Roman" w:eastAsia="Times New Roman" w:hAnsi="Times New Roman" w:cs="Times New Roman"/>
          <w:sz w:val="24"/>
          <w:szCs w:val="24"/>
        </w:rPr>
        <w:softHyphen/>
        <w:t xml:space="preserve">– для земель населених пунктів та інших земель несільськогосподарського призначення. Для </w:t>
      </w:r>
      <w:r w:rsidRPr="00D57C36">
        <w:rPr>
          <w:rFonts w:ascii="Times New Roman" w:eastAsia="Times New Roman" w:hAnsi="Times New Roman" w:cs="Times New Roman"/>
          <w:b/>
          <w:bCs/>
          <w:sz w:val="24"/>
          <w:szCs w:val="24"/>
        </w:rPr>
        <w:t>2021</w:t>
      </w:r>
      <w:r w:rsidRPr="00D57C36">
        <w:rPr>
          <w:rFonts w:ascii="Times New Roman" w:eastAsia="Times New Roman" w:hAnsi="Times New Roman" w:cs="Times New Roman"/>
          <w:sz w:val="24"/>
          <w:szCs w:val="24"/>
        </w:rPr>
        <w:t xml:space="preserve"> і </w:t>
      </w:r>
      <w:r w:rsidRPr="00D57C36">
        <w:rPr>
          <w:rFonts w:ascii="Times New Roman" w:eastAsia="Times New Roman" w:hAnsi="Times New Roman" w:cs="Times New Roman"/>
          <w:b/>
          <w:bCs/>
          <w:sz w:val="24"/>
          <w:szCs w:val="24"/>
        </w:rPr>
        <w:t>2022</w:t>
      </w:r>
      <w:r w:rsidRPr="00D57C36">
        <w:rPr>
          <w:rFonts w:ascii="Times New Roman" w:eastAsia="Times New Roman" w:hAnsi="Times New Roman" w:cs="Times New Roman"/>
          <w:sz w:val="24"/>
          <w:szCs w:val="24"/>
        </w:rPr>
        <w:t xml:space="preserve"> років значення коефіцієнта становить 110% і 150% відповідно (</w:t>
      </w:r>
      <w:r w:rsidRPr="00D57C36">
        <w:rPr>
          <w:rFonts w:ascii="Times New Roman" w:eastAsia="Times New Roman" w:hAnsi="Times New Roman" w:cs="Times New Roman"/>
          <w:i/>
          <w:iCs/>
          <w:sz w:val="24"/>
          <w:szCs w:val="24"/>
        </w:rPr>
        <w:t>див.</w:t>
      </w:r>
      <w:r w:rsidRPr="00D57C36">
        <w:rPr>
          <w:rFonts w:ascii="Times New Roman" w:eastAsia="Times New Roman" w:hAnsi="Times New Roman" w:cs="Times New Roman"/>
          <w:sz w:val="24"/>
          <w:szCs w:val="24"/>
        </w:rPr>
        <w:t xml:space="preserve"> інформацію </w:t>
      </w:r>
      <w:hyperlink r:id="rId25" w:tgtFrame="_blank" w:history="1">
        <w:r w:rsidRPr="00D57C36">
          <w:rPr>
            <w:rFonts w:ascii="Times New Roman" w:eastAsia="Times New Roman" w:hAnsi="Times New Roman" w:cs="Times New Roman"/>
            <w:color w:val="0000FF"/>
            <w:sz w:val="24"/>
            <w:szCs w:val="24"/>
            <w:u w:val="single"/>
          </w:rPr>
          <w:t>ГУ ДПС у Волинській області</w:t>
        </w:r>
      </w:hyperlink>
      <w:r w:rsidRPr="00D57C36">
        <w:rPr>
          <w:rFonts w:ascii="Times New Roman" w:eastAsia="Times New Roman" w:hAnsi="Times New Roman" w:cs="Times New Roman"/>
          <w:sz w:val="24"/>
          <w:szCs w:val="24"/>
        </w:rPr>
        <w:t>).</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Значення індексу НГО для 2023 року ще не визначалося та стане відомим у 2024 році.</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b/>
          <w:bCs/>
          <w:color w:val="740C1F"/>
          <w:sz w:val="24"/>
          <w:szCs w:val="24"/>
        </w:rPr>
        <w:t>Увага:</w:t>
      </w:r>
      <w:r w:rsidRPr="00D57C36">
        <w:rPr>
          <w:rFonts w:ascii="Times New Roman" w:eastAsia="Times New Roman" w:hAnsi="Times New Roman" w:cs="Times New Roman"/>
          <w:sz w:val="24"/>
          <w:szCs w:val="24"/>
        </w:rPr>
        <w:t xml:space="preserve"> на період із 2017 по 2022 роки коефіцієнт індексації для сільгоспугідь становить 1,0.</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Отже, для обчислення податкових зобов’язань з плати за землю на 2023 рік значення коефіцієнта індексації нормативної грошової оцінки земель за 2022 рік становить 1,0.</w:t>
      </w:r>
    </w:p>
    <w:p w:rsidR="00D57C36" w:rsidRPr="00D57C36" w:rsidRDefault="00D57C36" w:rsidP="00D57C36">
      <w:pPr>
        <w:spacing w:before="100" w:beforeAutospacing="1" w:after="100" w:afterAutospacing="1" w:line="240" w:lineRule="auto"/>
        <w:outlineLvl w:val="2"/>
        <w:rPr>
          <w:rFonts w:ascii="Times New Roman" w:eastAsia="Times New Roman" w:hAnsi="Times New Roman" w:cs="Times New Roman"/>
          <w:b/>
          <w:bCs/>
          <w:sz w:val="27"/>
          <w:szCs w:val="27"/>
        </w:rPr>
      </w:pPr>
      <w:r w:rsidRPr="00D57C36">
        <w:rPr>
          <w:rFonts w:ascii="Times New Roman" w:eastAsia="Times New Roman" w:hAnsi="Times New Roman" w:cs="Times New Roman"/>
          <w:b/>
          <w:bCs/>
          <w:sz w:val="27"/>
          <w:szCs w:val="27"/>
        </w:rPr>
        <w:t>Цільове призначення землі і плата за землю</w:t>
      </w:r>
    </w:p>
    <w:p w:rsidR="00D57C36" w:rsidRPr="00D57C36" w:rsidRDefault="00DC2782" w:rsidP="00D57C36">
      <w:pPr>
        <w:spacing w:before="100" w:beforeAutospacing="1" w:after="100" w:afterAutospacing="1" w:line="240" w:lineRule="auto"/>
        <w:rPr>
          <w:rFonts w:ascii="Times New Roman" w:eastAsia="Times New Roman" w:hAnsi="Times New Roman" w:cs="Times New Roman"/>
          <w:sz w:val="24"/>
          <w:szCs w:val="24"/>
        </w:rPr>
      </w:pPr>
      <w:hyperlink r:id="rId26" w:history="1">
        <w:r w:rsidR="00D57C36" w:rsidRPr="00D57C36">
          <w:rPr>
            <w:rFonts w:ascii="Times New Roman" w:eastAsia="Times New Roman" w:hAnsi="Times New Roman" w:cs="Times New Roman"/>
            <w:b/>
            <w:bCs/>
            <w:color w:val="0000FF"/>
            <w:sz w:val="24"/>
            <w:szCs w:val="24"/>
            <w:u w:val="single"/>
          </w:rPr>
          <w:t>Цільове призначення землі</w:t>
        </w:r>
      </w:hyperlink>
      <w:r w:rsidR="00D57C36" w:rsidRPr="00D57C36">
        <w:rPr>
          <w:rFonts w:ascii="Times New Roman" w:eastAsia="Times New Roman" w:hAnsi="Times New Roman" w:cs="Times New Roman"/>
          <w:sz w:val="24"/>
          <w:szCs w:val="24"/>
        </w:rPr>
        <w:t xml:space="preserve"> визначається при нормативній грошовій оцінці згідно зі ст. 19 ЗКУ та Класифікатора видів цільового призначення земельних ділянок – </w:t>
      </w:r>
      <w:hyperlink r:id="rId27" w:anchor="n1069" w:tgtFrame="_blank" w:history="1">
        <w:r w:rsidR="00D57C36" w:rsidRPr="00D57C36">
          <w:rPr>
            <w:rFonts w:ascii="Times New Roman" w:eastAsia="Times New Roman" w:hAnsi="Times New Roman" w:cs="Times New Roman"/>
            <w:color w:val="0000FF"/>
            <w:sz w:val="24"/>
            <w:szCs w:val="24"/>
            <w:u w:val="single"/>
          </w:rPr>
          <w:t>Додатка 59</w:t>
        </w:r>
      </w:hyperlink>
      <w:r w:rsidR="00D57C36" w:rsidRPr="00D57C36">
        <w:rPr>
          <w:rFonts w:ascii="Times New Roman" w:eastAsia="Times New Roman" w:hAnsi="Times New Roman" w:cs="Times New Roman"/>
          <w:sz w:val="24"/>
          <w:szCs w:val="24"/>
        </w:rPr>
        <w:t xml:space="preserve"> з у </w:t>
      </w:r>
      <w:hyperlink r:id="rId28" w:anchor="n19" w:tgtFrame="_blank" w:history="1">
        <w:r w:rsidR="00D57C36" w:rsidRPr="00D57C36">
          <w:rPr>
            <w:rFonts w:ascii="Times New Roman" w:eastAsia="Times New Roman" w:hAnsi="Times New Roman" w:cs="Times New Roman"/>
            <w:color w:val="0000FF"/>
            <w:sz w:val="24"/>
            <w:szCs w:val="24"/>
            <w:u w:val="single"/>
          </w:rPr>
          <w:t>Порядку ведення Державного земельного кадастру</w:t>
        </w:r>
      </w:hyperlink>
      <w:r w:rsidR="00D57C36" w:rsidRPr="00D57C36">
        <w:rPr>
          <w:rFonts w:ascii="Times New Roman" w:eastAsia="Times New Roman" w:hAnsi="Times New Roman" w:cs="Times New Roman"/>
          <w:sz w:val="24"/>
          <w:szCs w:val="24"/>
        </w:rPr>
        <w:t xml:space="preserve">. Знайти цей Класифікатор можна також у </w:t>
      </w:r>
      <w:hyperlink r:id="rId29" w:anchor="n545" w:tgtFrame="_blank" w:history="1">
        <w:r w:rsidR="00D57C36" w:rsidRPr="00D57C36">
          <w:rPr>
            <w:rFonts w:ascii="Times New Roman" w:eastAsia="Times New Roman" w:hAnsi="Times New Roman" w:cs="Times New Roman"/>
            <w:color w:val="0000FF"/>
            <w:sz w:val="24"/>
            <w:szCs w:val="24"/>
            <w:u w:val="single"/>
          </w:rPr>
          <w:t>постанові Кабміну № 821 від 28.07.2021 р.</w:t>
        </w:r>
      </w:hyperlink>
      <w:r w:rsidR="00D57C36" w:rsidRPr="00D57C36">
        <w:rPr>
          <w:rFonts w:ascii="Times New Roman" w:eastAsia="Times New Roman" w:hAnsi="Times New Roman" w:cs="Times New Roman"/>
          <w:sz w:val="24"/>
          <w:szCs w:val="24"/>
        </w:rPr>
        <w:t>, яка й внесла його до згаданого Порядку.</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Цільове призначення через коефіцієнт </w:t>
      </w:r>
      <w:proofErr w:type="spellStart"/>
      <w:r w:rsidRPr="00D57C36">
        <w:rPr>
          <w:rFonts w:ascii="Times New Roman" w:eastAsia="Times New Roman" w:hAnsi="Times New Roman" w:cs="Times New Roman"/>
          <w:b/>
          <w:bCs/>
          <w:sz w:val="24"/>
          <w:szCs w:val="24"/>
        </w:rPr>
        <w:t>Кцп</w:t>
      </w:r>
      <w:proofErr w:type="spellEnd"/>
      <w:r w:rsidRPr="00D57C36">
        <w:rPr>
          <w:rFonts w:ascii="Times New Roman" w:eastAsia="Times New Roman" w:hAnsi="Times New Roman" w:cs="Times New Roman"/>
          <w:sz w:val="24"/>
          <w:szCs w:val="24"/>
        </w:rPr>
        <w:t xml:space="preserve"> (коефіцієнт цільового призначення) впливає на НГО земельної ділянки (</w:t>
      </w:r>
      <w:r w:rsidRPr="00D57C36">
        <w:rPr>
          <w:rFonts w:ascii="Times New Roman" w:eastAsia="Times New Roman" w:hAnsi="Times New Roman" w:cs="Times New Roman"/>
          <w:i/>
          <w:iCs/>
          <w:sz w:val="24"/>
          <w:szCs w:val="24"/>
        </w:rPr>
        <w:t>див.</w:t>
      </w:r>
      <w:r w:rsidRPr="00D57C36">
        <w:rPr>
          <w:rFonts w:ascii="Times New Roman" w:eastAsia="Times New Roman" w:hAnsi="Times New Roman" w:cs="Times New Roman"/>
          <w:sz w:val="24"/>
          <w:szCs w:val="24"/>
        </w:rPr>
        <w:t xml:space="preserve"> </w:t>
      </w:r>
      <w:hyperlink r:id="rId30" w:anchor="n11" w:tgtFrame="_blank" w:history="1">
        <w:r w:rsidRPr="00D57C36">
          <w:rPr>
            <w:rFonts w:ascii="Times New Roman" w:eastAsia="Times New Roman" w:hAnsi="Times New Roman" w:cs="Times New Roman"/>
            <w:color w:val="0000FF"/>
            <w:sz w:val="24"/>
            <w:szCs w:val="24"/>
            <w:u w:val="single"/>
          </w:rPr>
          <w:t>Методику нормативної грошової оцінки земельних ділянок</w:t>
        </w:r>
      </w:hyperlink>
      <w:r w:rsidRPr="00D57C36">
        <w:rPr>
          <w:rFonts w:ascii="Times New Roman" w:eastAsia="Times New Roman" w:hAnsi="Times New Roman" w:cs="Times New Roman"/>
          <w:sz w:val="24"/>
          <w:szCs w:val="24"/>
        </w:rPr>
        <w:t>, постанова Кабміну від 03.11.2021 р. № 1147).</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Також цільове призначення впливає на максимальні обмеження щодо ставок земельного податку (ст. 274 ПКУ, ст. 277 ПКУ).</w:t>
      </w:r>
    </w:p>
    <w:p w:rsidR="00D57C36" w:rsidRPr="00D57C36" w:rsidRDefault="00D57C36" w:rsidP="00D57C36">
      <w:pPr>
        <w:spacing w:before="100" w:beforeAutospacing="1" w:after="100" w:afterAutospacing="1" w:line="240" w:lineRule="auto"/>
        <w:outlineLvl w:val="2"/>
        <w:rPr>
          <w:rFonts w:ascii="Times New Roman" w:eastAsia="Times New Roman" w:hAnsi="Times New Roman" w:cs="Times New Roman"/>
          <w:b/>
          <w:bCs/>
          <w:sz w:val="27"/>
          <w:szCs w:val="27"/>
        </w:rPr>
      </w:pPr>
      <w:r w:rsidRPr="00D57C36">
        <w:rPr>
          <w:rFonts w:ascii="Times New Roman" w:eastAsia="Times New Roman" w:hAnsi="Times New Roman" w:cs="Times New Roman"/>
          <w:b/>
          <w:bCs/>
          <w:sz w:val="27"/>
          <w:szCs w:val="27"/>
        </w:rPr>
        <w:t>Орендна плата за землю</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Щодо даної частини плати за землю, то її нюансом є те, що пільги відсутні. Це значить, що орендну плату за землю сплачують усі, хто користується землями державної/комунальної власності та уклав договір оренди. При чому сплачують:</w:t>
      </w:r>
    </w:p>
    <w:p w:rsidR="00D57C36" w:rsidRPr="00D57C36" w:rsidRDefault="00D57C36" w:rsidP="00D57C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неприбуткові організації;</w:t>
      </w:r>
    </w:p>
    <w:p w:rsidR="00D57C36" w:rsidRPr="00D57C36" w:rsidRDefault="00D57C36" w:rsidP="00D57C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бюджетні організації;</w:t>
      </w:r>
    </w:p>
    <w:p w:rsidR="00D57C36" w:rsidRPr="00D57C36" w:rsidRDefault="00D57C36" w:rsidP="00D57C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платники єдиного податку всіх груп (1-4).</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Єдине тимчасове виключення – це розташування земель на окупованій території чи лінії зіткнення (п. 38.7 </w:t>
      </w:r>
      <w:proofErr w:type="spellStart"/>
      <w:r w:rsidRPr="00D57C36">
        <w:rPr>
          <w:rFonts w:ascii="Times New Roman" w:eastAsia="Times New Roman" w:hAnsi="Times New Roman" w:cs="Times New Roman"/>
          <w:sz w:val="24"/>
          <w:szCs w:val="24"/>
        </w:rPr>
        <w:t>підрозд</w:t>
      </w:r>
      <w:proofErr w:type="spellEnd"/>
      <w:r w:rsidRPr="00D57C36">
        <w:rPr>
          <w:rFonts w:ascii="Times New Roman" w:eastAsia="Times New Roman" w:hAnsi="Times New Roman" w:cs="Times New Roman"/>
          <w:sz w:val="24"/>
          <w:szCs w:val="24"/>
        </w:rPr>
        <w:t>. 10 Перехідних положень ПКУ).</w:t>
      </w:r>
    </w:p>
    <w:p w:rsidR="00D57C36" w:rsidRPr="00D57C36" w:rsidRDefault="00D57C36" w:rsidP="00D57C36">
      <w:pPr>
        <w:spacing w:before="100" w:beforeAutospacing="1" w:after="100" w:afterAutospacing="1" w:line="240" w:lineRule="auto"/>
        <w:outlineLvl w:val="2"/>
        <w:rPr>
          <w:rFonts w:ascii="Times New Roman" w:eastAsia="Times New Roman" w:hAnsi="Times New Roman" w:cs="Times New Roman"/>
          <w:b/>
          <w:bCs/>
          <w:sz w:val="27"/>
          <w:szCs w:val="27"/>
        </w:rPr>
      </w:pPr>
      <w:r w:rsidRPr="00D57C36">
        <w:rPr>
          <w:rFonts w:ascii="Times New Roman" w:eastAsia="Times New Roman" w:hAnsi="Times New Roman" w:cs="Times New Roman"/>
          <w:b/>
          <w:bCs/>
          <w:sz w:val="27"/>
          <w:szCs w:val="27"/>
        </w:rPr>
        <w:t>Продаж земельної ділянки</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lastRenderedPageBreak/>
        <w:t>Продаж земельної ділянки чи інше її вибуття припиняє сплату земельного податку. Цей податок сплачують лише за фактичний період, коли земля перебуває у власності або користуванні (п. 287.1 ПКУ). Наприклад, якщо земельна ділянка вибула у квітні 2023 року, земельний податок сплачують:</w:t>
      </w:r>
    </w:p>
    <w:p w:rsidR="00D57C36" w:rsidRPr="00D57C36" w:rsidRDefault="00D57C36" w:rsidP="00D57C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із січня по березень 2023 року – колишній власник (п. 286.5 ПКУ; ЗІР, категорія 111.06);</w:t>
      </w:r>
    </w:p>
    <w:p w:rsidR="00D57C36" w:rsidRPr="00D57C36" w:rsidRDefault="00D57C36" w:rsidP="00D57C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з квітня по грудень 2023 року – новий власник. Він повинен був подати декларацію до 20 травня 2023 року (п. 286.4 ПКУ).</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Що робити продавцю, який подав річну декларацію? Вихід один — подати уточнюючу декларацію з перерахунком суми податку. Радимо це зробити упродовж 20 к. </w:t>
      </w:r>
      <w:proofErr w:type="spellStart"/>
      <w:r w:rsidRPr="00D57C36">
        <w:rPr>
          <w:rFonts w:ascii="Times New Roman" w:eastAsia="Times New Roman" w:hAnsi="Times New Roman" w:cs="Times New Roman"/>
          <w:sz w:val="24"/>
          <w:szCs w:val="24"/>
        </w:rPr>
        <w:t>дн</w:t>
      </w:r>
      <w:proofErr w:type="spellEnd"/>
      <w:r w:rsidRPr="00D57C36">
        <w:rPr>
          <w:rFonts w:ascii="Times New Roman" w:eastAsia="Times New Roman" w:hAnsi="Times New Roman" w:cs="Times New Roman"/>
          <w:sz w:val="24"/>
          <w:szCs w:val="24"/>
        </w:rPr>
        <w:t>. після закінчення місяця, у якому продали земельну ділянку.</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Зауважте, </w:t>
      </w:r>
      <w:hyperlink r:id="rId31" w:tgtFrame="_blank" w:history="1">
        <w:r w:rsidRPr="00D57C36">
          <w:rPr>
            <w:rFonts w:ascii="Times New Roman" w:eastAsia="Times New Roman" w:hAnsi="Times New Roman" w:cs="Times New Roman"/>
            <w:color w:val="0000FF"/>
            <w:sz w:val="24"/>
            <w:szCs w:val="24"/>
            <w:u w:val="single"/>
          </w:rPr>
          <w:t>договори купівлі-продажу земельних ділянок</w:t>
        </w:r>
      </w:hyperlink>
      <w:r w:rsidRPr="00D57C36">
        <w:rPr>
          <w:rFonts w:ascii="Times New Roman" w:eastAsia="Times New Roman" w:hAnsi="Times New Roman" w:cs="Times New Roman"/>
          <w:sz w:val="24"/>
          <w:szCs w:val="24"/>
        </w:rPr>
        <w:t xml:space="preserve"> підлягають обов’язковому нотаріальному посвідченню. Перехід права власності нотаріус зареєструє в органах земельних ресурсів. Проконтролювати це можна за кадастровим номером земельної ділянки у </w:t>
      </w:r>
      <w:hyperlink r:id="rId32" w:tgtFrame="_blank" w:history="1">
        <w:r w:rsidRPr="00D57C36">
          <w:rPr>
            <w:rFonts w:ascii="Times New Roman" w:eastAsia="Times New Roman" w:hAnsi="Times New Roman" w:cs="Times New Roman"/>
            <w:color w:val="0000FF"/>
            <w:sz w:val="24"/>
            <w:szCs w:val="24"/>
            <w:u w:val="single"/>
          </w:rPr>
          <w:t>Публічній кадастровій карті України</w:t>
        </w:r>
      </w:hyperlink>
      <w:r w:rsidRPr="00D57C36">
        <w:rPr>
          <w:rFonts w:ascii="Times New Roman" w:eastAsia="Times New Roman" w:hAnsi="Times New Roman" w:cs="Times New Roman"/>
          <w:sz w:val="24"/>
          <w:szCs w:val="24"/>
        </w:rPr>
        <w:t>.</w:t>
      </w:r>
    </w:p>
    <w:p w:rsidR="00D57C36" w:rsidRPr="00D57C36" w:rsidRDefault="00D57C36" w:rsidP="00D57C36">
      <w:pPr>
        <w:spacing w:before="100" w:beforeAutospacing="1" w:after="100" w:afterAutospacing="1" w:line="240" w:lineRule="auto"/>
        <w:outlineLvl w:val="1"/>
        <w:rPr>
          <w:rFonts w:ascii="Times New Roman" w:eastAsia="Times New Roman" w:hAnsi="Times New Roman" w:cs="Times New Roman"/>
          <w:b/>
          <w:bCs/>
          <w:sz w:val="36"/>
          <w:szCs w:val="36"/>
        </w:rPr>
      </w:pPr>
      <w:r w:rsidRPr="00D57C36">
        <w:rPr>
          <w:rFonts w:ascii="Times New Roman" w:eastAsia="Times New Roman" w:hAnsi="Times New Roman" w:cs="Times New Roman"/>
          <w:b/>
          <w:bCs/>
          <w:sz w:val="36"/>
          <w:szCs w:val="36"/>
        </w:rPr>
        <w:t>Приклад розрахунку земельного податку 2023</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Розглянемо приклад розрахунку суми земельного податку за рік та його помісячної розбивки з заповненням відповідної частини декларації.</w:t>
      </w:r>
    </w:p>
    <w:p w:rsidR="00D57C36" w:rsidRPr="00D57C36" w:rsidRDefault="00DC2782" w:rsidP="00D57C36">
      <w:pPr>
        <w:spacing w:after="0" w:line="240" w:lineRule="auto"/>
        <w:rPr>
          <w:rFonts w:ascii="Times New Roman" w:eastAsia="Times New Roman" w:hAnsi="Times New Roman" w:cs="Times New Roman"/>
          <w:sz w:val="24"/>
          <w:szCs w:val="24"/>
        </w:rPr>
      </w:pPr>
      <w:r w:rsidRPr="00DC2782">
        <w:rPr>
          <w:rFonts w:ascii="Times New Roman" w:eastAsia="Times New Roman" w:hAnsi="Times New Roman" w:cs="Times New Roman"/>
          <w:sz w:val="24"/>
          <w:szCs w:val="24"/>
        </w:rPr>
        <w:pict>
          <v:rect id="_x0000_i1025" style="width:0;height:1.5pt" o:hralign="center" o:hrstd="t" o:hr="t" fillcolor="#a0a0a0" stroked="f"/>
        </w:pic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b/>
          <w:bCs/>
          <w:sz w:val="24"/>
          <w:szCs w:val="24"/>
        </w:rPr>
        <w:t>Приклад 1 (розрахунок земельного податку).</w:t>
      </w:r>
      <w:r w:rsidRPr="00D57C36">
        <w:rPr>
          <w:rFonts w:ascii="Times New Roman" w:eastAsia="Times New Roman" w:hAnsi="Times New Roman" w:cs="Times New Roman"/>
          <w:sz w:val="24"/>
          <w:szCs w:val="24"/>
        </w:rPr>
        <w:t xml:space="preserve"> ТОВ «Едельвейс» має земельну ділянку площею 4350 кв. м; нормативна грошова оцінка землі – 800,75 </w:t>
      </w:r>
      <w:proofErr w:type="spellStart"/>
      <w:r w:rsidRPr="00D57C36">
        <w:rPr>
          <w:rFonts w:ascii="Times New Roman" w:eastAsia="Times New Roman" w:hAnsi="Times New Roman" w:cs="Times New Roman"/>
          <w:sz w:val="24"/>
          <w:szCs w:val="24"/>
        </w:rPr>
        <w:t>грн</w:t>
      </w:r>
      <w:proofErr w:type="spellEnd"/>
      <w:r w:rsidRPr="00D57C36">
        <w:rPr>
          <w:rFonts w:ascii="Times New Roman" w:eastAsia="Times New Roman" w:hAnsi="Times New Roman" w:cs="Times New Roman"/>
          <w:sz w:val="24"/>
          <w:szCs w:val="24"/>
        </w:rPr>
        <w:t xml:space="preserve"> за 1 м</w:t>
      </w:r>
      <w:r w:rsidRPr="00D57C36">
        <w:rPr>
          <w:rFonts w:ascii="Times New Roman" w:eastAsia="Times New Roman" w:hAnsi="Times New Roman" w:cs="Times New Roman"/>
          <w:sz w:val="24"/>
          <w:szCs w:val="24"/>
          <w:vertAlign w:val="superscript"/>
        </w:rPr>
        <w:t>2</w:t>
      </w:r>
      <w:r w:rsidRPr="00D57C36">
        <w:rPr>
          <w:rFonts w:ascii="Times New Roman" w:eastAsia="Times New Roman" w:hAnsi="Times New Roman" w:cs="Times New Roman"/>
          <w:sz w:val="24"/>
          <w:szCs w:val="24"/>
        </w:rPr>
        <w:t> (у урахуванням індексації за 2022 рік, коефіцієнт 1,00); місцева рада встановила ставку податку на рівні 3%.</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Розрахунок річної суми податку:</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4350 м</w:t>
      </w:r>
      <w:r w:rsidRPr="00D57C36">
        <w:rPr>
          <w:rFonts w:ascii="Times New Roman" w:eastAsia="Times New Roman" w:hAnsi="Times New Roman" w:cs="Times New Roman"/>
          <w:sz w:val="24"/>
          <w:szCs w:val="24"/>
          <w:vertAlign w:val="superscript"/>
        </w:rPr>
        <w:t>2</w:t>
      </w:r>
      <w:r w:rsidRPr="00D57C36">
        <w:rPr>
          <w:rFonts w:ascii="Times New Roman" w:eastAsia="Times New Roman" w:hAnsi="Times New Roman" w:cs="Times New Roman"/>
          <w:sz w:val="24"/>
          <w:szCs w:val="24"/>
        </w:rPr>
        <w:t xml:space="preserve"> × 800,75 </w:t>
      </w:r>
      <w:proofErr w:type="spellStart"/>
      <w:r w:rsidRPr="00D57C36">
        <w:rPr>
          <w:rFonts w:ascii="Times New Roman" w:eastAsia="Times New Roman" w:hAnsi="Times New Roman" w:cs="Times New Roman"/>
          <w:sz w:val="24"/>
          <w:szCs w:val="24"/>
        </w:rPr>
        <w:t>грн</w:t>
      </w:r>
      <w:proofErr w:type="spellEnd"/>
      <w:r w:rsidRPr="00D57C36">
        <w:rPr>
          <w:rFonts w:ascii="Times New Roman" w:eastAsia="Times New Roman" w:hAnsi="Times New Roman" w:cs="Times New Roman"/>
          <w:sz w:val="24"/>
          <w:szCs w:val="24"/>
        </w:rPr>
        <w:t>/м</w:t>
      </w:r>
      <w:r w:rsidRPr="00D57C36">
        <w:rPr>
          <w:rFonts w:ascii="Times New Roman" w:eastAsia="Times New Roman" w:hAnsi="Times New Roman" w:cs="Times New Roman"/>
          <w:sz w:val="24"/>
          <w:szCs w:val="24"/>
          <w:vertAlign w:val="superscript"/>
        </w:rPr>
        <w:t>2</w:t>
      </w:r>
      <w:r w:rsidRPr="00D57C36">
        <w:rPr>
          <w:rFonts w:ascii="Times New Roman" w:eastAsia="Times New Roman" w:hAnsi="Times New Roman" w:cs="Times New Roman"/>
          <w:sz w:val="24"/>
          <w:szCs w:val="24"/>
        </w:rPr>
        <w:t xml:space="preserve"> × 0,03 = 104497,88 </w:t>
      </w:r>
      <w:proofErr w:type="spellStart"/>
      <w:r w:rsidRPr="00D57C36">
        <w:rPr>
          <w:rFonts w:ascii="Times New Roman" w:eastAsia="Times New Roman" w:hAnsi="Times New Roman" w:cs="Times New Roman"/>
          <w:sz w:val="24"/>
          <w:szCs w:val="24"/>
        </w:rPr>
        <w:t>грн</w:t>
      </w:r>
      <w:proofErr w:type="spellEnd"/>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Розрахунок місячної суми податку за 2023 рік:</w:t>
      </w:r>
    </w:p>
    <w:p w:rsidR="00D57C36" w:rsidRPr="00D57C36" w:rsidRDefault="00D57C36" w:rsidP="00D57C36">
      <w:pPr>
        <w:spacing w:before="100" w:beforeAutospacing="1" w:after="100" w:afterAutospacing="1" w:line="240" w:lineRule="auto"/>
        <w:jc w:val="center"/>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104497,88 / 12 = 8708,16 </w:t>
      </w:r>
      <w:proofErr w:type="spellStart"/>
      <w:r w:rsidRPr="00D57C36">
        <w:rPr>
          <w:rFonts w:ascii="Times New Roman" w:eastAsia="Times New Roman" w:hAnsi="Times New Roman" w:cs="Times New Roman"/>
          <w:sz w:val="24"/>
          <w:szCs w:val="24"/>
        </w:rPr>
        <w:t>грн</w:t>
      </w:r>
      <w:proofErr w:type="spellEnd"/>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Розрахунок суми податку за грудень 2023 року: 104497,88 – 8708,16 ×11 = 8708,12 грн.</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Розрахунок за грудень проведено за рекомендаціями ДПС з метою збалансування округлень.</w:t>
      </w: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 xml:space="preserve">Приклад заповненої декларації </w:t>
      </w:r>
      <w:r w:rsidRPr="00D57C36">
        <w:rPr>
          <w:rFonts w:ascii="Times New Roman" w:eastAsia="Times New Roman" w:hAnsi="Times New Roman" w:cs="Times New Roman"/>
          <w:i/>
          <w:iCs/>
          <w:sz w:val="24"/>
          <w:szCs w:val="24"/>
        </w:rPr>
        <w:t>наведений нижче</w:t>
      </w:r>
      <w:r w:rsidRPr="00D57C36">
        <w:rPr>
          <w:rFonts w:ascii="Times New Roman" w:eastAsia="Times New Roman" w:hAnsi="Times New Roman" w:cs="Times New Roman"/>
          <w:sz w:val="24"/>
          <w:szCs w:val="24"/>
        </w:rPr>
        <w:t>.</w:t>
      </w:r>
    </w:p>
    <w:p w:rsidR="00D57C36" w:rsidRPr="00D57C36" w:rsidRDefault="00DC2782" w:rsidP="00D57C36">
      <w:pPr>
        <w:spacing w:before="100" w:beforeAutospacing="1" w:after="100" w:afterAutospacing="1" w:line="240" w:lineRule="auto"/>
        <w:jc w:val="center"/>
        <w:rPr>
          <w:rFonts w:ascii="Times New Roman" w:eastAsia="Times New Roman" w:hAnsi="Times New Roman" w:cs="Times New Roman"/>
          <w:sz w:val="24"/>
          <w:szCs w:val="24"/>
        </w:rPr>
      </w:pPr>
      <w:hyperlink r:id="rId33" w:tgtFrame="_blank" w:history="1">
        <w:r w:rsidR="00D57C36" w:rsidRPr="00D57C36">
          <w:rPr>
            <w:rFonts w:ascii="Times New Roman" w:eastAsia="Times New Roman" w:hAnsi="Times New Roman" w:cs="Times New Roman"/>
            <w:color w:val="0000FF"/>
            <w:sz w:val="24"/>
            <w:szCs w:val="24"/>
            <w:u w:val="single"/>
          </w:rPr>
          <w:t xml:space="preserve">СКАЧАТИ ПРИКЛАД </w:t>
        </w:r>
        <w:r w:rsidR="00D57C36" w:rsidRPr="00D57C36">
          <w:rPr>
            <w:rFonts w:ascii="Cambria Math" w:eastAsia="Times New Roman" w:hAnsi="Cambria Math" w:cs="Cambria Math"/>
            <w:color w:val="0000FF"/>
            <w:sz w:val="24"/>
            <w:szCs w:val="24"/>
            <w:u w:val="single"/>
          </w:rPr>
          <w:t>⤵</w:t>
        </w:r>
        <w:r w:rsidR="00D57C36" w:rsidRPr="00D57C36">
          <w:rPr>
            <w:rFonts w:ascii="Times New Roman" w:eastAsia="Times New Roman" w:hAnsi="Times New Roman" w:cs="Times New Roman"/>
            <w:color w:val="0000FF"/>
            <w:sz w:val="24"/>
            <w:szCs w:val="24"/>
            <w:u w:val="single"/>
          </w:rPr>
          <w:t>️</w:t>
        </w:r>
      </w:hyperlink>
      <w:r w:rsidR="00D57C36" w:rsidRPr="00D57C36">
        <w:rPr>
          <w:rFonts w:ascii="Times New Roman" w:eastAsia="Times New Roman" w:hAnsi="Times New Roman" w:cs="Times New Roman"/>
          <w:sz w:val="24"/>
          <w:szCs w:val="24"/>
        </w:rPr>
        <w:t xml:space="preserve"> </w:t>
      </w:r>
    </w:p>
    <w:p w:rsidR="00D57C36" w:rsidRPr="00D57C36" w:rsidRDefault="00DC2782" w:rsidP="00D57C36">
      <w:pPr>
        <w:spacing w:before="100" w:beforeAutospacing="1" w:after="100" w:afterAutospacing="1" w:line="240" w:lineRule="auto"/>
        <w:jc w:val="center"/>
        <w:rPr>
          <w:rFonts w:ascii="Times New Roman" w:eastAsia="Times New Roman" w:hAnsi="Times New Roman" w:cs="Times New Roman"/>
          <w:sz w:val="24"/>
          <w:szCs w:val="24"/>
        </w:rPr>
      </w:pPr>
      <w:hyperlink r:id="rId34" w:tgtFrame="_blank" w:tooltip="Приклад розрахунку земельного податку 2023" w:history="1">
        <w:r w:rsidRPr="00DC2782">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Приклад розрахунку земельного податку 2023" href="/files/2023/08/Deklaraziya_zem_podatky_2023.pdf" target="&quot;_blank&quot;" title="&quot;Приклад розрахунку земельного податку 2023&quot;" style="width:325.55pt;height:450.15pt" o:button="t"/>
          </w:pict>
        </w:r>
      </w:hyperlink>
    </w:p>
    <w:p w:rsidR="00D57C36" w:rsidRPr="00D57C36" w:rsidRDefault="00D57C36" w:rsidP="00D57C36">
      <w:pPr>
        <w:spacing w:after="0" w:line="240" w:lineRule="auto"/>
        <w:rPr>
          <w:rFonts w:ascii="Times New Roman" w:eastAsia="Times New Roman" w:hAnsi="Times New Roman" w:cs="Times New Roman"/>
          <w:sz w:val="24"/>
          <w:szCs w:val="24"/>
        </w:rPr>
      </w:pPr>
    </w:p>
    <w:p w:rsidR="00D57C36" w:rsidRPr="00D57C36" w:rsidRDefault="00D57C36" w:rsidP="00D57C36">
      <w:pPr>
        <w:spacing w:before="100" w:beforeAutospacing="1" w:after="100" w:afterAutospacing="1" w:line="240" w:lineRule="auto"/>
        <w:rPr>
          <w:rFonts w:ascii="Times New Roman" w:eastAsia="Times New Roman" w:hAnsi="Times New Roman" w:cs="Times New Roman"/>
          <w:sz w:val="24"/>
          <w:szCs w:val="24"/>
        </w:rPr>
      </w:pPr>
      <w:r w:rsidRPr="00D57C36">
        <w:rPr>
          <w:rFonts w:ascii="Times New Roman" w:eastAsia="Times New Roman" w:hAnsi="Times New Roman" w:cs="Times New Roman"/>
          <w:sz w:val="24"/>
          <w:szCs w:val="24"/>
        </w:rPr>
        <w:t>Повне або часткове копіювання будь-яких матеріалів сайту, цитування, публікація їх анотованих оглядів допускаються лише за письмового дозволу редакції сайту Головбух</w:t>
      </w:r>
      <w:r w:rsidRPr="00D57C36">
        <w:rPr>
          <w:rFonts w:ascii="Times New Roman" w:eastAsia="Times New Roman" w:hAnsi="Times New Roman" w:cs="Times New Roman"/>
          <w:sz w:val="24"/>
          <w:szCs w:val="24"/>
        </w:rPr>
        <w:br/>
        <w:t>Джерело: https://buhplatforma.com.ua/article/7574-plata-za-zemlyu-2020</w:t>
      </w:r>
    </w:p>
    <w:p w:rsidR="00E930A2" w:rsidRDefault="00E930A2"/>
    <w:sectPr w:rsidR="00E930A2" w:rsidSect="00DC27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A2708"/>
    <w:multiLevelType w:val="multilevel"/>
    <w:tmpl w:val="4E10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7E39EA"/>
    <w:multiLevelType w:val="multilevel"/>
    <w:tmpl w:val="285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A6350A"/>
    <w:multiLevelType w:val="multilevel"/>
    <w:tmpl w:val="0E28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110D6B"/>
    <w:multiLevelType w:val="multilevel"/>
    <w:tmpl w:val="6C3C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23F74"/>
    <w:multiLevelType w:val="multilevel"/>
    <w:tmpl w:val="FEB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8A5D45"/>
    <w:multiLevelType w:val="multilevel"/>
    <w:tmpl w:val="DE7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770DC7"/>
    <w:multiLevelType w:val="multilevel"/>
    <w:tmpl w:val="A12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21FFE"/>
    <w:multiLevelType w:val="multilevel"/>
    <w:tmpl w:val="0B00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97EDD"/>
    <w:multiLevelType w:val="multilevel"/>
    <w:tmpl w:val="50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45A28"/>
    <w:multiLevelType w:val="multilevel"/>
    <w:tmpl w:val="115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9"/>
  </w:num>
  <w:num w:numId="6">
    <w:abstractNumId w:val="1"/>
  </w:num>
  <w:num w:numId="7">
    <w:abstractNumId w:val="5"/>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57C36"/>
    <w:rsid w:val="004B4879"/>
    <w:rsid w:val="005C576D"/>
    <w:rsid w:val="00D57C36"/>
    <w:rsid w:val="00DC2782"/>
    <w:rsid w:val="00E930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82"/>
  </w:style>
  <w:style w:type="paragraph" w:styleId="2">
    <w:name w:val="heading 2"/>
    <w:basedOn w:val="a"/>
    <w:link w:val="20"/>
    <w:uiPriority w:val="9"/>
    <w:qFormat/>
    <w:rsid w:val="00D57C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57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C3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57C36"/>
    <w:rPr>
      <w:rFonts w:ascii="Times New Roman" w:eastAsia="Times New Roman" w:hAnsi="Times New Roman" w:cs="Times New Roman"/>
      <w:b/>
      <w:bCs/>
      <w:sz w:val="27"/>
      <w:szCs w:val="27"/>
    </w:rPr>
  </w:style>
  <w:style w:type="paragraph" w:styleId="a3">
    <w:name w:val="Normal (Web)"/>
    <w:basedOn w:val="a"/>
    <w:uiPriority w:val="99"/>
    <w:unhideWhenUsed/>
    <w:rsid w:val="00D57C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57C36"/>
    <w:rPr>
      <w:color w:val="0000FF"/>
      <w:u w:val="single"/>
    </w:rPr>
  </w:style>
  <w:style w:type="paragraph" w:customStyle="1" w:styleId="redblockwithlogotext">
    <w:name w:val="redblockwithlogo__text"/>
    <w:basedOn w:val="a"/>
    <w:rsid w:val="00D57C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57C36"/>
    <w:rPr>
      <w:b/>
      <w:bCs/>
    </w:rPr>
  </w:style>
  <w:style w:type="character" w:customStyle="1" w:styleId="incontentbutton">
    <w:name w:val="incontentbutton"/>
    <w:basedOn w:val="a0"/>
    <w:rsid w:val="00D57C36"/>
  </w:style>
</w:styles>
</file>

<file path=word/webSettings.xml><?xml version="1.0" encoding="utf-8"?>
<w:webSettings xmlns:r="http://schemas.openxmlformats.org/officeDocument/2006/relationships" xmlns:w="http://schemas.openxmlformats.org/wordprocessingml/2006/main">
  <w:divs>
    <w:div w:id="1949769775">
      <w:bodyDiv w:val="1"/>
      <w:marLeft w:val="0"/>
      <w:marRight w:val="0"/>
      <w:marTop w:val="0"/>
      <w:marBottom w:val="0"/>
      <w:divBdr>
        <w:top w:val="none" w:sz="0" w:space="0" w:color="auto"/>
        <w:left w:val="none" w:sz="0" w:space="0" w:color="auto"/>
        <w:bottom w:val="none" w:sz="0" w:space="0" w:color="auto"/>
        <w:right w:val="none" w:sz="0" w:space="0" w:color="auto"/>
      </w:divBdr>
      <w:divsChild>
        <w:div w:id="662394327">
          <w:marLeft w:val="0"/>
          <w:marRight w:val="0"/>
          <w:marTop w:val="0"/>
          <w:marBottom w:val="0"/>
          <w:divBdr>
            <w:top w:val="none" w:sz="0" w:space="0" w:color="auto"/>
            <w:left w:val="none" w:sz="0" w:space="0" w:color="auto"/>
            <w:bottom w:val="none" w:sz="0" w:space="0" w:color="auto"/>
            <w:right w:val="none" w:sz="0" w:space="0" w:color="auto"/>
          </w:divBdr>
          <w:divsChild>
            <w:div w:id="1079595975">
              <w:marLeft w:val="0"/>
              <w:marRight w:val="0"/>
              <w:marTop w:val="0"/>
              <w:marBottom w:val="0"/>
              <w:divBdr>
                <w:top w:val="none" w:sz="0" w:space="0" w:color="auto"/>
                <w:left w:val="none" w:sz="0" w:space="0" w:color="auto"/>
                <w:bottom w:val="none" w:sz="0" w:space="0" w:color="auto"/>
                <w:right w:val="none" w:sz="0" w:space="0" w:color="auto"/>
              </w:divBdr>
              <w:divsChild>
                <w:div w:id="774522904">
                  <w:marLeft w:val="0"/>
                  <w:marRight w:val="0"/>
                  <w:marTop w:val="0"/>
                  <w:marBottom w:val="0"/>
                  <w:divBdr>
                    <w:top w:val="none" w:sz="0" w:space="0" w:color="auto"/>
                    <w:left w:val="none" w:sz="0" w:space="0" w:color="auto"/>
                    <w:bottom w:val="none" w:sz="0" w:space="0" w:color="auto"/>
                    <w:right w:val="none" w:sz="0" w:space="0" w:color="auto"/>
                  </w:divBdr>
                  <w:divsChild>
                    <w:div w:id="585261012">
                      <w:marLeft w:val="0"/>
                      <w:marRight w:val="0"/>
                      <w:marTop w:val="0"/>
                      <w:marBottom w:val="0"/>
                      <w:divBdr>
                        <w:top w:val="none" w:sz="0" w:space="0" w:color="auto"/>
                        <w:left w:val="none" w:sz="0" w:space="0" w:color="auto"/>
                        <w:bottom w:val="none" w:sz="0" w:space="0" w:color="auto"/>
                        <w:right w:val="none" w:sz="0" w:space="0" w:color="auto"/>
                      </w:divBdr>
                    </w:div>
                    <w:div w:id="1791510280">
                      <w:marLeft w:val="0"/>
                      <w:marRight w:val="0"/>
                      <w:marTop w:val="0"/>
                      <w:marBottom w:val="0"/>
                      <w:divBdr>
                        <w:top w:val="none" w:sz="0" w:space="0" w:color="auto"/>
                        <w:left w:val="none" w:sz="0" w:space="0" w:color="auto"/>
                        <w:bottom w:val="none" w:sz="0" w:space="0" w:color="auto"/>
                        <w:right w:val="none" w:sz="0" w:space="0" w:color="auto"/>
                      </w:divBdr>
                    </w:div>
                  </w:divsChild>
                </w:div>
                <w:div w:id="13557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0303">
          <w:marLeft w:val="0"/>
          <w:marRight w:val="0"/>
          <w:marTop w:val="0"/>
          <w:marBottom w:val="0"/>
          <w:divBdr>
            <w:top w:val="none" w:sz="0" w:space="0" w:color="auto"/>
            <w:left w:val="none" w:sz="0" w:space="0" w:color="auto"/>
            <w:bottom w:val="none" w:sz="0" w:space="0" w:color="auto"/>
            <w:right w:val="none" w:sz="0" w:space="0" w:color="auto"/>
          </w:divBdr>
          <w:divsChild>
            <w:div w:id="444081756">
              <w:marLeft w:val="0"/>
              <w:marRight w:val="0"/>
              <w:marTop w:val="0"/>
              <w:marBottom w:val="0"/>
              <w:divBdr>
                <w:top w:val="none" w:sz="0" w:space="0" w:color="auto"/>
                <w:left w:val="none" w:sz="0" w:space="0" w:color="auto"/>
                <w:bottom w:val="none" w:sz="0" w:space="0" w:color="auto"/>
                <w:right w:val="none" w:sz="0" w:space="0" w:color="auto"/>
              </w:divBdr>
              <w:divsChild>
                <w:div w:id="1702127727">
                  <w:marLeft w:val="0"/>
                  <w:marRight w:val="0"/>
                  <w:marTop w:val="0"/>
                  <w:marBottom w:val="0"/>
                  <w:divBdr>
                    <w:top w:val="none" w:sz="0" w:space="0" w:color="auto"/>
                    <w:left w:val="none" w:sz="0" w:space="0" w:color="auto"/>
                    <w:bottom w:val="none" w:sz="0" w:space="0" w:color="auto"/>
                    <w:right w:val="none" w:sz="0" w:space="0" w:color="auto"/>
                  </w:divBdr>
                  <w:divsChild>
                    <w:div w:id="320274580">
                      <w:marLeft w:val="0"/>
                      <w:marRight w:val="0"/>
                      <w:marTop w:val="0"/>
                      <w:marBottom w:val="0"/>
                      <w:divBdr>
                        <w:top w:val="none" w:sz="0" w:space="0" w:color="auto"/>
                        <w:left w:val="none" w:sz="0" w:space="0" w:color="auto"/>
                        <w:bottom w:val="none" w:sz="0" w:space="0" w:color="auto"/>
                        <w:right w:val="none" w:sz="0" w:space="0" w:color="auto"/>
                      </w:divBdr>
                    </w:div>
                    <w:div w:id="589969748">
                      <w:marLeft w:val="0"/>
                      <w:marRight w:val="0"/>
                      <w:marTop w:val="0"/>
                      <w:marBottom w:val="0"/>
                      <w:divBdr>
                        <w:top w:val="none" w:sz="0" w:space="0" w:color="auto"/>
                        <w:left w:val="none" w:sz="0" w:space="0" w:color="auto"/>
                        <w:bottom w:val="none" w:sz="0" w:space="0" w:color="auto"/>
                        <w:right w:val="none" w:sz="0" w:space="0" w:color="auto"/>
                      </w:divBdr>
                    </w:div>
                  </w:divsChild>
                </w:div>
                <w:div w:id="549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890">
          <w:marLeft w:val="0"/>
          <w:marRight w:val="0"/>
          <w:marTop w:val="0"/>
          <w:marBottom w:val="0"/>
          <w:divBdr>
            <w:top w:val="none" w:sz="0" w:space="0" w:color="auto"/>
            <w:left w:val="none" w:sz="0" w:space="0" w:color="auto"/>
            <w:bottom w:val="none" w:sz="0" w:space="0" w:color="auto"/>
            <w:right w:val="none" w:sz="0" w:space="0" w:color="auto"/>
          </w:divBdr>
          <w:divsChild>
            <w:div w:id="833838820">
              <w:marLeft w:val="0"/>
              <w:marRight w:val="0"/>
              <w:marTop w:val="0"/>
              <w:marBottom w:val="0"/>
              <w:divBdr>
                <w:top w:val="none" w:sz="0" w:space="0" w:color="auto"/>
                <w:left w:val="none" w:sz="0" w:space="0" w:color="auto"/>
                <w:bottom w:val="none" w:sz="0" w:space="0" w:color="auto"/>
                <w:right w:val="none" w:sz="0" w:space="0" w:color="auto"/>
              </w:divBdr>
              <w:divsChild>
                <w:div w:id="458304408">
                  <w:marLeft w:val="0"/>
                  <w:marRight w:val="0"/>
                  <w:marTop w:val="0"/>
                  <w:marBottom w:val="0"/>
                  <w:divBdr>
                    <w:top w:val="none" w:sz="0" w:space="0" w:color="auto"/>
                    <w:left w:val="none" w:sz="0" w:space="0" w:color="auto"/>
                    <w:bottom w:val="none" w:sz="0" w:space="0" w:color="auto"/>
                    <w:right w:val="none" w:sz="0" w:space="0" w:color="auto"/>
                  </w:divBdr>
                </w:div>
                <w:div w:id="20611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3508">
          <w:marLeft w:val="0"/>
          <w:marRight w:val="0"/>
          <w:marTop w:val="0"/>
          <w:marBottom w:val="0"/>
          <w:divBdr>
            <w:top w:val="none" w:sz="0" w:space="0" w:color="auto"/>
            <w:left w:val="none" w:sz="0" w:space="0" w:color="auto"/>
            <w:bottom w:val="none" w:sz="0" w:space="0" w:color="auto"/>
            <w:right w:val="none" w:sz="0" w:space="0" w:color="auto"/>
          </w:divBdr>
          <w:divsChild>
            <w:div w:id="567806460">
              <w:marLeft w:val="0"/>
              <w:marRight w:val="0"/>
              <w:marTop w:val="0"/>
              <w:marBottom w:val="0"/>
              <w:divBdr>
                <w:top w:val="none" w:sz="0" w:space="0" w:color="auto"/>
                <w:left w:val="none" w:sz="0" w:space="0" w:color="auto"/>
                <w:bottom w:val="none" w:sz="0" w:space="0" w:color="auto"/>
                <w:right w:val="none" w:sz="0" w:space="0" w:color="auto"/>
              </w:divBdr>
              <w:divsChild>
                <w:div w:id="300814020">
                  <w:marLeft w:val="0"/>
                  <w:marRight w:val="0"/>
                  <w:marTop w:val="0"/>
                  <w:marBottom w:val="0"/>
                  <w:divBdr>
                    <w:top w:val="none" w:sz="0" w:space="0" w:color="auto"/>
                    <w:left w:val="none" w:sz="0" w:space="0" w:color="auto"/>
                    <w:bottom w:val="none" w:sz="0" w:space="0" w:color="auto"/>
                    <w:right w:val="none" w:sz="0" w:space="0" w:color="auto"/>
                  </w:divBdr>
                  <w:divsChild>
                    <w:div w:id="1666476459">
                      <w:marLeft w:val="0"/>
                      <w:marRight w:val="0"/>
                      <w:marTop w:val="0"/>
                      <w:marBottom w:val="0"/>
                      <w:divBdr>
                        <w:top w:val="none" w:sz="0" w:space="0" w:color="auto"/>
                        <w:left w:val="none" w:sz="0" w:space="0" w:color="auto"/>
                        <w:bottom w:val="none" w:sz="0" w:space="0" w:color="auto"/>
                        <w:right w:val="none" w:sz="0" w:space="0" w:color="auto"/>
                      </w:divBdr>
                    </w:div>
                    <w:div w:id="1622147679">
                      <w:marLeft w:val="0"/>
                      <w:marRight w:val="0"/>
                      <w:marTop w:val="0"/>
                      <w:marBottom w:val="0"/>
                      <w:divBdr>
                        <w:top w:val="none" w:sz="0" w:space="0" w:color="auto"/>
                        <w:left w:val="none" w:sz="0" w:space="0" w:color="auto"/>
                        <w:bottom w:val="none" w:sz="0" w:space="0" w:color="auto"/>
                        <w:right w:val="none" w:sz="0" w:space="0" w:color="auto"/>
                      </w:divBdr>
                    </w:div>
                  </w:divsChild>
                </w:div>
                <w:div w:id="1749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3134">
          <w:marLeft w:val="0"/>
          <w:marRight w:val="0"/>
          <w:marTop w:val="0"/>
          <w:marBottom w:val="0"/>
          <w:divBdr>
            <w:top w:val="none" w:sz="0" w:space="0" w:color="auto"/>
            <w:left w:val="none" w:sz="0" w:space="0" w:color="auto"/>
            <w:bottom w:val="none" w:sz="0" w:space="0" w:color="auto"/>
            <w:right w:val="none" w:sz="0" w:space="0" w:color="auto"/>
          </w:divBdr>
          <w:divsChild>
            <w:div w:id="1473789557">
              <w:marLeft w:val="0"/>
              <w:marRight w:val="0"/>
              <w:marTop w:val="0"/>
              <w:marBottom w:val="0"/>
              <w:divBdr>
                <w:top w:val="none" w:sz="0" w:space="0" w:color="auto"/>
                <w:left w:val="none" w:sz="0" w:space="0" w:color="auto"/>
                <w:bottom w:val="none" w:sz="0" w:space="0" w:color="auto"/>
                <w:right w:val="none" w:sz="0" w:space="0" w:color="auto"/>
              </w:divBdr>
              <w:divsChild>
                <w:div w:id="280109740">
                  <w:marLeft w:val="0"/>
                  <w:marRight w:val="0"/>
                  <w:marTop w:val="0"/>
                  <w:marBottom w:val="0"/>
                  <w:divBdr>
                    <w:top w:val="none" w:sz="0" w:space="0" w:color="auto"/>
                    <w:left w:val="none" w:sz="0" w:space="0" w:color="auto"/>
                    <w:bottom w:val="none" w:sz="0" w:space="0" w:color="auto"/>
                    <w:right w:val="none" w:sz="0" w:space="0" w:color="auto"/>
                  </w:divBdr>
                  <w:divsChild>
                    <w:div w:id="822501236">
                      <w:marLeft w:val="0"/>
                      <w:marRight w:val="0"/>
                      <w:marTop w:val="0"/>
                      <w:marBottom w:val="0"/>
                      <w:divBdr>
                        <w:top w:val="none" w:sz="0" w:space="0" w:color="auto"/>
                        <w:left w:val="none" w:sz="0" w:space="0" w:color="auto"/>
                        <w:bottom w:val="none" w:sz="0" w:space="0" w:color="auto"/>
                        <w:right w:val="none" w:sz="0" w:space="0" w:color="auto"/>
                      </w:divBdr>
                    </w:div>
                    <w:div w:id="313604464">
                      <w:marLeft w:val="0"/>
                      <w:marRight w:val="0"/>
                      <w:marTop w:val="0"/>
                      <w:marBottom w:val="0"/>
                      <w:divBdr>
                        <w:top w:val="none" w:sz="0" w:space="0" w:color="auto"/>
                        <w:left w:val="none" w:sz="0" w:space="0" w:color="auto"/>
                        <w:bottom w:val="none" w:sz="0" w:space="0" w:color="auto"/>
                        <w:right w:val="none" w:sz="0" w:space="0" w:color="auto"/>
                      </w:divBdr>
                    </w:div>
                  </w:divsChild>
                </w:div>
                <w:div w:id="8825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3050-20" TargetMode="External"/><Relationship Id="rId18" Type="http://schemas.openxmlformats.org/officeDocument/2006/relationships/hyperlink" Target="https://gb.expertus.com.ua/recommendations/7311?utm_medium=referral&amp;utm_source=buhplatforma.com.ua&amp;utm_term=7574&amp;utm_content=article&amp;utm_campaign=red_block_content_link" TargetMode="External"/><Relationship Id="rId26" Type="http://schemas.openxmlformats.org/officeDocument/2006/relationships/hyperlink" Target="/article/7822-tslove-priznachennya-zemelno-dlyanki" TargetMode="External"/><Relationship Id="rId3" Type="http://schemas.openxmlformats.org/officeDocument/2006/relationships/settings" Target="settings.xml"/><Relationship Id="rId21" Type="http://schemas.openxmlformats.org/officeDocument/2006/relationships/hyperlink" Target="https://land.gov.ua/informatsiia-shchodo-normatyvnoi-hroshovoi-otsinky-odynytsi-ploshchi-rilli-v-rozrizi-oblastei/" TargetMode="External"/><Relationship Id="rId34" Type="http://schemas.openxmlformats.org/officeDocument/2006/relationships/hyperlink" Target="/files/2023/08/Deklaraziya_zem_podatky_2023.pdf" TargetMode="External"/><Relationship Id="rId7" Type="http://schemas.openxmlformats.org/officeDocument/2006/relationships/hyperlink" Target="/article/7484-orenda-zeml-derjavno-abo-komunalno-vlasnost" TargetMode="External"/><Relationship Id="rId12" Type="http://schemas.openxmlformats.org/officeDocument/2006/relationships/hyperlink" Target="/article/7552-nepributkov-organzats-buhgalterskiy-oblk" TargetMode="External"/><Relationship Id="rId17" Type="http://schemas.openxmlformats.org/officeDocument/2006/relationships/hyperlink" Target="https://gb.expertus.com.ua/recommendations/5643?utm_medium=referral&amp;utm_source=buhplatforma.com.ua&amp;utm_term=7574&amp;utm_content=article&amp;utm_campaign=red_block_content_link" TargetMode="External"/><Relationship Id="rId25" Type="http://schemas.openxmlformats.org/officeDocument/2006/relationships/hyperlink" Target="https://vl.tax.gov.ua/media-ark/news-ark/649957.html" TargetMode="External"/><Relationship Id="rId33" Type="http://schemas.openxmlformats.org/officeDocument/2006/relationships/hyperlink" Target="/files/2023/08/Deklaraziya_zem_podatky_2023.pdf" TargetMode="External"/><Relationship Id="rId2" Type="http://schemas.openxmlformats.org/officeDocument/2006/relationships/styles" Target="styles.xml"/><Relationship Id="rId16" Type="http://schemas.openxmlformats.org/officeDocument/2006/relationships/hyperlink" Target="https://zakon.rada.gov.ua/laws/show/z1668-22" TargetMode="External"/><Relationship Id="rId20" Type="http://schemas.openxmlformats.org/officeDocument/2006/relationships/hyperlink" Target="/article/7368-normativna-groshova-otsnka-zeml-2021" TargetMode="External"/><Relationship Id="rId29" Type="http://schemas.openxmlformats.org/officeDocument/2006/relationships/hyperlink" Target="https://zakon.rada.gov.ua/laws/show/821-2021-%D0%BF" TargetMode="External"/><Relationship Id="rId1" Type="http://schemas.openxmlformats.org/officeDocument/2006/relationships/numbering" Target="numbering.xml"/><Relationship Id="rId6" Type="http://schemas.openxmlformats.org/officeDocument/2006/relationships/hyperlink" Target="https://gb.expertus.com.ua/recommendations/7017?utm_medium=referral&amp;utm_source=buhplatforma.com.ua&amp;utm_term=7574&amp;utm_content=article&amp;utm_campaign=red_block_content_link" TargetMode="External"/><Relationship Id="rId11" Type="http://schemas.openxmlformats.org/officeDocument/2006/relationships/hyperlink" Target="https://gb.expertus.com.ua/recommendations/7746?utm_medium=referral&amp;utm_source=buhplatforma.com.ua&amp;utm_term=7574&amp;utm_content=article&amp;utm_campaign=red_block_content_link" TargetMode="External"/><Relationship Id="rId24" Type="http://schemas.openxmlformats.org/officeDocument/2006/relationships/hyperlink" Target="/article/7355-ndeks-nflyats" TargetMode="External"/><Relationship Id="rId32" Type="http://schemas.openxmlformats.org/officeDocument/2006/relationships/hyperlink" Target="https://opendatabot.ua/l" TargetMode="External"/><Relationship Id="rId5" Type="http://schemas.openxmlformats.org/officeDocument/2006/relationships/hyperlink" Target="https://zakon.rada.gov.ua/laws/show/2456-17" TargetMode="External"/><Relationship Id="rId15" Type="http://schemas.openxmlformats.org/officeDocument/2006/relationships/hyperlink" Target="https://zakon.rada.gov.ua/laws/show/3613-17" TargetMode="External"/><Relationship Id="rId23" Type="http://schemas.openxmlformats.org/officeDocument/2006/relationships/hyperlink" Target="https://tax.gov.ua/dovidniki--reestri--perelik/dovidniki-/325490.html" TargetMode="External"/><Relationship Id="rId28" Type="http://schemas.openxmlformats.org/officeDocument/2006/relationships/hyperlink" Target="https://zakon.rada.gov.ua/laws/show/1051-2012-%D0%BF" TargetMode="External"/><Relationship Id="rId36" Type="http://schemas.openxmlformats.org/officeDocument/2006/relationships/theme" Target="theme/theme1.xml"/><Relationship Id="rId10" Type="http://schemas.openxmlformats.org/officeDocument/2006/relationships/hyperlink" Target="/article/8778-podatkova-deklaratsya-z-plati-za-zemlyu-2021" TargetMode="External"/><Relationship Id="rId19" Type="http://schemas.openxmlformats.org/officeDocument/2006/relationships/hyperlink" Target="https://gb.expertus.com.ua/forms/764?utm_medium=referral&amp;utm_source=buhplatforma.com.ua&amp;utm_term=7574&amp;utm_content=article&amp;utm_campaign=red_block_content_link" TargetMode="External"/><Relationship Id="rId31" Type="http://schemas.openxmlformats.org/officeDocument/2006/relationships/hyperlink" Target="https://gb.expertus.com.ua/forms/746?utm_medium=referral&amp;utm_source=buhplatforma.com.ua&amp;utm_term=7574&amp;utm_content=article&amp;utm_campaign=red_block_content_link" TargetMode="External"/><Relationship Id="rId4" Type="http://schemas.openxmlformats.org/officeDocument/2006/relationships/webSettings" Target="webSettings.xml"/><Relationship Id="rId9" Type="http://schemas.openxmlformats.org/officeDocument/2006/relationships/hyperlink" Target="/article/7516-plata-za-superftsy-u-viglyad-peredach-prava-vlasnost-na-zbudovan-na-zeml-budvl" TargetMode="External"/><Relationship Id="rId14" Type="http://schemas.openxmlformats.org/officeDocument/2006/relationships/hyperlink" Target="https://gb.expertus.com.ua/recommendations/17654?utm_medium=referral&amp;utm_source=buhplatforma.com.ua&amp;utm_term=7574&amp;utm_content=article&amp;utm_campaign=red_block_content_link" TargetMode="External"/><Relationship Id="rId22" Type="http://schemas.openxmlformats.org/officeDocument/2006/relationships/hyperlink" Target="https://tax.gov.ua/dovidniki--reestri--perelik/dovidniki-/325490.html" TargetMode="External"/><Relationship Id="rId27" Type="http://schemas.openxmlformats.org/officeDocument/2006/relationships/hyperlink" Target="https://zakon.rada.gov.ua/laws/show/1051%D0%B1-2012-%D0%BF" TargetMode="External"/><Relationship Id="rId30" Type="http://schemas.openxmlformats.org/officeDocument/2006/relationships/hyperlink" Target="https://zakon.rada.gov.ua/laws/show/1147-2021-%D0%B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12985</Words>
  <Characters>7402</Characters>
  <Application>Microsoft Office Word</Application>
  <DocSecurity>0</DocSecurity>
  <Lines>61</Lines>
  <Paragraphs>40</Paragraphs>
  <ScaleCrop>false</ScaleCrop>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2024-01-15T08:12:00Z</dcterms:created>
  <dcterms:modified xsi:type="dcterms:W3CDTF">2024-01-15T09:19:00Z</dcterms:modified>
</cp:coreProperties>
</file>