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Податок на нерухоме майно, відмінне від земельної ділянки</w:t>
      </w:r>
    </w:p>
    <w:p w:rsidR="00BB3996" w:rsidRPr="00BB3996" w:rsidRDefault="00556B28" w:rsidP="002254A3">
      <w:pPr>
        <w:spacing w:after="0" w:line="240" w:lineRule="auto"/>
        <w:ind w:firstLine="567"/>
        <w:jc w:val="both"/>
        <w:rPr>
          <w:rFonts w:ascii="Times New Roman" w:eastAsia="Times New Roman" w:hAnsi="Times New Roman" w:cs="Times New Roman"/>
          <w:sz w:val="24"/>
          <w:szCs w:val="24"/>
        </w:rPr>
      </w:pPr>
      <w:hyperlink r:id="rId5" w:tgtFrame="_blank" w:history="1">
        <w:r w:rsidR="00BB3996" w:rsidRPr="00BB3996">
          <w:rPr>
            <w:rFonts w:ascii="Times New Roman" w:eastAsia="Times New Roman" w:hAnsi="Times New Roman" w:cs="Times New Roman"/>
            <w:b/>
            <w:bCs/>
            <w:color w:val="0000FF"/>
            <w:sz w:val="24"/>
            <w:szCs w:val="24"/>
            <w:u w:val="single"/>
          </w:rPr>
          <w:t>Податок на нерухоме майно</w:t>
        </w:r>
      </w:hyperlink>
      <w:r w:rsidR="00BB3996" w:rsidRPr="00BB3996">
        <w:rPr>
          <w:rFonts w:ascii="Times New Roman" w:eastAsia="Times New Roman" w:hAnsi="Times New Roman" w:cs="Times New Roman"/>
          <w:sz w:val="24"/>
          <w:szCs w:val="24"/>
        </w:rPr>
        <w:t xml:space="preserve"> (</w:t>
      </w:r>
      <w:r w:rsidR="00BB3996" w:rsidRPr="00BB3996">
        <w:rPr>
          <w:rFonts w:ascii="Times New Roman" w:eastAsia="Times New Roman" w:hAnsi="Times New Roman" w:cs="Times New Roman"/>
          <w:b/>
          <w:bCs/>
          <w:sz w:val="24"/>
          <w:szCs w:val="24"/>
        </w:rPr>
        <w:t>податок не нерухоме майно</w:t>
      </w:r>
      <w:r w:rsidR="00BB3996" w:rsidRPr="00BB3996">
        <w:rPr>
          <w:rFonts w:ascii="Times New Roman" w:eastAsia="Times New Roman" w:hAnsi="Times New Roman" w:cs="Times New Roman"/>
          <w:sz w:val="24"/>
          <w:szCs w:val="24"/>
        </w:rPr>
        <w:t xml:space="preserve">, відмінне від земельної ділянки; </w:t>
      </w:r>
      <w:r w:rsidR="00BB3996" w:rsidRPr="00BB3996">
        <w:rPr>
          <w:rFonts w:ascii="Times New Roman" w:eastAsia="Times New Roman" w:hAnsi="Times New Roman" w:cs="Times New Roman"/>
          <w:i/>
          <w:iCs/>
          <w:sz w:val="24"/>
          <w:szCs w:val="24"/>
        </w:rPr>
        <w:t xml:space="preserve">він же </w:t>
      </w:r>
      <w:r w:rsidR="00BB3996" w:rsidRPr="00BB3996">
        <w:rPr>
          <w:rFonts w:ascii="Times New Roman" w:eastAsia="Times New Roman" w:hAnsi="Times New Roman" w:cs="Times New Roman"/>
          <w:sz w:val="24"/>
          <w:szCs w:val="24"/>
        </w:rPr>
        <w:t xml:space="preserve">– </w:t>
      </w:r>
      <w:r w:rsidR="00BB3996" w:rsidRPr="00BB3996">
        <w:rPr>
          <w:rFonts w:ascii="Times New Roman" w:eastAsia="Times New Roman" w:hAnsi="Times New Roman" w:cs="Times New Roman"/>
          <w:b/>
          <w:bCs/>
          <w:sz w:val="24"/>
          <w:szCs w:val="24"/>
        </w:rPr>
        <w:t>податок на нерухомість</w:t>
      </w:r>
      <w:r w:rsidR="00BB3996" w:rsidRPr="00BB3996">
        <w:rPr>
          <w:rFonts w:ascii="Times New Roman" w:eastAsia="Times New Roman" w:hAnsi="Times New Roman" w:cs="Times New Roman"/>
          <w:sz w:val="24"/>
          <w:szCs w:val="24"/>
        </w:rPr>
        <w:t xml:space="preserve">) регулюється </w:t>
      </w:r>
      <w:hyperlink r:id="rId6" w:anchor="n6392" w:tgtFrame="_blank" w:history="1">
        <w:r w:rsidR="00BB3996" w:rsidRPr="00BB3996">
          <w:rPr>
            <w:rFonts w:ascii="Times New Roman" w:eastAsia="Times New Roman" w:hAnsi="Times New Roman" w:cs="Times New Roman"/>
            <w:color w:val="0000FF"/>
            <w:sz w:val="24"/>
            <w:szCs w:val="24"/>
            <w:u w:val="single"/>
          </w:rPr>
          <w:t>ст. 266 Податкового кодексу України</w:t>
        </w:r>
      </w:hyperlink>
      <w:r w:rsidR="00BB3996" w:rsidRPr="00BB3996">
        <w:rPr>
          <w:rFonts w:ascii="Times New Roman" w:eastAsia="Times New Roman" w:hAnsi="Times New Roman" w:cs="Times New Roman"/>
          <w:sz w:val="24"/>
          <w:szCs w:val="24"/>
        </w:rPr>
        <w:t xml:space="preserve"> (</w:t>
      </w:r>
      <w:r w:rsidR="00BB3996" w:rsidRPr="00BB3996">
        <w:rPr>
          <w:rFonts w:ascii="Times New Roman" w:eastAsia="Times New Roman" w:hAnsi="Times New Roman" w:cs="Times New Roman"/>
          <w:i/>
          <w:iCs/>
          <w:sz w:val="24"/>
          <w:szCs w:val="24"/>
        </w:rPr>
        <w:t>далі</w:t>
      </w:r>
      <w:r w:rsidR="00BB3996" w:rsidRPr="00BB3996">
        <w:rPr>
          <w:rFonts w:ascii="Times New Roman" w:eastAsia="Times New Roman" w:hAnsi="Times New Roman" w:cs="Times New Roman"/>
          <w:sz w:val="24"/>
          <w:szCs w:val="24"/>
        </w:rPr>
        <w:t xml:space="preserve"> – </w:t>
      </w:r>
      <w:r w:rsidR="00BB3996" w:rsidRPr="00BB3996">
        <w:rPr>
          <w:rFonts w:ascii="Times New Roman" w:eastAsia="Times New Roman" w:hAnsi="Times New Roman" w:cs="Times New Roman"/>
          <w:b/>
          <w:bCs/>
          <w:sz w:val="24"/>
          <w:szCs w:val="24"/>
        </w:rPr>
        <w:t>ПК</w:t>
      </w:r>
      <w:r w:rsidR="00BB3996" w:rsidRPr="00BB3996">
        <w:rPr>
          <w:rFonts w:ascii="Times New Roman" w:eastAsia="Times New Roman" w:hAnsi="Times New Roman" w:cs="Times New Roman"/>
          <w:sz w:val="24"/>
          <w:szCs w:val="24"/>
        </w:rPr>
        <w:t xml:space="preserve">). Даний податок є частиною </w:t>
      </w:r>
      <w:r w:rsidR="00BB3996" w:rsidRPr="00BB3996">
        <w:rPr>
          <w:rFonts w:ascii="Times New Roman" w:eastAsia="Times New Roman" w:hAnsi="Times New Roman" w:cs="Times New Roman"/>
          <w:b/>
          <w:bCs/>
          <w:sz w:val="24"/>
          <w:szCs w:val="24"/>
        </w:rPr>
        <w:t>податку на майно</w:t>
      </w:r>
      <w:r w:rsidR="00BB3996" w:rsidRPr="00BB3996">
        <w:rPr>
          <w:rFonts w:ascii="Times New Roman" w:eastAsia="Times New Roman" w:hAnsi="Times New Roman" w:cs="Times New Roman"/>
          <w:sz w:val="24"/>
          <w:szCs w:val="24"/>
        </w:rPr>
        <w:t xml:space="preserve"> (</w:t>
      </w:r>
      <w:hyperlink r:id="rId7" w:anchor="n1461" w:tgtFrame="_blank" w:history="1">
        <w:r w:rsidR="00BB3996" w:rsidRPr="00BB3996">
          <w:rPr>
            <w:rFonts w:ascii="Times New Roman" w:eastAsia="Times New Roman" w:hAnsi="Times New Roman" w:cs="Times New Roman"/>
            <w:color w:val="0000FF"/>
            <w:sz w:val="24"/>
            <w:szCs w:val="24"/>
            <w:u w:val="single"/>
          </w:rPr>
          <w:t>ст. 265 ПК</w:t>
        </w:r>
      </w:hyperlink>
      <w:r w:rsidR="00BB3996" w:rsidRPr="00BB3996">
        <w:rPr>
          <w:rFonts w:ascii="Times New Roman" w:eastAsia="Times New Roman" w:hAnsi="Times New Roman" w:cs="Times New Roman"/>
          <w:sz w:val="24"/>
          <w:szCs w:val="24"/>
        </w:rPr>
        <w:t>). Останній є комплексним податком, так як включає в себе ще й плату за землю (</w:t>
      </w:r>
      <w:hyperlink r:id="rId8" w:history="1">
        <w:r w:rsidR="00BB3996" w:rsidRPr="00BB3996">
          <w:rPr>
            <w:rFonts w:ascii="Times New Roman" w:eastAsia="Times New Roman" w:hAnsi="Times New Roman" w:cs="Times New Roman"/>
            <w:color w:val="0000FF"/>
            <w:sz w:val="24"/>
            <w:szCs w:val="24"/>
            <w:u w:val="single"/>
          </w:rPr>
          <w:t>земельний податок</w:t>
        </w:r>
      </w:hyperlink>
      <w:r w:rsidR="00BB3996" w:rsidRPr="00BB3996">
        <w:rPr>
          <w:rFonts w:ascii="Times New Roman" w:eastAsia="Times New Roman" w:hAnsi="Times New Roman" w:cs="Times New Roman"/>
          <w:sz w:val="24"/>
          <w:szCs w:val="24"/>
        </w:rPr>
        <w:t xml:space="preserve">, орендну плату за земельні ділянки державної та комунальної форми власності), </w:t>
      </w:r>
      <w:hyperlink r:id="rId9" w:history="1">
        <w:r w:rsidR="00BB3996" w:rsidRPr="00BB3996">
          <w:rPr>
            <w:rFonts w:ascii="Times New Roman" w:eastAsia="Times New Roman" w:hAnsi="Times New Roman" w:cs="Times New Roman"/>
            <w:color w:val="0000FF"/>
            <w:sz w:val="24"/>
            <w:szCs w:val="24"/>
            <w:u w:val="single"/>
          </w:rPr>
          <w:t>транспортний податок</w:t>
        </w:r>
      </w:hyperlink>
      <w:r w:rsidR="00BB3996" w:rsidRPr="00BB3996">
        <w:rPr>
          <w:rFonts w:ascii="Times New Roman" w:eastAsia="Times New Roman" w:hAnsi="Times New Roman" w:cs="Times New Roman"/>
          <w:sz w:val="24"/>
          <w:szCs w:val="24"/>
        </w:rPr>
        <w:t>. Сплачують податок не нерухомість, як і інші майнові податки, до місцевих бюджетів (</w:t>
      </w:r>
      <w:hyperlink r:id="rId10" w:anchor="n210" w:tgtFrame="_blank" w:history="1">
        <w:r w:rsidR="00BB3996" w:rsidRPr="00BB3996">
          <w:rPr>
            <w:rFonts w:ascii="Times New Roman" w:eastAsia="Times New Roman" w:hAnsi="Times New Roman" w:cs="Times New Roman"/>
            <w:color w:val="0000FF"/>
            <w:sz w:val="24"/>
            <w:szCs w:val="24"/>
            <w:u w:val="single"/>
          </w:rPr>
          <w:t>ст. 10 ПК</w:t>
        </w:r>
      </w:hyperlink>
      <w:r w:rsidR="00BB3996" w:rsidRPr="00BB3996">
        <w:rPr>
          <w:rFonts w:ascii="Times New Roman" w:eastAsia="Times New Roman" w:hAnsi="Times New Roman" w:cs="Times New Roman"/>
          <w:sz w:val="24"/>
          <w:szCs w:val="24"/>
        </w:rPr>
        <w:t>).</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Хто має сплачувати податок на нерухоме майно</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Платники податку на нерухомість такі (</w:t>
      </w:r>
      <w:r w:rsidRPr="00BB3996">
        <w:rPr>
          <w:rFonts w:ascii="Times New Roman" w:eastAsia="Times New Roman" w:hAnsi="Times New Roman" w:cs="Times New Roman"/>
          <w:i/>
          <w:iCs/>
          <w:sz w:val="24"/>
          <w:szCs w:val="24"/>
        </w:rPr>
        <w:t>див.</w:t>
      </w:r>
      <w:r w:rsidRPr="00BB3996">
        <w:rPr>
          <w:rFonts w:ascii="Times New Roman" w:eastAsia="Times New Roman" w:hAnsi="Times New Roman" w:cs="Times New Roman"/>
          <w:sz w:val="24"/>
          <w:szCs w:val="24"/>
        </w:rPr>
        <w:t xml:space="preserve"> ст. 266.1 ПК):</w:t>
      </w:r>
    </w:p>
    <w:p w:rsidR="00BB3996" w:rsidRPr="00BB3996" w:rsidRDefault="00BB3996" w:rsidP="002254A3">
      <w:pPr>
        <w:numPr>
          <w:ilvl w:val="0"/>
          <w:numId w:val="1"/>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фізичні та юридичні особи, у т.ч. нерезиденти, які є власниками об’єктів житлової та/або нежитлової нерухомості.</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Зверніть увагу, що </w:t>
      </w:r>
      <w:proofErr w:type="spellStart"/>
      <w:r w:rsidRPr="00BB3996">
        <w:rPr>
          <w:rFonts w:ascii="Times New Roman" w:eastAsia="Times New Roman" w:hAnsi="Times New Roman" w:cs="Times New Roman"/>
          <w:sz w:val="24"/>
          <w:szCs w:val="24"/>
        </w:rPr>
        <w:t>фізособи-підприємці</w:t>
      </w:r>
      <w:proofErr w:type="spellEnd"/>
      <w:r w:rsidRPr="00BB3996">
        <w:rPr>
          <w:rFonts w:ascii="Times New Roman" w:eastAsia="Times New Roman" w:hAnsi="Times New Roman" w:cs="Times New Roman"/>
          <w:sz w:val="24"/>
          <w:szCs w:val="24"/>
        </w:rPr>
        <w:t xml:space="preserve"> (</w:t>
      </w:r>
      <w:proofErr w:type="spellStart"/>
      <w:r w:rsidRPr="00BB3996">
        <w:rPr>
          <w:rFonts w:ascii="Times New Roman" w:eastAsia="Times New Roman" w:hAnsi="Times New Roman" w:cs="Times New Roman"/>
          <w:b/>
          <w:bCs/>
          <w:sz w:val="24"/>
          <w:szCs w:val="24"/>
        </w:rPr>
        <w:t>ФОП</w:t>
      </w:r>
      <w:proofErr w:type="spellEnd"/>
      <w:r w:rsidRPr="00BB3996">
        <w:rPr>
          <w:rFonts w:ascii="Times New Roman" w:eastAsia="Times New Roman" w:hAnsi="Times New Roman" w:cs="Times New Roman"/>
          <w:sz w:val="24"/>
          <w:szCs w:val="24"/>
        </w:rPr>
        <w:t xml:space="preserve">) також є платниками податку на нерухомість, але як звичайні </w:t>
      </w:r>
      <w:proofErr w:type="spellStart"/>
      <w:r w:rsidRPr="00BB3996">
        <w:rPr>
          <w:rFonts w:ascii="Times New Roman" w:eastAsia="Times New Roman" w:hAnsi="Times New Roman" w:cs="Times New Roman"/>
          <w:sz w:val="24"/>
          <w:szCs w:val="24"/>
        </w:rPr>
        <w:t>фізособи</w:t>
      </w:r>
      <w:proofErr w:type="spellEnd"/>
      <w:r w:rsidRPr="00BB3996">
        <w:rPr>
          <w:rFonts w:ascii="Times New Roman" w:eastAsia="Times New Roman" w:hAnsi="Times New Roman" w:cs="Times New Roman"/>
          <w:sz w:val="24"/>
          <w:szCs w:val="24"/>
        </w:rPr>
        <w:t xml:space="preserve">, тобто за тими ж правилами, що й для </w:t>
      </w:r>
      <w:proofErr w:type="spellStart"/>
      <w:r w:rsidRPr="00BB3996">
        <w:rPr>
          <w:rFonts w:ascii="Times New Roman" w:eastAsia="Times New Roman" w:hAnsi="Times New Roman" w:cs="Times New Roman"/>
          <w:sz w:val="24"/>
          <w:szCs w:val="24"/>
        </w:rPr>
        <w:t>фізосіб</w:t>
      </w:r>
      <w:proofErr w:type="spellEnd"/>
      <w:r w:rsidRPr="00BB3996">
        <w:rPr>
          <w:rFonts w:ascii="Times New Roman" w:eastAsia="Times New Roman" w:hAnsi="Times New Roman" w:cs="Times New Roman"/>
          <w:sz w:val="24"/>
          <w:szCs w:val="24"/>
        </w:rPr>
        <w:t xml:space="preserve"> (роз’яснення ДПС 106.01 ЗІР). Причина – окрема реєстрація нерухомості на </w:t>
      </w:r>
      <w:proofErr w:type="spellStart"/>
      <w:r w:rsidRPr="00BB3996">
        <w:rPr>
          <w:rFonts w:ascii="Times New Roman" w:eastAsia="Times New Roman" w:hAnsi="Times New Roman" w:cs="Times New Roman"/>
          <w:sz w:val="24"/>
          <w:szCs w:val="24"/>
        </w:rPr>
        <w:t>ФОП</w:t>
      </w:r>
      <w:proofErr w:type="spellEnd"/>
      <w:r w:rsidRPr="00BB3996">
        <w:rPr>
          <w:rFonts w:ascii="Times New Roman" w:eastAsia="Times New Roman" w:hAnsi="Times New Roman" w:cs="Times New Roman"/>
          <w:sz w:val="24"/>
          <w:szCs w:val="24"/>
        </w:rPr>
        <w:t xml:space="preserve"> відсутня, а є лише на </w:t>
      </w:r>
      <w:proofErr w:type="spellStart"/>
      <w:r w:rsidRPr="00BB3996">
        <w:rPr>
          <w:rFonts w:ascii="Times New Roman" w:eastAsia="Times New Roman" w:hAnsi="Times New Roman" w:cs="Times New Roman"/>
          <w:sz w:val="24"/>
          <w:szCs w:val="24"/>
        </w:rPr>
        <w:t>фізособу</w:t>
      </w:r>
      <w:proofErr w:type="spellEnd"/>
      <w:r w:rsidRPr="00BB3996">
        <w:rPr>
          <w:rFonts w:ascii="Times New Roman" w:eastAsia="Times New Roman" w:hAnsi="Times New Roman" w:cs="Times New Roman"/>
          <w:sz w:val="24"/>
          <w:szCs w:val="24"/>
        </w:rPr>
        <w:t xml:space="preserve"> чи </w:t>
      </w:r>
      <w:proofErr w:type="spellStart"/>
      <w:r w:rsidRPr="00BB3996">
        <w:rPr>
          <w:rFonts w:ascii="Times New Roman" w:eastAsia="Times New Roman" w:hAnsi="Times New Roman" w:cs="Times New Roman"/>
          <w:sz w:val="24"/>
          <w:szCs w:val="24"/>
        </w:rPr>
        <w:t>юрособу</w:t>
      </w:r>
      <w:proofErr w:type="spellEnd"/>
      <w:r w:rsidRPr="00BB3996">
        <w:rPr>
          <w:rFonts w:ascii="Times New Roman" w:eastAsia="Times New Roman" w:hAnsi="Times New Roman" w:cs="Times New Roman"/>
          <w:sz w:val="24"/>
          <w:szCs w:val="24"/>
        </w:rPr>
        <w:t>.</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Головною умовою є наявність права власності на нерухоме майно і тут слід враховувати таке:</w:t>
      </w:r>
    </w:p>
    <w:p w:rsidR="00BB3996" w:rsidRPr="00BB3996" w:rsidRDefault="00556B28" w:rsidP="002254A3">
      <w:pPr>
        <w:numPr>
          <w:ilvl w:val="0"/>
          <w:numId w:val="2"/>
        </w:numPr>
        <w:spacing w:after="0" w:line="240" w:lineRule="auto"/>
        <w:ind w:left="0" w:firstLine="567"/>
        <w:jc w:val="both"/>
        <w:rPr>
          <w:rFonts w:ascii="Times New Roman" w:eastAsia="Times New Roman" w:hAnsi="Times New Roman" w:cs="Times New Roman"/>
          <w:sz w:val="24"/>
          <w:szCs w:val="24"/>
        </w:rPr>
      </w:pPr>
      <w:hyperlink r:id="rId11" w:tgtFrame="_blank" w:history="1">
        <w:r w:rsidR="00BB3996" w:rsidRPr="00BB3996">
          <w:rPr>
            <w:rFonts w:ascii="Times New Roman" w:eastAsia="Times New Roman" w:hAnsi="Times New Roman" w:cs="Times New Roman"/>
            <w:color w:val="0000FF"/>
            <w:sz w:val="24"/>
            <w:szCs w:val="24"/>
            <w:u w:val="single"/>
          </w:rPr>
          <w:t>право власності на нерухомість</w:t>
        </w:r>
      </w:hyperlink>
      <w:r w:rsidR="00BB3996" w:rsidRPr="00BB3996">
        <w:rPr>
          <w:rFonts w:ascii="Times New Roman" w:eastAsia="Times New Roman" w:hAnsi="Times New Roman" w:cs="Times New Roman"/>
          <w:sz w:val="24"/>
          <w:szCs w:val="24"/>
        </w:rPr>
        <w:t xml:space="preserve"> має бути зареєстроване у </w:t>
      </w:r>
      <w:hyperlink r:id="rId12" w:tgtFrame="_blank" w:history="1">
        <w:r w:rsidR="00BB3996" w:rsidRPr="00BB3996">
          <w:rPr>
            <w:rFonts w:ascii="Times New Roman" w:eastAsia="Times New Roman" w:hAnsi="Times New Roman" w:cs="Times New Roman"/>
            <w:color w:val="0000FF"/>
            <w:sz w:val="24"/>
            <w:szCs w:val="24"/>
            <w:u w:val="single"/>
          </w:rPr>
          <w:t>Державному реєстрі речових прав на нерухоме майно</w:t>
        </w:r>
      </w:hyperlink>
      <w:r w:rsidR="00BB3996" w:rsidRPr="00BB3996">
        <w:rPr>
          <w:rFonts w:ascii="Times New Roman" w:eastAsia="Times New Roman" w:hAnsi="Times New Roman" w:cs="Times New Roman"/>
          <w:sz w:val="24"/>
          <w:szCs w:val="24"/>
        </w:rPr>
        <w:t xml:space="preserve"> (</w:t>
      </w:r>
      <w:r w:rsidR="00BB3996" w:rsidRPr="00BB3996">
        <w:rPr>
          <w:rFonts w:ascii="Times New Roman" w:eastAsia="Times New Roman" w:hAnsi="Times New Roman" w:cs="Times New Roman"/>
          <w:i/>
          <w:iCs/>
          <w:sz w:val="24"/>
          <w:szCs w:val="24"/>
        </w:rPr>
        <w:t>далі</w:t>
      </w:r>
      <w:r w:rsidR="00BB3996" w:rsidRPr="00BB3996">
        <w:rPr>
          <w:rFonts w:ascii="Times New Roman" w:eastAsia="Times New Roman" w:hAnsi="Times New Roman" w:cs="Times New Roman"/>
          <w:sz w:val="24"/>
          <w:szCs w:val="24"/>
        </w:rPr>
        <w:t xml:space="preserve"> – </w:t>
      </w:r>
      <w:proofErr w:type="spellStart"/>
      <w:r w:rsidR="00BB3996" w:rsidRPr="00BB3996">
        <w:rPr>
          <w:rFonts w:ascii="Times New Roman" w:eastAsia="Times New Roman" w:hAnsi="Times New Roman" w:cs="Times New Roman"/>
          <w:b/>
          <w:bCs/>
          <w:sz w:val="24"/>
          <w:szCs w:val="24"/>
        </w:rPr>
        <w:t>Держреєстр</w:t>
      </w:r>
      <w:proofErr w:type="spellEnd"/>
      <w:r w:rsidR="00BB3996" w:rsidRPr="00BB3996">
        <w:rPr>
          <w:rFonts w:ascii="Times New Roman" w:eastAsia="Times New Roman" w:hAnsi="Times New Roman" w:cs="Times New Roman"/>
          <w:sz w:val="24"/>
          <w:szCs w:val="24"/>
        </w:rPr>
        <w:t>). Однак на час воєнного стану дані реєстру для зовнішнього доступу закриті;</w:t>
      </w:r>
    </w:p>
    <w:p w:rsidR="00BB3996" w:rsidRPr="00BB3996" w:rsidRDefault="00BB3996" w:rsidP="002254A3">
      <w:pPr>
        <w:numPr>
          <w:ilvl w:val="0"/>
          <w:numId w:val="2"/>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податок мають сплачувати й нерезиденти;</w:t>
      </w:r>
    </w:p>
    <w:p w:rsidR="00BB3996" w:rsidRPr="00BB3996" w:rsidRDefault="00BB3996" w:rsidP="002254A3">
      <w:pPr>
        <w:numPr>
          <w:ilvl w:val="0"/>
          <w:numId w:val="2"/>
        </w:numPr>
        <w:spacing w:after="0" w:line="240" w:lineRule="auto"/>
        <w:ind w:left="0" w:firstLine="567"/>
        <w:jc w:val="both"/>
        <w:rPr>
          <w:rFonts w:ascii="Times New Roman" w:eastAsia="Times New Roman" w:hAnsi="Times New Roman" w:cs="Times New Roman"/>
          <w:sz w:val="24"/>
          <w:szCs w:val="24"/>
        </w:rPr>
      </w:pPr>
      <w:proofErr w:type="spellStart"/>
      <w:r w:rsidRPr="00BB3996">
        <w:rPr>
          <w:rFonts w:ascii="Times New Roman" w:eastAsia="Times New Roman" w:hAnsi="Times New Roman" w:cs="Times New Roman"/>
          <w:sz w:val="24"/>
          <w:szCs w:val="24"/>
        </w:rPr>
        <w:t>фізособи</w:t>
      </w:r>
      <w:proofErr w:type="spellEnd"/>
      <w:r w:rsidRPr="00BB3996">
        <w:rPr>
          <w:rFonts w:ascii="Times New Roman" w:eastAsia="Times New Roman" w:hAnsi="Times New Roman" w:cs="Times New Roman"/>
          <w:sz w:val="24"/>
          <w:szCs w:val="24"/>
        </w:rPr>
        <w:t xml:space="preserve"> (у т.ч. підприємці) податок сплачують, але самі його не нараховують. За них це здійснює ДПС на основі інформації зі згаданого </w:t>
      </w:r>
      <w:proofErr w:type="spellStart"/>
      <w:r w:rsidRPr="00BB3996">
        <w:rPr>
          <w:rFonts w:ascii="Times New Roman" w:eastAsia="Times New Roman" w:hAnsi="Times New Roman" w:cs="Times New Roman"/>
          <w:sz w:val="24"/>
          <w:szCs w:val="24"/>
        </w:rPr>
        <w:t>Держреєстру</w:t>
      </w:r>
      <w:proofErr w:type="spellEnd"/>
      <w:r w:rsidRPr="00BB3996">
        <w:rPr>
          <w:rFonts w:ascii="Times New Roman" w:eastAsia="Times New Roman" w:hAnsi="Times New Roman" w:cs="Times New Roman"/>
          <w:sz w:val="24"/>
          <w:szCs w:val="24"/>
        </w:rPr>
        <w:t>;</w:t>
      </w:r>
    </w:p>
    <w:p w:rsidR="00BB3996" w:rsidRPr="00BB3996" w:rsidRDefault="00BB3996" w:rsidP="002254A3">
      <w:pPr>
        <w:numPr>
          <w:ilvl w:val="0"/>
          <w:numId w:val="2"/>
        </w:numPr>
        <w:spacing w:after="0" w:line="240" w:lineRule="auto"/>
        <w:ind w:left="0" w:firstLine="567"/>
        <w:jc w:val="both"/>
        <w:rPr>
          <w:rFonts w:ascii="Times New Roman" w:eastAsia="Times New Roman" w:hAnsi="Times New Roman" w:cs="Times New Roman"/>
          <w:sz w:val="24"/>
          <w:szCs w:val="24"/>
        </w:rPr>
      </w:pPr>
      <w:proofErr w:type="spellStart"/>
      <w:r w:rsidRPr="00BB3996">
        <w:rPr>
          <w:rFonts w:ascii="Times New Roman" w:eastAsia="Times New Roman" w:hAnsi="Times New Roman" w:cs="Times New Roman"/>
          <w:sz w:val="24"/>
          <w:szCs w:val="24"/>
        </w:rPr>
        <w:t>юрособи</w:t>
      </w:r>
      <w:proofErr w:type="spellEnd"/>
      <w:r w:rsidRPr="00BB3996">
        <w:rPr>
          <w:rFonts w:ascii="Times New Roman" w:eastAsia="Times New Roman" w:hAnsi="Times New Roman" w:cs="Times New Roman"/>
          <w:sz w:val="24"/>
          <w:szCs w:val="24"/>
        </w:rPr>
        <w:t xml:space="preserve"> розраховують податок самостійно та декларують його, тобто подають </w:t>
      </w:r>
      <w:hyperlink r:id="rId13" w:history="1">
        <w:r w:rsidRPr="00BB3996">
          <w:rPr>
            <w:rFonts w:ascii="Times New Roman" w:eastAsia="Times New Roman" w:hAnsi="Times New Roman" w:cs="Times New Roman"/>
            <w:b/>
            <w:bCs/>
            <w:color w:val="0000FF"/>
            <w:sz w:val="24"/>
            <w:szCs w:val="24"/>
            <w:u w:val="single"/>
          </w:rPr>
          <w:t>декларацію з податку на нерухоме майно</w:t>
        </w:r>
      </w:hyperlink>
      <w:r w:rsidRPr="00BB3996">
        <w:rPr>
          <w:rFonts w:ascii="Times New Roman" w:eastAsia="Times New Roman" w:hAnsi="Times New Roman" w:cs="Times New Roman"/>
          <w:sz w:val="24"/>
          <w:szCs w:val="24"/>
        </w:rPr>
        <w:t>;</w:t>
      </w:r>
    </w:p>
    <w:p w:rsidR="00BB3996" w:rsidRPr="00BB3996" w:rsidRDefault="00BB3996" w:rsidP="002254A3">
      <w:pPr>
        <w:numPr>
          <w:ilvl w:val="0"/>
          <w:numId w:val="2"/>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правила оподаткування податком на нерухомість для </w:t>
      </w:r>
      <w:proofErr w:type="spellStart"/>
      <w:r w:rsidRPr="00BB3996">
        <w:rPr>
          <w:rFonts w:ascii="Times New Roman" w:eastAsia="Times New Roman" w:hAnsi="Times New Roman" w:cs="Times New Roman"/>
          <w:sz w:val="24"/>
          <w:szCs w:val="24"/>
        </w:rPr>
        <w:t>юросіб</w:t>
      </w:r>
      <w:proofErr w:type="spellEnd"/>
      <w:r w:rsidRPr="00BB3996">
        <w:rPr>
          <w:rFonts w:ascii="Times New Roman" w:eastAsia="Times New Roman" w:hAnsi="Times New Roman" w:cs="Times New Roman"/>
          <w:sz w:val="24"/>
          <w:szCs w:val="24"/>
        </w:rPr>
        <w:t xml:space="preserve"> і </w:t>
      </w:r>
      <w:proofErr w:type="spellStart"/>
      <w:r w:rsidRPr="00BB3996">
        <w:rPr>
          <w:rFonts w:ascii="Times New Roman" w:eastAsia="Times New Roman" w:hAnsi="Times New Roman" w:cs="Times New Roman"/>
          <w:sz w:val="24"/>
          <w:szCs w:val="24"/>
        </w:rPr>
        <w:t>фізосіб</w:t>
      </w:r>
      <w:proofErr w:type="spellEnd"/>
      <w:r w:rsidRPr="00BB3996">
        <w:rPr>
          <w:rFonts w:ascii="Times New Roman" w:eastAsia="Times New Roman" w:hAnsi="Times New Roman" w:cs="Times New Roman"/>
          <w:sz w:val="24"/>
          <w:szCs w:val="24"/>
        </w:rPr>
        <w:t xml:space="preserve"> (у т.ч. підприємців) відрізняються. Для </w:t>
      </w:r>
      <w:proofErr w:type="spellStart"/>
      <w:r w:rsidRPr="00BB3996">
        <w:rPr>
          <w:rFonts w:ascii="Times New Roman" w:eastAsia="Times New Roman" w:hAnsi="Times New Roman" w:cs="Times New Roman"/>
          <w:sz w:val="24"/>
          <w:szCs w:val="24"/>
        </w:rPr>
        <w:t>фізосіб</w:t>
      </w:r>
      <w:proofErr w:type="spellEnd"/>
      <w:r w:rsidRPr="00BB3996">
        <w:rPr>
          <w:rFonts w:ascii="Times New Roman" w:eastAsia="Times New Roman" w:hAnsi="Times New Roman" w:cs="Times New Roman"/>
          <w:sz w:val="24"/>
          <w:szCs w:val="24"/>
        </w:rPr>
        <w:t xml:space="preserve"> діють окремі правил щодо житлової нерухомості, які визначені пп. 266.7.1 ПК, а також пільга за пп. 266.4.1 ПК;</w:t>
      </w:r>
    </w:p>
    <w:p w:rsidR="00BB3996" w:rsidRPr="00BB3996" w:rsidRDefault="00BB3996" w:rsidP="002254A3">
      <w:pPr>
        <w:numPr>
          <w:ilvl w:val="0"/>
          <w:numId w:val="2"/>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є правила щодо нерухомості, яка знаходиться у частковій або спільній власності (пп. 266.1.1 ПК).</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b/>
          <w:bCs/>
          <w:color w:val="740C1F"/>
          <w:sz w:val="24"/>
          <w:szCs w:val="24"/>
        </w:rPr>
        <w:t>Увага:</w:t>
      </w:r>
      <w:r w:rsidR="002254A3">
        <w:rPr>
          <w:rFonts w:ascii="Times New Roman" w:eastAsia="Times New Roman" w:hAnsi="Times New Roman" w:cs="Times New Roman"/>
          <w:b/>
          <w:bCs/>
          <w:color w:val="740C1F"/>
          <w:sz w:val="24"/>
          <w:szCs w:val="24"/>
        </w:rPr>
        <w:t xml:space="preserve"> </w:t>
      </w:r>
      <w:proofErr w:type="spellStart"/>
      <w:r w:rsidRPr="00BB3996">
        <w:rPr>
          <w:rFonts w:ascii="Times New Roman" w:eastAsia="Times New Roman" w:hAnsi="Times New Roman" w:cs="Times New Roman"/>
          <w:sz w:val="24"/>
          <w:szCs w:val="24"/>
        </w:rPr>
        <w:t>фізособам</w:t>
      </w:r>
      <w:proofErr w:type="spellEnd"/>
      <w:r w:rsidRPr="00BB3996">
        <w:rPr>
          <w:rFonts w:ascii="Times New Roman" w:eastAsia="Times New Roman" w:hAnsi="Times New Roman" w:cs="Times New Roman"/>
          <w:sz w:val="24"/>
          <w:szCs w:val="24"/>
        </w:rPr>
        <w:t xml:space="preserve"> нараховує податок ДПС самостійно і за дещо відмінними правилами щодо житлової нерухомості.</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Спільна власність – як сплачувати податок на нерухомість</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79"/>
        <w:gridCol w:w="4876"/>
      </w:tblGrid>
      <w:tr w:rsidR="00BB3996" w:rsidRPr="00BB3996" w:rsidTr="00BB3996">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ПОДАТОК НА НЕРУХОМІСТЬ, ЯКЩО ОБ’ЄКТОМ НЕРУХОМОСТІ ВОЛОДІЄ НЕ ОДНА ОСОБА</w:t>
            </w:r>
          </w:p>
        </w:tc>
      </w:tr>
      <w:tr w:rsidR="00BB3996" w:rsidRPr="00BB3996" w:rsidTr="002254A3">
        <w:trPr>
          <w:jc w:val="center"/>
        </w:trPr>
        <w:tc>
          <w:tcPr>
            <w:tcW w:w="2475" w:type="pct"/>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Ситуація з спільною власністю нерухомості</w:t>
            </w:r>
          </w:p>
        </w:tc>
        <w:tc>
          <w:tcPr>
            <w:tcW w:w="2525" w:type="pct"/>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Хто з сп</w:t>
            </w:r>
            <w:r w:rsidR="002254A3">
              <w:rPr>
                <w:rFonts w:ascii="Times New Roman" w:eastAsia="Times New Roman" w:hAnsi="Times New Roman" w:cs="Times New Roman"/>
                <w:b/>
                <w:bCs/>
                <w:sz w:val="24"/>
                <w:szCs w:val="24"/>
              </w:rPr>
              <w:t>ільних власників є платником по</w:t>
            </w:r>
            <w:r w:rsidRPr="00BB3996">
              <w:rPr>
                <w:rFonts w:ascii="Times New Roman" w:eastAsia="Times New Roman" w:hAnsi="Times New Roman" w:cs="Times New Roman"/>
                <w:b/>
                <w:bCs/>
                <w:sz w:val="24"/>
                <w:szCs w:val="24"/>
              </w:rPr>
              <w:t>д</w:t>
            </w:r>
            <w:r w:rsidR="002254A3">
              <w:rPr>
                <w:rFonts w:ascii="Times New Roman" w:eastAsia="Times New Roman" w:hAnsi="Times New Roman" w:cs="Times New Roman"/>
                <w:b/>
                <w:bCs/>
                <w:sz w:val="24"/>
                <w:szCs w:val="24"/>
              </w:rPr>
              <w:t>а</w:t>
            </w:r>
            <w:r w:rsidRPr="00BB3996">
              <w:rPr>
                <w:rFonts w:ascii="Times New Roman" w:eastAsia="Times New Roman" w:hAnsi="Times New Roman" w:cs="Times New Roman"/>
                <w:b/>
                <w:bCs/>
                <w:sz w:val="24"/>
                <w:szCs w:val="24"/>
              </w:rPr>
              <w:t>тку на нерухомість</w:t>
            </w:r>
          </w:p>
        </w:tc>
      </w:tr>
      <w:tr w:rsidR="00BB3996" w:rsidRPr="00BB3996" w:rsidTr="002254A3">
        <w:trPr>
          <w:jc w:val="center"/>
        </w:trPr>
        <w:tc>
          <w:tcPr>
            <w:tcW w:w="2475"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спільна </w:t>
            </w:r>
            <w:r w:rsidRPr="00BB3996">
              <w:rPr>
                <w:rFonts w:ascii="Times New Roman" w:eastAsia="Times New Roman" w:hAnsi="Times New Roman" w:cs="Times New Roman"/>
                <w:b/>
                <w:bCs/>
                <w:sz w:val="24"/>
                <w:szCs w:val="24"/>
              </w:rPr>
              <w:t>часткова</w:t>
            </w:r>
            <w:r w:rsidRPr="00BB3996">
              <w:rPr>
                <w:rFonts w:ascii="Times New Roman" w:eastAsia="Times New Roman" w:hAnsi="Times New Roman" w:cs="Times New Roman"/>
                <w:sz w:val="24"/>
                <w:szCs w:val="24"/>
              </w:rPr>
              <w:t xml:space="preserve"> власність кількох осіб</w:t>
            </w:r>
          </w:p>
        </w:tc>
        <w:tc>
          <w:tcPr>
            <w:tcW w:w="2525"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кожна з цих осіб – за належну їй частку</w:t>
            </w:r>
          </w:p>
        </w:tc>
      </w:tr>
      <w:tr w:rsidR="00BB3996" w:rsidRPr="00BB3996" w:rsidTr="002254A3">
        <w:trPr>
          <w:jc w:val="center"/>
        </w:trPr>
        <w:tc>
          <w:tcPr>
            <w:tcW w:w="2475"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спільна </w:t>
            </w:r>
            <w:r w:rsidRPr="00BB3996">
              <w:rPr>
                <w:rFonts w:ascii="Times New Roman" w:eastAsia="Times New Roman" w:hAnsi="Times New Roman" w:cs="Times New Roman"/>
                <w:b/>
                <w:bCs/>
                <w:sz w:val="24"/>
                <w:szCs w:val="24"/>
              </w:rPr>
              <w:t>сумісна</w:t>
            </w:r>
            <w:r w:rsidRPr="00BB3996">
              <w:rPr>
                <w:rFonts w:ascii="Times New Roman" w:eastAsia="Times New Roman" w:hAnsi="Times New Roman" w:cs="Times New Roman"/>
                <w:sz w:val="24"/>
                <w:szCs w:val="24"/>
              </w:rPr>
              <w:t xml:space="preserve"> власність кількох осіб, але не поділена в натурі</w:t>
            </w:r>
          </w:p>
        </w:tc>
        <w:tc>
          <w:tcPr>
            <w:tcW w:w="2525"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одна з таких осіб-власників, визначена за їхньою згодою, якщо інше не встановлено судом</w:t>
            </w:r>
          </w:p>
        </w:tc>
      </w:tr>
      <w:tr w:rsidR="00BB3996" w:rsidRPr="00BB3996" w:rsidTr="002254A3">
        <w:trPr>
          <w:jc w:val="center"/>
        </w:trPr>
        <w:tc>
          <w:tcPr>
            <w:tcW w:w="2475"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спільна сумісна власність кількох осіб, яка поділена між ними в натурі</w:t>
            </w:r>
          </w:p>
        </w:tc>
        <w:tc>
          <w:tcPr>
            <w:tcW w:w="2525"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кожна з цих осіб – за належну їй частку</w:t>
            </w:r>
          </w:p>
        </w:tc>
      </w:tr>
    </w:tbl>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lastRenderedPageBreak/>
        <w:t>Об'єкт оподаткування податком на нерухомість</w:t>
      </w:r>
    </w:p>
    <w:p w:rsidR="00BB3996" w:rsidRPr="00BB3996" w:rsidRDefault="00BB3996" w:rsidP="002254A3">
      <w:pPr>
        <w:tabs>
          <w:tab w:val="left" w:pos="709"/>
        </w:tabs>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Об’єктом оподаткування є об’єкт житлової та нежитлової нерухомості, у т.ч. його частка. Що є житловою, а що нежитловою нерухомістю на підставі пп. 14.1.129 та пп. 14.1.129</w:t>
      </w:r>
      <w:r w:rsidRPr="00BB3996">
        <w:rPr>
          <w:rFonts w:ascii="Times New Roman" w:eastAsia="Times New Roman" w:hAnsi="Times New Roman" w:cs="Times New Roman"/>
          <w:sz w:val="24"/>
          <w:szCs w:val="24"/>
          <w:vertAlign w:val="superscript"/>
        </w:rPr>
        <w:t>1</w:t>
      </w:r>
      <w:r w:rsidRPr="00BB3996">
        <w:rPr>
          <w:rFonts w:ascii="Times New Roman" w:eastAsia="Times New Roman" w:hAnsi="Times New Roman" w:cs="Times New Roman"/>
          <w:sz w:val="24"/>
          <w:szCs w:val="24"/>
        </w:rPr>
        <w:t xml:space="preserve"> ПК наведено у </w:t>
      </w:r>
      <w:r w:rsidRPr="00BB3996">
        <w:rPr>
          <w:rFonts w:ascii="Times New Roman" w:eastAsia="Times New Roman" w:hAnsi="Times New Roman" w:cs="Times New Roman"/>
          <w:i/>
          <w:iCs/>
          <w:sz w:val="24"/>
          <w:szCs w:val="24"/>
        </w:rPr>
        <w:t>таблиці нижче.</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31"/>
        <w:gridCol w:w="4924"/>
      </w:tblGrid>
      <w:tr w:rsidR="00BB3996" w:rsidRPr="00BB3996" w:rsidTr="00BB3996">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F4EBED"/>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НЕРУХОМЕ МАЙНО, ЩО ВІДРІЗНЯЄТЬСЯ ВІД ЗЕМЕЛЬНОЇ ДІЛЯНКИ</w:t>
            </w:r>
          </w:p>
        </w:tc>
      </w:tr>
      <w:tr w:rsidR="00BB3996" w:rsidRPr="00BB3996" w:rsidTr="00BB3996">
        <w:trPr>
          <w:jc w:val="center"/>
        </w:trPr>
        <w:tc>
          <w:tcPr>
            <w:tcW w:w="2450" w:type="pct"/>
            <w:tcBorders>
              <w:top w:val="outset" w:sz="6" w:space="0" w:color="000000"/>
              <w:left w:val="outset" w:sz="6" w:space="0" w:color="000000"/>
              <w:bottom w:val="outset" w:sz="6" w:space="0" w:color="000000"/>
              <w:right w:val="outset" w:sz="6" w:space="0" w:color="000000"/>
            </w:tcBorders>
            <w:shd w:val="clear" w:color="auto" w:fill="F4EBED"/>
            <w:hideMark/>
          </w:tcPr>
          <w:p w:rsidR="00BB3996" w:rsidRPr="00BB3996" w:rsidRDefault="002254A3" w:rsidP="00BB399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Житлова </w:t>
            </w:r>
            <w:r w:rsidR="00BB3996" w:rsidRPr="00BB3996">
              <w:rPr>
                <w:rFonts w:ascii="Times New Roman" w:eastAsia="Times New Roman" w:hAnsi="Times New Roman" w:cs="Times New Roman"/>
                <w:b/>
                <w:bCs/>
                <w:sz w:val="24"/>
                <w:szCs w:val="24"/>
              </w:rPr>
              <w:t>нерухомість*</w:t>
            </w:r>
          </w:p>
        </w:tc>
        <w:tc>
          <w:tcPr>
            <w:tcW w:w="2500" w:type="pct"/>
            <w:tcBorders>
              <w:top w:val="outset" w:sz="6" w:space="0" w:color="000000"/>
              <w:left w:val="outset" w:sz="6" w:space="0" w:color="000000"/>
              <w:bottom w:val="outset" w:sz="6" w:space="0" w:color="000000"/>
              <w:right w:val="outset" w:sz="6" w:space="0" w:color="000000"/>
            </w:tcBorders>
            <w:shd w:val="clear" w:color="auto" w:fill="F4EBED"/>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Нежитлова нерухомість</w:t>
            </w:r>
          </w:p>
        </w:tc>
      </w:tr>
      <w:tr w:rsidR="00BB3996" w:rsidRPr="00BB3996" w:rsidTr="00BB3996">
        <w:trPr>
          <w:jc w:val="center"/>
        </w:trPr>
        <w:tc>
          <w:tcPr>
            <w:tcW w:w="245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жилі будинки, жилі будинки садибного типу**, прибудови до житлового будинку, квартири, котеджі, кімнати в багатосімейних (комунальних) квартирах, садові будинки, дачні будинки</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будівлі готельні, будівлі офісні, будівлі торгові, гаражі, будинки промислові, склади, будинки для публічних виступів (казино, ігорні дома), господарські (присадибні) будівлі, інші будівлі</w:t>
            </w:r>
          </w:p>
        </w:tc>
      </w:tr>
      <w:tr w:rsidR="00BB3996" w:rsidRPr="00BB3996" w:rsidTr="00BB3996">
        <w:trPr>
          <w:jc w:val="center"/>
        </w:trPr>
        <w:tc>
          <w:tcPr>
            <w:tcW w:w="5000" w:type="pct"/>
            <w:gridSpan w:val="2"/>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 умова – майно має бути </w:t>
            </w:r>
            <w:r w:rsidRPr="00BB3996">
              <w:rPr>
                <w:rFonts w:ascii="Times New Roman" w:eastAsia="Times New Roman" w:hAnsi="Times New Roman" w:cs="Times New Roman"/>
                <w:b/>
                <w:bCs/>
                <w:sz w:val="24"/>
                <w:szCs w:val="24"/>
              </w:rPr>
              <w:t xml:space="preserve">зареєстроване </w:t>
            </w:r>
            <w:r w:rsidRPr="00BB3996">
              <w:rPr>
                <w:rFonts w:ascii="Times New Roman" w:eastAsia="Times New Roman" w:hAnsi="Times New Roman" w:cs="Times New Roman"/>
                <w:sz w:val="24"/>
                <w:szCs w:val="24"/>
              </w:rPr>
              <w:t>згідно чинного законодавства як об’єкти житлової нерухомості (</w:t>
            </w:r>
            <w:r w:rsidRPr="00BB3996">
              <w:rPr>
                <w:rFonts w:ascii="Times New Roman" w:eastAsia="Times New Roman" w:hAnsi="Times New Roman" w:cs="Times New Roman"/>
                <w:i/>
                <w:iCs/>
                <w:sz w:val="24"/>
                <w:szCs w:val="24"/>
              </w:rPr>
              <w:t>див.</w:t>
            </w:r>
            <w:r w:rsidRPr="00BB3996">
              <w:rPr>
                <w:rFonts w:ascii="Times New Roman" w:eastAsia="Times New Roman" w:hAnsi="Times New Roman" w:cs="Times New Roman"/>
                <w:sz w:val="24"/>
                <w:szCs w:val="24"/>
              </w:rPr>
              <w:t xml:space="preserve"> </w:t>
            </w:r>
            <w:proofErr w:type="spellStart"/>
            <w:r w:rsidRPr="00BB3996">
              <w:rPr>
                <w:rFonts w:ascii="Times New Roman" w:eastAsia="Times New Roman" w:hAnsi="Times New Roman" w:cs="Times New Roman"/>
                <w:sz w:val="24"/>
                <w:szCs w:val="24"/>
              </w:rPr>
              <w:t>абз</w:t>
            </w:r>
            <w:proofErr w:type="spellEnd"/>
            <w:r w:rsidRPr="00BB3996">
              <w:rPr>
                <w:rFonts w:ascii="Times New Roman" w:eastAsia="Times New Roman" w:hAnsi="Times New Roman" w:cs="Times New Roman"/>
                <w:sz w:val="24"/>
                <w:szCs w:val="24"/>
              </w:rPr>
              <w:t>. 1 пп. 14.1.129 ПК);</w:t>
            </w:r>
          </w:p>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 </w:t>
            </w:r>
            <w:r w:rsidRPr="00BB3996">
              <w:rPr>
                <w:rFonts w:ascii="Times New Roman" w:eastAsia="Times New Roman" w:hAnsi="Times New Roman" w:cs="Times New Roman"/>
                <w:b/>
                <w:bCs/>
                <w:sz w:val="24"/>
                <w:szCs w:val="24"/>
              </w:rPr>
              <w:t>житловий будинок садибного типу</w:t>
            </w:r>
            <w:r w:rsidRPr="00BB3996">
              <w:rPr>
                <w:rFonts w:ascii="Times New Roman" w:eastAsia="Times New Roman" w:hAnsi="Times New Roman" w:cs="Times New Roman"/>
                <w:sz w:val="24"/>
                <w:szCs w:val="24"/>
              </w:rPr>
              <w:t xml:space="preserve"> </w:t>
            </w:r>
            <w:r w:rsidRPr="00BB3996">
              <w:rPr>
                <w:rFonts w:ascii="Times New Roman" w:eastAsia="Times New Roman" w:hAnsi="Times New Roman" w:cs="Times New Roman"/>
                <w:sz w:val="24"/>
                <w:szCs w:val="24"/>
              </w:rPr>
              <w:softHyphen/>
            </w:r>
            <w:r w:rsidRPr="00BB3996">
              <w:rPr>
                <w:rFonts w:ascii="Times New Roman" w:eastAsia="Times New Roman" w:hAnsi="Times New Roman" w:cs="Times New Roman"/>
                <w:sz w:val="24"/>
                <w:szCs w:val="24"/>
              </w:rPr>
              <w:softHyphen/>
            </w:r>
            <w:r w:rsidRPr="00BB3996">
              <w:rPr>
                <w:rFonts w:ascii="Times New Roman" w:eastAsia="Times New Roman" w:hAnsi="Times New Roman" w:cs="Times New Roman"/>
                <w:sz w:val="24"/>
                <w:szCs w:val="24"/>
              </w:rPr>
              <w:softHyphen/>
              <w:t>– житловий будинок, розташований на окремій земельній ділянці, який складається із житлових та допоміжних (нежитлових) приміщень, зокрема передпокою, кухні, коридору, веранди, вбиральні, комори, приміщення для автономної системи опалення, пральні тощо (пп. «а» пп. 14.1.129 ПК)</w:t>
            </w:r>
          </w:p>
        </w:tc>
      </w:tr>
    </w:tbl>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Чи обкладаються об’єкти незавершеного будівництва податком на нерухомість</w:t>
      </w:r>
    </w:p>
    <w:p w:rsidR="00BB3996" w:rsidRPr="00BB3996" w:rsidRDefault="00BB3996" w:rsidP="002254A3">
      <w:pPr>
        <w:spacing w:before="100" w:beforeAutospacing="1" w:after="100" w:afterAutospacing="1"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 xml:space="preserve">Ні, об’єкти незавершеного будівництва не обкладаються податком на нерухомість </w:t>
      </w:r>
      <w:r w:rsidRPr="00BB3996">
        <w:rPr>
          <w:rFonts w:ascii="Times New Roman" w:eastAsia="Times New Roman" w:hAnsi="Times New Roman" w:cs="Times New Roman"/>
          <w:sz w:val="24"/>
          <w:szCs w:val="24"/>
        </w:rPr>
        <w:t>(</w:t>
      </w:r>
      <w:r w:rsidRPr="00BB3996">
        <w:rPr>
          <w:rFonts w:ascii="Times New Roman" w:eastAsia="Times New Roman" w:hAnsi="Times New Roman" w:cs="Times New Roman"/>
          <w:i/>
          <w:iCs/>
          <w:sz w:val="24"/>
          <w:szCs w:val="24"/>
        </w:rPr>
        <w:t>див.</w:t>
      </w:r>
      <w:r w:rsidRPr="00BB3996">
        <w:rPr>
          <w:rFonts w:ascii="Times New Roman" w:eastAsia="Times New Roman" w:hAnsi="Times New Roman" w:cs="Times New Roman"/>
          <w:sz w:val="24"/>
          <w:szCs w:val="24"/>
        </w:rPr>
        <w:t xml:space="preserve"> </w:t>
      </w:r>
      <w:hyperlink r:id="rId14" w:tgtFrame="_blank" w:history="1">
        <w:r w:rsidRPr="00BB3996">
          <w:rPr>
            <w:rFonts w:ascii="Times New Roman" w:eastAsia="Times New Roman" w:hAnsi="Times New Roman" w:cs="Times New Roman"/>
            <w:color w:val="0000FF"/>
            <w:sz w:val="24"/>
            <w:szCs w:val="24"/>
            <w:u w:val="single"/>
          </w:rPr>
          <w:t>роз’яснення ДПС</w:t>
        </w:r>
      </w:hyperlink>
      <w:r w:rsidRPr="00BB3996">
        <w:rPr>
          <w:rFonts w:ascii="Times New Roman" w:eastAsia="Times New Roman" w:hAnsi="Times New Roman" w:cs="Times New Roman"/>
          <w:sz w:val="24"/>
          <w:szCs w:val="24"/>
        </w:rPr>
        <w:t xml:space="preserve">). Пов’язано це з тим, що податківці обчислюють податок на базі даних </w:t>
      </w:r>
      <w:proofErr w:type="spellStart"/>
      <w:r w:rsidRPr="00BB3996">
        <w:rPr>
          <w:rFonts w:ascii="Times New Roman" w:eastAsia="Times New Roman" w:hAnsi="Times New Roman" w:cs="Times New Roman"/>
          <w:sz w:val="24"/>
          <w:szCs w:val="24"/>
        </w:rPr>
        <w:t>Держреєстру</w:t>
      </w:r>
      <w:proofErr w:type="spellEnd"/>
      <w:r w:rsidRPr="00BB3996">
        <w:rPr>
          <w:rFonts w:ascii="Times New Roman" w:eastAsia="Times New Roman" w:hAnsi="Times New Roman" w:cs="Times New Roman"/>
          <w:sz w:val="24"/>
          <w:szCs w:val="24"/>
        </w:rPr>
        <w:t>. Однак на новостворене майно право власності виникає з моменту завершення його будівництва (створення) майна (</w:t>
      </w:r>
      <w:hyperlink r:id="rId15" w:anchor="n1787" w:tgtFrame="_blank" w:history="1">
        <w:r w:rsidRPr="00BB3996">
          <w:rPr>
            <w:rFonts w:ascii="Times New Roman" w:eastAsia="Times New Roman" w:hAnsi="Times New Roman" w:cs="Times New Roman"/>
            <w:color w:val="0000FF"/>
            <w:sz w:val="24"/>
            <w:szCs w:val="24"/>
            <w:u w:val="single"/>
          </w:rPr>
          <w:t>ст. 331 Цивільного кодексу України</w:t>
        </w:r>
      </w:hyperlink>
      <w:r w:rsidRPr="00BB3996">
        <w:rPr>
          <w:rFonts w:ascii="Times New Roman" w:eastAsia="Times New Roman" w:hAnsi="Times New Roman" w:cs="Times New Roman"/>
          <w:sz w:val="24"/>
          <w:szCs w:val="24"/>
        </w:rPr>
        <w:t>). До цього моменту особа вважається власником не нерухомості, а матеріалів, обладнання тощо, які були використані чи ще використовуються в процесі такого будівництва (створення майна).</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Нерухомість, яка не є об’єктом оподаткування або має пільги</w:t>
      </w:r>
    </w:p>
    <w:p w:rsidR="00BB3996" w:rsidRPr="00BB3996" w:rsidRDefault="00BB3996" w:rsidP="002254A3">
      <w:pPr>
        <w:spacing w:before="100" w:beforeAutospacing="1" w:after="100" w:afterAutospacing="1"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Однак не вся нерухомість оподатковується – є нерухомість, яка не є об’єктом оподаткування, яку з описом її специфічних особливостей по різним категоріям наведено у </w:t>
      </w:r>
      <w:r w:rsidRPr="00BB3996">
        <w:rPr>
          <w:rFonts w:ascii="Times New Roman" w:eastAsia="Times New Roman" w:hAnsi="Times New Roman" w:cs="Times New Roman"/>
          <w:i/>
          <w:iCs/>
          <w:sz w:val="24"/>
          <w:szCs w:val="24"/>
        </w:rPr>
        <w:t xml:space="preserve">таблиці нижче </w:t>
      </w:r>
      <w:r w:rsidRPr="00BB3996">
        <w:rPr>
          <w:rFonts w:ascii="Times New Roman" w:eastAsia="Times New Roman" w:hAnsi="Times New Roman" w:cs="Times New Roman"/>
          <w:sz w:val="24"/>
          <w:szCs w:val="24"/>
        </w:rPr>
        <w:t>(складена на основі пп. 266.2.2 ПК).</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8"/>
        <w:gridCol w:w="8327"/>
      </w:tblGrid>
      <w:tr w:rsidR="00BB3996" w:rsidRPr="00BB3996" w:rsidTr="00BB3996">
        <w:trPr>
          <w:jc w:val="center"/>
        </w:trPr>
        <w:tc>
          <w:tcPr>
            <w:tcW w:w="4950" w:type="pct"/>
            <w:gridSpan w:val="2"/>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НЕОПОДАТКОВУВАНА НЕРУХОМІСТЬ 2024</w:t>
            </w:r>
          </w:p>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(не є об’єктом оподаткування або звільнена через пільгу)</w:t>
            </w:r>
          </w:p>
        </w:tc>
      </w:tr>
      <w:tr w:rsidR="00BB3996" w:rsidRPr="00BB3996" w:rsidTr="00BB3996">
        <w:trPr>
          <w:jc w:val="center"/>
        </w:trPr>
        <w:tc>
          <w:tcPr>
            <w:tcW w:w="650" w:type="pct"/>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Категорія нерухомості</w:t>
            </w:r>
          </w:p>
        </w:tc>
        <w:tc>
          <w:tcPr>
            <w:tcW w:w="4300" w:type="pct"/>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Специфіка об’єктів, які не оподатковуються</w:t>
            </w:r>
          </w:p>
        </w:tc>
      </w:tr>
      <w:tr w:rsidR="00BB3996" w:rsidRPr="00BB3996" w:rsidTr="00BB3996">
        <w:trPr>
          <w:jc w:val="center"/>
        </w:trPr>
        <w:tc>
          <w:tcPr>
            <w:tcW w:w="650" w:type="pct"/>
            <w:vMerge w:val="restar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об’єкти житлової та нежитлової нерухомості</w:t>
            </w: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перебувають у власності органів державної влади, органів місцевого самоврядування (</w:t>
            </w:r>
            <w:r w:rsidRPr="00BB3996">
              <w:rPr>
                <w:rFonts w:ascii="Times New Roman" w:eastAsia="Times New Roman" w:hAnsi="Times New Roman" w:cs="Times New Roman"/>
                <w:b/>
                <w:bCs/>
                <w:sz w:val="24"/>
                <w:szCs w:val="24"/>
              </w:rPr>
              <w:t>ОМС</w:t>
            </w:r>
            <w:r w:rsidRPr="00BB3996">
              <w:rPr>
                <w:rFonts w:ascii="Times New Roman" w:eastAsia="Times New Roman" w:hAnsi="Times New Roman" w:cs="Times New Roman"/>
                <w:sz w:val="24"/>
                <w:szCs w:val="24"/>
              </w:rPr>
              <w:t>),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(їхній спільній власності)</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розташовані в зонах відчуження та безумовного (обов’язкового) відселення, визначені законом, у т.ч. їхні частки</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перебувають у власності громадських організацій осіб з інвалідністю та їхніх підприємств</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нерухомість, яка знаходиться у зоні проведення операції Об’єднаних сил/АТО з 14 квітня 2014 року по 31 грудня року, у якому буде завершена така операція (пп. 38.6 </w:t>
            </w:r>
            <w:proofErr w:type="spellStart"/>
            <w:r w:rsidRPr="00BB3996">
              <w:rPr>
                <w:rFonts w:ascii="Times New Roman" w:eastAsia="Times New Roman" w:hAnsi="Times New Roman" w:cs="Times New Roman"/>
                <w:sz w:val="24"/>
                <w:szCs w:val="24"/>
              </w:rPr>
              <w:t>підрозд</w:t>
            </w:r>
            <w:proofErr w:type="spellEnd"/>
            <w:r w:rsidRPr="00BB3996">
              <w:rPr>
                <w:rFonts w:ascii="Times New Roman" w:eastAsia="Times New Roman" w:hAnsi="Times New Roman" w:cs="Times New Roman"/>
                <w:sz w:val="24"/>
                <w:szCs w:val="24"/>
              </w:rPr>
              <w:t>. 10 Перехідних положень ПК)</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нерухомість, у т.ч. їх частки, що перебувають у власності </w:t>
            </w:r>
            <w:proofErr w:type="spellStart"/>
            <w:r w:rsidRPr="00BB3996">
              <w:rPr>
                <w:rFonts w:ascii="Times New Roman" w:eastAsia="Times New Roman" w:hAnsi="Times New Roman" w:cs="Times New Roman"/>
                <w:sz w:val="24"/>
                <w:szCs w:val="24"/>
              </w:rPr>
              <w:t>фізосіб</w:t>
            </w:r>
            <w:proofErr w:type="spellEnd"/>
            <w:r w:rsidRPr="00BB3996">
              <w:rPr>
                <w:rFonts w:ascii="Times New Roman" w:eastAsia="Times New Roman" w:hAnsi="Times New Roman" w:cs="Times New Roman"/>
                <w:sz w:val="24"/>
                <w:szCs w:val="24"/>
              </w:rPr>
              <w:t xml:space="preserve"> та/або </w:t>
            </w:r>
            <w:proofErr w:type="spellStart"/>
            <w:r w:rsidRPr="00BB3996">
              <w:rPr>
                <w:rFonts w:ascii="Times New Roman" w:eastAsia="Times New Roman" w:hAnsi="Times New Roman" w:cs="Times New Roman"/>
                <w:sz w:val="24"/>
                <w:szCs w:val="24"/>
              </w:rPr>
              <w:t>юросіб</w:t>
            </w:r>
            <w:proofErr w:type="spellEnd"/>
            <w:r w:rsidRPr="00BB3996">
              <w:rPr>
                <w:rFonts w:ascii="Times New Roman" w:eastAsia="Times New Roman" w:hAnsi="Times New Roman" w:cs="Times New Roman"/>
                <w:sz w:val="24"/>
                <w:szCs w:val="24"/>
              </w:rPr>
              <w:t xml:space="preserve">, що розташовані на територіях активних бойових дій або на тимчасово окупованих </w:t>
            </w:r>
            <w:proofErr w:type="spellStart"/>
            <w:r w:rsidRPr="00BB3996">
              <w:rPr>
                <w:rFonts w:ascii="Times New Roman" w:eastAsia="Times New Roman" w:hAnsi="Times New Roman" w:cs="Times New Roman"/>
                <w:sz w:val="24"/>
                <w:szCs w:val="24"/>
              </w:rPr>
              <w:t>рф</w:t>
            </w:r>
            <w:proofErr w:type="spellEnd"/>
            <w:r w:rsidRPr="00BB3996">
              <w:rPr>
                <w:rFonts w:ascii="Times New Roman" w:eastAsia="Times New Roman" w:hAnsi="Times New Roman" w:cs="Times New Roman"/>
                <w:sz w:val="24"/>
                <w:szCs w:val="24"/>
              </w:rPr>
              <w:t xml:space="preserve"> територіях України, які включені до </w:t>
            </w:r>
            <w:hyperlink r:id="rId16" w:anchor="n15" w:tgtFrame="_blank" w:history="1">
              <w:r w:rsidRPr="00BB3996">
                <w:rPr>
                  <w:rFonts w:ascii="Times New Roman" w:eastAsia="Times New Roman" w:hAnsi="Times New Roman" w:cs="Times New Roman"/>
                  <w:color w:val="0000FF"/>
                  <w:sz w:val="24"/>
                  <w:szCs w:val="24"/>
                  <w:u w:val="single"/>
                </w:rPr>
                <w:t>Переліку територій, на яких ведуться (велися) бойові дії або тимчасово окупованих РФ</w:t>
              </w:r>
            </w:hyperlink>
            <w:r w:rsidRPr="00BB3996">
              <w:rPr>
                <w:rFonts w:ascii="Times New Roman" w:eastAsia="Times New Roman" w:hAnsi="Times New Roman" w:cs="Times New Roman"/>
                <w:sz w:val="24"/>
                <w:szCs w:val="24"/>
              </w:rPr>
              <w:t>* – за період:</w:t>
            </w:r>
          </w:p>
          <w:p w:rsidR="00BB3996" w:rsidRPr="00BB3996" w:rsidRDefault="00BB3996" w:rsidP="00BB399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з 1-го числа місяця, в якому почалися активні бойові дії або тимчасова окупація;</w:t>
            </w:r>
          </w:p>
          <w:p w:rsidR="00BB3996" w:rsidRPr="00BB3996" w:rsidRDefault="00BB3996" w:rsidP="00BB399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до </w:t>
            </w:r>
            <w:r w:rsidRPr="00BB3996">
              <w:rPr>
                <w:rFonts w:ascii="Times New Roman" w:eastAsia="Times New Roman" w:hAnsi="Times New Roman" w:cs="Times New Roman"/>
                <w:b/>
                <w:bCs/>
                <w:sz w:val="24"/>
                <w:szCs w:val="24"/>
              </w:rPr>
              <w:t>останнього числа місяця</w:t>
            </w:r>
            <w:r w:rsidRPr="00BB3996">
              <w:rPr>
                <w:rFonts w:ascii="Times New Roman" w:eastAsia="Times New Roman" w:hAnsi="Times New Roman" w:cs="Times New Roman"/>
                <w:sz w:val="24"/>
                <w:szCs w:val="24"/>
              </w:rPr>
              <w:t xml:space="preserve">, у якому завершено бойові дії або тимчасова окупація на відповідній території (детальніше – </w:t>
            </w:r>
            <w:r w:rsidRPr="00BB3996">
              <w:rPr>
                <w:rFonts w:ascii="Times New Roman" w:eastAsia="Times New Roman" w:hAnsi="Times New Roman" w:cs="Times New Roman"/>
                <w:i/>
                <w:iCs/>
                <w:sz w:val="24"/>
                <w:szCs w:val="24"/>
              </w:rPr>
              <w:t>див.</w:t>
            </w:r>
            <w:r w:rsidRPr="00BB3996">
              <w:rPr>
                <w:rFonts w:ascii="Times New Roman" w:eastAsia="Times New Roman" w:hAnsi="Times New Roman" w:cs="Times New Roman"/>
                <w:sz w:val="24"/>
                <w:szCs w:val="24"/>
              </w:rPr>
              <w:t xml:space="preserve"> пп. 69.22 </w:t>
            </w:r>
            <w:proofErr w:type="spellStart"/>
            <w:r w:rsidRPr="00BB3996">
              <w:rPr>
                <w:rFonts w:ascii="Times New Roman" w:eastAsia="Times New Roman" w:hAnsi="Times New Roman" w:cs="Times New Roman"/>
                <w:sz w:val="24"/>
                <w:szCs w:val="24"/>
              </w:rPr>
              <w:t>підрозд</w:t>
            </w:r>
            <w:proofErr w:type="spellEnd"/>
            <w:r w:rsidRPr="00BB3996">
              <w:rPr>
                <w:rFonts w:ascii="Times New Roman" w:eastAsia="Times New Roman" w:hAnsi="Times New Roman" w:cs="Times New Roman"/>
                <w:sz w:val="24"/>
                <w:szCs w:val="24"/>
              </w:rPr>
              <w:t>. 10 Перехідних положень ПК)</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пошкоджене внаслідок війни з </w:t>
            </w:r>
            <w:proofErr w:type="spellStart"/>
            <w:r w:rsidRPr="00BB3996">
              <w:rPr>
                <w:rFonts w:ascii="Times New Roman" w:eastAsia="Times New Roman" w:hAnsi="Times New Roman" w:cs="Times New Roman"/>
                <w:sz w:val="24"/>
                <w:szCs w:val="24"/>
              </w:rPr>
              <w:t>рф</w:t>
            </w:r>
            <w:proofErr w:type="spellEnd"/>
            <w:r w:rsidRPr="00BB3996">
              <w:rPr>
                <w:rFonts w:ascii="Times New Roman" w:eastAsia="Times New Roman" w:hAnsi="Times New Roman" w:cs="Times New Roman"/>
                <w:sz w:val="24"/>
                <w:szCs w:val="24"/>
              </w:rPr>
              <w:t xml:space="preserve"> майно – податок відновлюється починаючи з місяця, наступного за місяцем, в якому за даними </w:t>
            </w:r>
            <w:hyperlink r:id="rId17" w:anchor="n25" w:tgtFrame="_blank" w:history="1">
              <w:r w:rsidRPr="00BB3996">
                <w:rPr>
                  <w:rFonts w:ascii="Times New Roman" w:eastAsia="Times New Roman" w:hAnsi="Times New Roman" w:cs="Times New Roman"/>
                  <w:color w:val="0000FF"/>
                  <w:sz w:val="24"/>
                  <w:szCs w:val="24"/>
                  <w:u w:val="single"/>
                </w:rPr>
                <w:t>Державного реєстру майна, пошкодженого та знищеного внаслідок бойових дій, терористичних актів, диверсій, спричинених збройною агресією РФ проти України</w:t>
              </w:r>
            </w:hyperlink>
            <w:r w:rsidRPr="00BB3996">
              <w:rPr>
                <w:rFonts w:ascii="Times New Roman" w:eastAsia="Times New Roman" w:hAnsi="Times New Roman" w:cs="Times New Roman"/>
                <w:sz w:val="24"/>
                <w:szCs w:val="24"/>
              </w:rPr>
              <w:t xml:space="preserve"> об’єкти житлової нерухомості капітально відремонтовані, реконструйовані, реставровані та визнані придатними для проживання/ використання за цільовим призначенням (детальніше – </w:t>
            </w:r>
            <w:r w:rsidRPr="00BB3996">
              <w:rPr>
                <w:rFonts w:ascii="Times New Roman" w:eastAsia="Times New Roman" w:hAnsi="Times New Roman" w:cs="Times New Roman"/>
                <w:i/>
                <w:iCs/>
                <w:sz w:val="24"/>
                <w:szCs w:val="24"/>
              </w:rPr>
              <w:t>див.</w:t>
            </w:r>
            <w:r w:rsidRPr="00BB3996">
              <w:rPr>
                <w:rFonts w:ascii="Times New Roman" w:eastAsia="Times New Roman" w:hAnsi="Times New Roman" w:cs="Times New Roman"/>
                <w:sz w:val="24"/>
                <w:szCs w:val="24"/>
              </w:rPr>
              <w:t xml:space="preserve"> пп. 69.22 </w:t>
            </w:r>
            <w:proofErr w:type="spellStart"/>
            <w:r w:rsidRPr="00BB3996">
              <w:rPr>
                <w:rFonts w:ascii="Times New Roman" w:eastAsia="Times New Roman" w:hAnsi="Times New Roman" w:cs="Times New Roman"/>
                <w:sz w:val="24"/>
                <w:szCs w:val="24"/>
              </w:rPr>
              <w:t>підрозд</w:t>
            </w:r>
            <w:proofErr w:type="spellEnd"/>
            <w:r w:rsidRPr="00BB3996">
              <w:rPr>
                <w:rFonts w:ascii="Times New Roman" w:eastAsia="Times New Roman" w:hAnsi="Times New Roman" w:cs="Times New Roman"/>
                <w:sz w:val="24"/>
                <w:szCs w:val="24"/>
              </w:rPr>
              <w:t>. 10 Перехідних положень ПК)</w:t>
            </w:r>
          </w:p>
        </w:tc>
      </w:tr>
      <w:tr w:rsidR="00BB3996" w:rsidRPr="00BB3996" w:rsidTr="00BB3996">
        <w:trPr>
          <w:jc w:val="center"/>
        </w:trPr>
        <w:tc>
          <w:tcPr>
            <w:tcW w:w="650" w:type="pct"/>
            <w:vMerge w:val="restar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житлова нерухомість</w:t>
            </w: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непридатна для проживання, у т.ч.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об’єкти житлової нерухомості, у т.ч. їхні частки, що належать дітям-сиротам, дітям, позбавленим батьківського піклування, та особам з їхнього числа, визнаним такими відповідно до закону, дітям з інвалідністю, які виховуються одинокими матерями (батьками), але не більше одного такого об’єкта на дитину</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належить багатодітним або прийомним сім’ям, у яких виховується 5 та більше дітей</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гуртожитки</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будівлі дитячих будинків сімейного типу</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будівлі дошкільних та загальноосвітніх навчальних закладів, якщо вони використовуються тільки для надання освітніх послуг (передача в оренду позбавляє такого звільнення)</w:t>
            </w:r>
          </w:p>
        </w:tc>
      </w:tr>
      <w:tr w:rsidR="00BB3996" w:rsidRPr="00BB3996" w:rsidTr="00BB3996">
        <w:trPr>
          <w:jc w:val="center"/>
        </w:trPr>
        <w:tc>
          <w:tcPr>
            <w:tcW w:w="650" w:type="pct"/>
            <w:vMerge w:val="restar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об’єкти нежитлової нерухомості</w:t>
            </w: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roofErr w:type="spellStart"/>
            <w:r w:rsidRPr="00BB3996">
              <w:rPr>
                <w:rFonts w:ascii="Times New Roman" w:eastAsia="Times New Roman" w:hAnsi="Times New Roman" w:cs="Times New Roman"/>
                <w:sz w:val="24"/>
                <w:szCs w:val="24"/>
              </w:rPr>
              <w:t>МАФів</w:t>
            </w:r>
            <w:proofErr w:type="spellEnd"/>
            <w:r w:rsidRPr="00BB3996">
              <w:rPr>
                <w:rFonts w:ascii="Times New Roman" w:eastAsia="Times New Roman" w:hAnsi="Times New Roman" w:cs="Times New Roman"/>
                <w:sz w:val="24"/>
                <w:szCs w:val="24"/>
              </w:rPr>
              <w:t>)</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w:t>
            </w:r>
            <w:hyperlink r:id="rId18" w:history="1">
              <w:r w:rsidRPr="00BB3996">
                <w:rPr>
                  <w:rFonts w:ascii="Times New Roman" w:eastAsia="Times New Roman" w:hAnsi="Times New Roman" w:cs="Times New Roman"/>
                  <w:color w:val="0000FF"/>
                  <w:sz w:val="24"/>
                  <w:szCs w:val="24"/>
                  <w:u w:val="single"/>
                </w:rPr>
                <w:t>неприбутковими</w:t>
              </w:r>
            </w:hyperlink>
            <w:r w:rsidRPr="00BB3996">
              <w:rPr>
                <w:rFonts w:ascii="Times New Roman" w:eastAsia="Times New Roman" w:hAnsi="Times New Roman" w:cs="Times New Roman"/>
                <w:sz w:val="24"/>
                <w:szCs w:val="24"/>
              </w:rPr>
              <w:t xml:space="preserve"> і внесені контролюючим органом до </w:t>
            </w:r>
            <w:hyperlink r:id="rId19" w:tgtFrame="_blank" w:history="1">
              <w:r w:rsidRPr="00BB3996">
                <w:rPr>
                  <w:rFonts w:ascii="Times New Roman" w:eastAsia="Times New Roman" w:hAnsi="Times New Roman" w:cs="Times New Roman"/>
                  <w:color w:val="0000FF"/>
                  <w:sz w:val="24"/>
                  <w:szCs w:val="24"/>
                  <w:u w:val="single"/>
                </w:rPr>
                <w:t>Реєстру неприбуткових установ та організацій</w:t>
              </w:r>
            </w:hyperlink>
            <w:r w:rsidRPr="00BB3996">
              <w:rPr>
                <w:rFonts w:ascii="Times New Roman" w:eastAsia="Times New Roman" w:hAnsi="Times New Roman" w:cs="Times New Roman"/>
                <w:sz w:val="24"/>
                <w:szCs w:val="24"/>
              </w:rPr>
              <w:t xml:space="preserve">. У разі виключення з Реєстру неприбуткових установ та організацій декларація подається платником податку впродовж 30 к. днів з дня виключення, а податок сплачується починаючи з місяця, наступного за місяцем, в якому відбулося </w:t>
            </w:r>
            <w:r w:rsidRPr="00BB3996">
              <w:rPr>
                <w:rFonts w:ascii="Times New Roman" w:eastAsia="Times New Roman" w:hAnsi="Times New Roman" w:cs="Times New Roman"/>
                <w:sz w:val="24"/>
                <w:szCs w:val="24"/>
              </w:rPr>
              <w:lastRenderedPageBreak/>
              <w:t>виключення з Реєстру неприбуткових установ та організацій</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їхніх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впродовж </w:t>
            </w:r>
            <w:r w:rsidRPr="00BB3996">
              <w:rPr>
                <w:rFonts w:ascii="Times New Roman" w:eastAsia="Times New Roman" w:hAnsi="Times New Roman" w:cs="Times New Roman"/>
                <w:b/>
                <w:bCs/>
                <w:sz w:val="24"/>
                <w:szCs w:val="24"/>
              </w:rPr>
              <w:t xml:space="preserve">30 к. днів </w:t>
            </w:r>
            <w:r w:rsidRPr="00BB3996">
              <w:rPr>
                <w:rFonts w:ascii="Times New Roman" w:eastAsia="Times New Roman" w:hAnsi="Times New Roman" w:cs="Times New Roman"/>
                <w:sz w:val="24"/>
                <w:szCs w:val="24"/>
              </w:rPr>
              <w:t>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2254A3">
            <w:pPr>
              <w:spacing w:after="0" w:line="240" w:lineRule="auto"/>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будівлі промисловості, які відносяться до групи «Будівлі промислові та склади» (код 125) у </w:t>
            </w:r>
            <w:hyperlink r:id="rId20" w:anchor="Text" w:tgtFrame="_blank" w:history="1">
              <w:proofErr w:type="spellStart"/>
              <w:r w:rsidRPr="00BB3996">
                <w:rPr>
                  <w:rFonts w:ascii="Times New Roman" w:eastAsia="Times New Roman" w:hAnsi="Times New Roman" w:cs="Times New Roman"/>
                  <w:color w:val="0000FF"/>
                  <w:sz w:val="24"/>
                  <w:szCs w:val="24"/>
                  <w:u w:val="single"/>
                </w:rPr>
                <w:t>ДК</w:t>
              </w:r>
              <w:proofErr w:type="spellEnd"/>
              <w:r w:rsidRPr="00BB3996">
                <w:rPr>
                  <w:rFonts w:ascii="Times New Roman" w:eastAsia="Times New Roman" w:hAnsi="Times New Roman" w:cs="Times New Roman"/>
                  <w:color w:val="0000FF"/>
                  <w:sz w:val="24"/>
                  <w:szCs w:val="24"/>
                  <w:u w:val="single"/>
                </w:rPr>
                <w:t xml:space="preserve"> 018-2000</w:t>
              </w:r>
            </w:hyperlink>
            <w:r w:rsidRPr="00BB3996">
              <w:rPr>
                <w:rFonts w:ascii="Times New Roman" w:eastAsia="Times New Roman" w:hAnsi="Times New Roman" w:cs="Times New Roman"/>
                <w:sz w:val="24"/>
                <w:szCs w:val="24"/>
              </w:rPr>
              <w:t>**. Умови такого звільнення:</w:t>
            </w:r>
          </w:p>
          <w:p w:rsidR="00BB3996" w:rsidRPr="00BB3996" w:rsidRDefault="00BB3996" w:rsidP="002254A3">
            <w:pPr>
              <w:numPr>
                <w:ilvl w:val="0"/>
                <w:numId w:val="5"/>
              </w:numPr>
              <w:spacing w:after="0" w:line="240" w:lineRule="auto"/>
              <w:ind w:left="0"/>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основна діяльність суб’єкта господарювання має належати до секцій B, C, D, E, F КВЕД </w:t>
            </w:r>
            <w:proofErr w:type="spellStart"/>
            <w:r w:rsidRPr="00BB3996">
              <w:rPr>
                <w:rFonts w:ascii="Times New Roman" w:eastAsia="Times New Roman" w:hAnsi="Times New Roman" w:cs="Times New Roman"/>
                <w:sz w:val="24"/>
                <w:szCs w:val="24"/>
              </w:rPr>
              <w:t>ДК</w:t>
            </w:r>
            <w:proofErr w:type="spellEnd"/>
            <w:r w:rsidRPr="00BB3996">
              <w:rPr>
                <w:rFonts w:ascii="Times New Roman" w:eastAsia="Times New Roman" w:hAnsi="Times New Roman" w:cs="Times New Roman"/>
                <w:sz w:val="24"/>
                <w:szCs w:val="24"/>
              </w:rPr>
              <w:t xml:space="preserve"> 009:2010***;</w:t>
            </w:r>
          </w:p>
          <w:p w:rsidR="00BB3996" w:rsidRPr="00BB3996" w:rsidRDefault="00BB3996" w:rsidP="002254A3">
            <w:pPr>
              <w:numPr>
                <w:ilvl w:val="0"/>
                <w:numId w:val="5"/>
              </w:numPr>
              <w:spacing w:after="0" w:line="240" w:lineRule="auto"/>
              <w:ind w:left="0"/>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така нерухомість має використовуватися за призначенням у господарській діяльності;</w:t>
            </w:r>
          </w:p>
          <w:p w:rsidR="00BB3996" w:rsidRPr="00BB3996" w:rsidRDefault="00BB3996" w:rsidP="002254A3">
            <w:pPr>
              <w:numPr>
                <w:ilvl w:val="0"/>
                <w:numId w:val="5"/>
              </w:numPr>
              <w:spacing w:after="0" w:line="240" w:lineRule="auto"/>
              <w:ind w:left="0"/>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така нерухомість не повинна здаватися в оренду, лізинг, позичку</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2254A3">
            <w:pPr>
              <w:spacing w:after="0" w:line="240" w:lineRule="auto"/>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бази олімпійської та параолімпійської підготовки; нерухомість, яка має фізкультурно-спортивне призначення. Перелік таких баз затверджується Кабміном</w:t>
            </w:r>
          </w:p>
        </w:tc>
      </w:tr>
      <w:tr w:rsidR="00BB3996" w:rsidRPr="00BB3996" w:rsidTr="00BB3996">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after="0" w:line="240" w:lineRule="auto"/>
              <w:rPr>
                <w:rFonts w:ascii="Times New Roman" w:eastAsia="Times New Roman" w:hAnsi="Times New Roman" w:cs="Times New Roman"/>
                <w:sz w:val="24"/>
                <w:szCs w:val="24"/>
              </w:rPr>
            </w:pPr>
          </w:p>
        </w:tc>
        <w:tc>
          <w:tcPr>
            <w:tcW w:w="4300" w:type="pct"/>
            <w:tcBorders>
              <w:top w:val="outset" w:sz="6" w:space="0" w:color="000000"/>
              <w:left w:val="outset" w:sz="6" w:space="0" w:color="000000"/>
              <w:bottom w:val="outset" w:sz="6" w:space="0" w:color="000000"/>
              <w:right w:val="outset" w:sz="6" w:space="0" w:color="000000"/>
            </w:tcBorders>
            <w:hideMark/>
          </w:tcPr>
          <w:p w:rsidR="00BB3996" w:rsidRPr="00BB3996" w:rsidRDefault="00BB3996" w:rsidP="002254A3">
            <w:pPr>
              <w:spacing w:after="0" w:line="240" w:lineRule="auto"/>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будівлі, споруди</w:t>
            </w:r>
            <w:r w:rsidR="002254A3">
              <w:rPr>
                <w:rFonts w:ascii="Times New Roman" w:eastAsia="Times New Roman" w:hAnsi="Times New Roman" w:cs="Times New Roman"/>
                <w:sz w:val="24"/>
                <w:szCs w:val="24"/>
              </w:rPr>
              <w:t xml:space="preserve"> </w:t>
            </w:r>
            <w:hyperlink r:id="rId21" w:history="1">
              <w:r w:rsidRPr="00BB3996">
                <w:rPr>
                  <w:rFonts w:ascii="Times New Roman" w:eastAsia="Times New Roman" w:hAnsi="Times New Roman" w:cs="Times New Roman"/>
                  <w:color w:val="0000FF"/>
                  <w:sz w:val="24"/>
                  <w:szCs w:val="24"/>
                  <w:u w:val="single"/>
                </w:rPr>
                <w:t>сільськогосподарських товаровиробників</w:t>
              </w:r>
            </w:hyperlink>
            <w:r w:rsidRPr="00BB3996">
              <w:rPr>
                <w:rFonts w:ascii="Times New Roman" w:eastAsia="Times New Roman" w:hAnsi="Times New Roman" w:cs="Times New Roman"/>
                <w:sz w:val="24"/>
                <w:szCs w:val="24"/>
              </w:rPr>
              <w:t xml:space="preserve">, які віднесені до класу «Будівлі сільськогосподарського призначення, </w:t>
            </w:r>
            <w:proofErr w:type="spellStart"/>
            <w:r w:rsidRPr="00BB3996">
              <w:rPr>
                <w:rFonts w:ascii="Times New Roman" w:eastAsia="Times New Roman" w:hAnsi="Times New Roman" w:cs="Times New Roman"/>
                <w:sz w:val="24"/>
                <w:szCs w:val="24"/>
              </w:rPr>
              <w:t>лісоводства</w:t>
            </w:r>
            <w:proofErr w:type="spellEnd"/>
            <w:r w:rsidRPr="00BB3996">
              <w:rPr>
                <w:rFonts w:ascii="Times New Roman" w:eastAsia="Times New Roman" w:hAnsi="Times New Roman" w:cs="Times New Roman"/>
                <w:sz w:val="24"/>
                <w:szCs w:val="24"/>
              </w:rPr>
              <w:t xml:space="preserve"> і рибного господарства» (код 1271) </w:t>
            </w:r>
            <w:proofErr w:type="spellStart"/>
            <w:r w:rsidRPr="00BB3996">
              <w:rPr>
                <w:rFonts w:ascii="Times New Roman" w:eastAsia="Times New Roman" w:hAnsi="Times New Roman" w:cs="Times New Roman"/>
                <w:sz w:val="24"/>
                <w:szCs w:val="24"/>
              </w:rPr>
              <w:t>ДК</w:t>
            </w:r>
            <w:proofErr w:type="spellEnd"/>
            <w:r w:rsidRPr="00BB3996">
              <w:rPr>
                <w:rFonts w:ascii="Times New Roman" w:eastAsia="Times New Roman" w:hAnsi="Times New Roman" w:cs="Times New Roman"/>
                <w:sz w:val="24"/>
                <w:szCs w:val="24"/>
              </w:rPr>
              <w:t xml:space="preserve"> 018-2000. Умова такого звільнення:</w:t>
            </w:r>
          </w:p>
          <w:p w:rsidR="00BB3996" w:rsidRPr="00BB3996" w:rsidRDefault="00BB3996" w:rsidP="002254A3">
            <w:pPr>
              <w:numPr>
                <w:ilvl w:val="0"/>
                <w:numId w:val="6"/>
              </w:numPr>
              <w:spacing w:after="0" w:line="240" w:lineRule="auto"/>
              <w:ind w:left="0"/>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така нерухомість не повинна здаватися в оренду, лізинг, позичку</w:t>
            </w:r>
          </w:p>
        </w:tc>
      </w:tr>
      <w:tr w:rsidR="00BB3996" w:rsidRPr="00BB3996" w:rsidTr="00BB3996">
        <w:trPr>
          <w:jc w:val="center"/>
        </w:trPr>
        <w:tc>
          <w:tcPr>
            <w:tcW w:w="4950" w:type="pct"/>
            <w:gridSpan w:val="2"/>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 перелік затверджується та оновлюється – </w:t>
            </w:r>
            <w:hyperlink r:id="rId22" w:anchor="Text" w:tgtFrame="_blank" w:history="1">
              <w:r w:rsidRPr="00BB3996">
                <w:rPr>
                  <w:rFonts w:ascii="Times New Roman" w:eastAsia="Times New Roman" w:hAnsi="Times New Roman" w:cs="Times New Roman"/>
                  <w:color w:val="0000FF"/>
                  <w:sz w:val="24"/>
                  <w:szCs w:val="24"/>
                  <w:u w:val="single"/>
                </w:rPr>
                <w:t xml:space="preserve">наказ </w:t>
              </w:r>
              <w:proofErr w:type="spellStart"/>
              <w:r w:rsidRPr="00BB3996">
                <w:rPr>
                  <w:rFonts w:ascii="Times New Roman" w:eastAsia="Times New Roman" w:hAnsi="Times New Roman" w:cs="Times New Roman"/>
                  <w:color w:val="0000FF"/>
                  <w:sz w:val="24"/>
                  <w:szCs w:val="24"/>
                  <w:u w:val="single"/>
                </w:rPr>
                <w:t>Мінреінтеграції</w:t>
              </w:r>
              <w:proofErr w:type="spellEnd"/>
              <w:r w:rsidRPr="00BB3996">
                <w:rPr>
                  <w:rFonts w:ascii="Times New Roman" w:eastAsia="Times New Roman" w:hAnsi="Times New Roman" w:cs="Times New Roman"/>
                  <w:color w:val="0000FF"/>
                  <w:sz w:val="24"/>
                  <w:szCs w:val="24"/>
                  <w:u w:val="single"/>
                </w:rPr>
                <w:t xml:space="preserve"> від 22.12.2022 № 309;</w:t>
              </w:r>
            </w:hyperlink>
          </w:p>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 це підкласи 1251.1-1251.9 (роз’яснення ДПС 106.02 ЗІР), до яких відносяться фабрики, майстерні, бійні, пивоварні заводи, складальні підприємства, будівлі підприємств легкої, харчової та </w:t>
            </w:r>
            <w:proofErr w:type="spellStart"/>
            <w:r w:rsidRPr="00BB3996">
              <w:rPr>
                <w:rFonts w:ascii="Times New Roman" w:eastAsia="Times New Roman" w:hAnsi="Times New Roman" w:cs="Times New Roman"/>
                <w:sz w:val="24"/>
                <w:szCs w:val="24"/>
              </w:rPr>
              <w:t>деревооброблювальної</w:t>
            </w:r>
            <w:proofErr w:type="spellEnd"/>
            <w:r w:rsidRPr="00BB3996">
              <w:rPr>
                <w:rFonts w:ascii="Times New Roman" w:eastAsia="Times New Roman" w:hAnsi="Times New Roman" w:cs="Times New Roman"/>
                <w:sz w:val="24"/>
                <w:szCs w:val="24"/>
              </w:rPr>
              <w:t xml:space="preserve"> промисловості, поліграфічні підприємства тощо;</w:t>
            </w:r>
          </w:p>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 це </w:t>
            </w:r>
            <w:r w:rsidRPr="00BB3996">
              <w:rPr>
                <w:rFonts w:ascii="Times New Roman" w:eastAsia="Times New Roman" w:hAnsi="Times New Roman" w:cs="Times New Roman"/>
                <w:b/>
                <w:bCs/>
                <w:sz w:val="24"/>
                <w:szCs w:val="24"/>
              </w:rPr>
              <w:t>промисловість</w:t>
            </w:r>
            <w:r w:rsidRPr="00BB3996">
              <w:rPr>
                <w:rFonts w:ascii="Times New Roman" w:eastAsia="Times New Roman" w:hAnsi="Times New Roman" w:cs="Times New Roman"/>
                <w:sz w:val="24"/>
                <w:szCs w:val="24"/>
              </w:rPr>
              <w:t>, а саме добувна промисловість і розроблення кар’єрів, переробна промисловість, постачання електроенергії, газу, пари та кондиційованого повітря, водопостачання, каналізація, поводження з відходами, будівництво</w:t>
            </w:r>
          </w:p>
        </w:tc>
      </w:tr>
    </w:tbl>
    <w:p w:rsidR="00BB3996" w:rsidRPr="00BB3996" w:rsidRDefault="00BB3996" w:rsidP="001B1B12">
      <w:pPr>
        <w:spacing w:after="0"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Місцеві пільги зі сплати податку на нерухомість</w:t>
      </w:r>
    </w:p>
    <w:p w:rsidR="00BB3996" w:rsidRPr="00BB3996" w:rsidRDefault="002254A3" w:rsidP="001B1B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B3996" w:rsidRPr="00BB3996">
        <w:rPr>
          <w:rFonts w:ascii="Times New Roman" w:eastAsia="Times New Roman" w:hAnsi="Times New Roman" w:cs="Times New Roman"/>
          <w:sz w:val="24"/>
          <w:szCs w:val="24"/>
        </w:rPr>
        <w:t xml:space="preserve">крім згаданих раніше у таблиці неоподатковуваних об’єктів, також можуть встановлювати певні пільги, </w:t>
      </w:r>
      <w:hyperlink r:id="rId23" w:tgtFrame="_blank" w:history="1">
        <w:r w:rsidR="00BB3996" w:rsidRPr="00BB3996">
          <w:rPr>
            <w:rFonts w:ascii="Times New Roman" w:eastAsia="Times New Roman" w:hAnsi="Times New Roman" w:cs="Times New Roman"/>
            <w:color w:val="0000FF"/>
            <w:sz w:val="24"/>
            <w:szCs w:val="24"/>
            <w:u w:val="single"/>
          </w:rPr>
          <w:t>звільняючи об’єкти нерухомості від оподаткування</w:t>
        </w:r>
      </w:hyperlink>
      <w:r w:rsidR="00BB3996" w:rsidRPr="00BB3996">
        <w:rPr>
          <w:rFonts w:ascii="Times New Roman" w:eastAsia="Times New Roman" w:hAnsi="Times New Roman" w:cs="Times New Roman"/>
          <w:sz w:val="24"/>
          <w:szCs w:val="24"/>
        </w:rPr>
        <w:t xml:space="preserve"> на відповідній території (пп. 266.4.2 ПК). Наприклад, це можуть бути пільги для неприбуткових організацій. Пільги з податку, що сплачують на відповідній території з об’єктів житлової та нежитлової нерухомості, для </w:t>
      </w:r>
      <w:proofErr w:type="spellStart"/>
      <w:r w:rsidR="00BB3996" w:rsidRPr="00BB3996">
        <w:rPr>
          <w:rFonts w:ascii="Times New Roman" w:eastAsia="Times New Roman" w:hAnsi="Times New Roman" w:cs="Times New Roman"/>
          <w:sz w:val="24"/>
          <w:szCs w:val="24"/>
        </w:rPr>
        <w:t>фізосіб</w:t>
      </w:r>
      <w:proofErr w:type="spellEnd"/>
      <w:r w:rsidR="00BB3996" w:rsidRPr="00BB3996">
        <w:rPr>
          <w:rFonts w:ascii="Times New Roman" w:eastAsia="Times New Roman" w:hAnsi="Times New Roman" w:cs="Times New Roman"/>
          <w:sz w:val="24"/>
          <w:szCs w:val="24"/>
        </w:rPr>
        <w:t xml:space="preserve"> визначають виходячи з їхнього майнового стану та рівня доходів.</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Чи буде звільнення від податку на нерухомість, якщо вона використовується ЗСУ</w:t>
      </w:r>
    </w:p>
    <w:p w:rsidR="00BB3996" w:rsidRPr="00BB3996" w:rsidRDefault="00BB3996" w:rsidP="002254A3">
      <w:pPr>
        <w:spacing w:before="100" w:beforeAutospacing="1" w:after="100" w:afterAutospacing="1"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 xml:space="preserve">Ні, не буде. </w:t>
      </w:r>
      <w:r w:rsidRPr="00BB3996">
        <w:rPr>
          <w:rFonts w:ascii="Times New Roman" w:eastAsia="Times New Roman" w:hAnsi="Times New Roman" w:cs="Times New Roman"/>
          <w:sz w:val="24"/>
          <w:szCs w:val="24"/>
        </w:rPr>
        <w:t>Якщо нерухомість чи земельні ділянки, на якій вона розташована, використовують у своїх цілях ЗСУ – ні звільнення, ні зменшення податку немає, так як це не передбачено ПК (</w:t>
      </w:r>
      <w:r w:rsidRPr="00BB3996">
        <w:rPr>
          <w:rFonts w:ascii="Times New Roman" w:eastAsia="Times New Roman" w:hAnsi="Times New Roman" w:cs="Times New Roman"/>
          <w:i/>
          <w:iCs/>
          <w:sz w:val="24"/>
          <w:szCs w:val="24"/>
        </w:rPr>
        <w:t>див.</w:t>
      </w:r>
      <w:r w:rsidRPr="00BB3996">
        <w:rPr>
          <w:rFonts w:ascii="Times New Roman" w:eastAsia="Times New Roman" w:hAnsi="Times New Roman" w:cs="Times New Roman"/>
          <w:sz w:val="24"/>
          <w:szCs w:val="24"/>
        </w:rPr>
        <w:t xml:space="preserve"> </w:t>
      </w:r>
      <w:hyperlink r:id="rId24" w:tgtFrame="_blank" w:history="1">
        <w:r w:rsidRPr="00BB3996">
          <w:rPr>
            <w:rFonts w:ascii="Times New Roman" w:eastAsia="Times New Roman" w:hAnsi="Times New Roman" w:cs="Times New Roman"/>
            <w:color w:val="0000FF"/>
            <w:sz w:val="24"/>
            <w:szCs w:val="24"/>
            <w:u w:val="single"/>
          </w:rPr>
          <w:t>роз’яснення ДПС</w:t>
        </w:r>
      </w:hyperlink>
      <w:r w:rsidRPr="00BB3996">
        <w:rPr>
          <w:rFonts w:ascii="Times New Roman" w:eastAsia="Times New Roman" w:hAnsi="Times New Roman" w:cs="Times New Roman"/>
          <w:sz w:val="24"/>
          <w:szCs w:val="24"/>
        </w:rPr>
        <w:t>).</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lastRenderedPageBreak/>
        <w:t>Як бути, якщо частина неоподатковуваної нерухомості здається в оренду</w:t>
      </w:r>
    </w:p>
    <w:p w:rsidR="00BB3996" w:rsidRPr="00BB3996" w:rsidRDefault="00BB3996" w:rsidP="002254A3">
      <w:pPr>
        <w:spacing w:before="100" w:beforeAutospacing="1" w:after="100" w:afterAutospacing="1"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Якщо частина промислової будівлі з кодом 125 за </w:t>
      </w:r>
      <w:proofErr w:type="spellStart"/>
      <w:r w:rsidRPr="00BB3996">
        <w:rPr>
          <w:rFonts w:ascii="Times New Roman" w:eastAsia="Times New Roman" w:hAnsi="Times New Roman" w:cs="Times New Roman"/>
          <w:sz w:val="24"/>
          <w:szCs w:val="24"/>
        </w:rPr>
        <w:t>ДК</w:t>
      </w:r>
      <w:proofErr w:type="spellEnd"/>
      <w:r w:rsidRPr="00BB3996">
        <w:rPr>
          <w:rFonts w:ascii="Times New Roman" w:eastAsia="Times New Roman" w:hAnsi="Times New Roman" w:cs="Times New Roman"/>
          <w:sz w:val="24"/>
          <w:szCs w:val="24"/>
        </w:rPr>
        <w:t xml:space="preserve"> 018:2000 здається в оренду, то податок не нерухомість сплачується саме за цю передану в оренду частину будівлі (роз’яснення ДПС 106.02). Наприклад, загальна площа будівлі 500 м</w:t>
      </w:r>
      <w:r w:rsidRPr="00BB3996">
        <w:rPr>
          <w:rFonts w:ascii="Times New Roman" w:eastAsia="Times New Roman" w:hAnsi="Times New Roman" w:cs="Times New Roman"/>
          <w:sz w:val="24"/>
          <w:szCs w:val="24"/>
          <w:vertAlign w:val="superscript"/>
        </w:rPr>
        <w:t>2</w:t>
      </w:r>
      <w:r w:rsidRPr="00BB3996">
        <w:rPr>
          <w:rFonts w:ascii="Times New Roman" w:eastAsia="Times New Roman" w:hAnsi="Times New Roman" w:cs="Times New Roman"/>
          <w:sz w:val="24"/>
          <w:szCs w:val="24"/>
        </w:rPr>
        <w:t>, а передано в оренду 200 м</w:t>
      </w:r>
      <w:r w:rsidRPr="00BB3996">
        <w:rPr>
          <w:rFonts w:ascii="Times New Roman" w:eastAsia="Times New Roman" w:hAnsi="Times New Roman" w:cs="Times New Roman"/>
          <w:sz w:val="24"/>
          <w:szCs w:val="24"/>
          <w:vertAlign w:val="superscript"/>
        </w:rPr>
        <w:t>2</w:t>
      </w:r>
      <w:r w:rsidRPr="00BB3996">
        <w:rPr>
          <w:rFonts w:ascii="Times New Roman" w:eastAsia="Times New Roman" w:hAnsi="Times New Roman" w:cs="Times New Roman"/>
          <w:sz w:val="24"/>
          <w:szCs w:val="24"/>
        </w:rPr>
        <w:t xml:space="preserve"> – тоді податок на нерухомість сплачується за ці 200 м</w:t>
      </w:r>
      <w:r w:rsidRPr="00BB3996">
        <w:rPr>
          <w:rFonts w:ascii="Times New Roman" w:eastAsia="Times New Roman" w:hAnsi="Times New Roman" w:cs="Times New Roman"/>
          <w:sz w:val="24"/>
          <w:szCs w:val="24"/>
          <w:vertAlign w:val="superscript"/>
        </w:rPr>
        <w:t>2</w:t>
      </w:r>
      <w:r w:rsidRPr="00BB3996">
        <w:rPr>
          <w:rFonts w:ascii="Times New Roman" w:eastAsia="Times New Roman" w:hAnsi="Times New Roman" w:cs="Times New Roman"/>
          <w:sz w:val="24"/>
          <w:szCs w:val="24"/>
        </w:rPr>
        <w:t>.</w:t>
      </w:r>
    </w:p>
    <w:p w:rsidR="00BB3996" w:rsidRPr="00BB3996" w:rsidRDefault="00BB3996" w:rsidP="001B1B1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Податок на нерухоме майно для фізичних осіб</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ДПС враховує при нарахуванні вимоги пп. 266.7.1 ПК, а також пільга за пп. 266.4.1 ПК, які діють щодо житлової нерухомості:</w:t>
      </w:r>
    </w:p>
    <w:p w:rsidR="00BB3996" w:rsidRPr="00BB3996" w:rsidRDefault="00BB3996" w:rsidP="002254A3">
      <w:pPr>
        <w:numPr>
          <w:ilvl w:val="0"/>
          <w:numId w:val="7"/>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база оподаткування квартир зменшується на</w:t>
      </w:r>
      <w:r w:rsidR="002254A3">
        <w:rPr>
          <w:rFonts w:ascii="Times New Roman" w:eastAsia="Times New Roman" w:hAnsi="Times New Roman" w:cs="Times New Roman"/>
          <w:sz w:val="24"/>
          <w:szCs w:val="24"/>
        </w:rPr>
        <w:t xml:space="preserve"> </w:t>
      </w:r>
      <w:r w:rsidRPr="00BB3996">
        <w:rPr>
          <w:rFonts w:ascii="Times New Roman" w:eastAsia="Times New Roman" w:hAnsi="Times New Roman" w:cs="Times New Roman"/>
          <w:b/>
          <w:bCs/>
          <w:sz w:val="24"/>
          <w:szCs w:val="24"/>
        </w:rPr>
        <w:t>60 кв. метрів</w:t>
      </w:r>
      <w:r w:rsidR="002254A3">
        <w:rPr>
          <w:rFonts w:ascii="Times New Roman" w:eastAsia="Times New Roman" w:hAnsi="Times New Roman" w:cs="Times New Roman"/>
          <w:b/>
          <w:bCs/>
          <w:sz w:val="24"/>
          <w:szCs w:val="24"/>
        </w:rPr>
        <w:t xml:space="preserve"> </w:t>
      </w:r>
      <w:r w:rsidRPr="00BB3996">
        <w:rPr>
          <w:rFonts w:ascii="Times New Roman" w:eastAsia="Times New Roman" w:hAnsi="Times New Roman" w:cs="Times New Roman"/>
          <w:sz w:val="24"/>
          <w:szCs w:val="24"/>
        </w:rPr>
        <w:t>(незалежно від кількості таких квартир, зменшується загальна площа);</w:t>
      </w:r>
    </w:p>
    <w:p w:rsidR="00BB3996" w:rsidRPr="00BB3996" w:rsidRDefault="00BB3996" w:rsidP="002254A3">
      <w:pPr>
        <w:numPr>
          <w:ilvl w:val="0"/>
          <w:numId w:val="7"/>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база оподаткування для будинків зменшується на</w:t>
      </w:r>
      <w:r w:rsidR="002254A3">
        <w:rPr>
          <w:rFonts w:ascii="Times New Roman" w:eastAsia="Times New Roman" w:hAnsi="Times New Roman" w:cs="Times New Roman"/>
          <w:sz w:val="24"/>
          <w:szCs w:val="24"/>
        </w:rPr>
        <w:t xml:space="preserve"> </w:t>
      </w:r>
      <w:r w:rsidRPr="00BB3996">
        <w:rPr>
          <w:rFonts w:ascii="Times New Roman" w:eastAsia="Times New Roman" w:hAnsi="Times New Roman" w:cs="Times New Roman"/>
          <w:b/>
          <w:bCs/>
          <w:sz w:val="24"/>
          <w:szCs w:val="24"/>
        </w:rPr>
        <w:t>120 кв. метрів</w:t>
      </w:r>
      <w:r w:rsidRPr="00BB3996">
        <w:rPr>
          <w:rFonts w:ascii="Times New Roman" w:eastAsia="Times New Roman" w:hAnsi="Times New Roman" w:cs="Times New Roman"/>
          <w:sz w:val="24"/>
          <w:szCs w:val="24"/>
        </w:rPr>
        <w:t>;</w:t>
      </w:r>
    </w:p>
    <w:p w:rsidR="00BB3996" w:rsidRPr="00BB3996" w:rsidRDefault="00BB3996" w:rsidP="002254A3">
      <w:pPr>
        <w:numPr>
          <w:ilvl w:val="0"/>
          <w:numId w:val="7"/>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якщо є велика житлова нерухомість (більше 300 кв. метрів для квартир, 500 кв. метрів для будинків), то сума податку на нерухомість збільшується на рік на </w:t>
      </w:r>
      <w:r w:rsidRPr="00BB3996">
        <w:rPr>
          <w:rFonts w:ascii="Times New Roman" w:eastAsia="Times New Roman" w:hAnsi="Times New Roman" w:cs="Times New Roman"/>
          <w:b/>
          <w:bCs/>
          <w:sz w:val="24"/>
          <w:szCs w:val="24"/>
        </w:rPr>
        <w:t>25000 грн</w:t>
      </w:r>
      <w:r w:rsidR="002254A3">
        <w:rPr>
          <w:rFonts w:ascii="Times New Roman" w:eastAsia="Times New Roman" w:hAnsi="Times New Roman" w:cs="Times New Roman"/>
          <w:b/>
          <w:bCs/>
          <w:sz w:val="24"/>
          <w:szCs w:val="24"/>
        </w:rPr>
        <w:t>.</w:t>
      </w:r>
      <w:r w:rsidRPr="00BB3996">
        <w:rPr>
          <w:rFonts w:ascii="Times New Roman" w:eastAsia="Times New Roman" w:hAnsi="Times New Roman" w:cs="Times New Roman"/>
          <w:b/>
          <w:bCs/>
          <w:sz w:val="24"/>
          <w:szCs w:val="24"/>
        </w:rPr>
        <w:t xml:space="preserve"> </w:t>
      </w:r>
      <w:r w:rsidRPr="00BB3996">
        <w:rPr>
          <w:rFonts w:ascii="Times New Roman" w:eastAsia="Times New Roman" w:hAnsi="Times New Roman" w:cs="Times New Roman"/>
          <w:sz w:val="24"/>
          <w:szCs w:val="24"/>
        </w:rPr>
        <w:t>на кожний такий об’єкт.</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Однак податківці вважають, що остання норма щодо великої житлової нерухомості поширюється й на юридичних осіб (лист ДФС від 04.03.2016 р. №4758/10/28-10-06-11).</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Ставка податку на нерухоме майно 2024</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Ставки податку на нерухом</w:t>
      </w:r>
      <w:r w:rsidR="002254A3">
        <w:rPr>
          <w:rFonts w:ascii="Times New Roman" w:eastAsia="Times New Roman" w:hAnsi="Times New Roman" w:cs="Times New Roman"/>
          <w:sz w:val="24"/>
          <w:szCs w:val="24"/>
        </w:rPr>
        <w:t xml:space="preserve">ість встановлюються за рішенням </w:t>
      </w:r>
      <w:r w:rsidRPr="00BB3996">
        <w:rPr>
          <w:rFonts w:ascii="Times New Roman" w:eastAsia="Times New Roman" w:hAnsi="Times New Roman" w:cs="Times New Roman"/>
          <w:sz w:val="24"/>
          <w:szCs w:val="24"/>
        </w:rPr>
        <w:t>сільської, селищної, міської ради або ради об’єднаних територіальних громад, залежно від місця розташування (зональності) та типів таких об’єктів нерухомості у розмірі, що не перевищує 1,5% розміру</w:t>
      </w:r>
      <w:r w:rsidR="002254A3">
        <w:rPr>
          <w:rFonts w:ascii="Times New Roman" w:eastAsia="Times New Roman" w:hAnsi="Times New Roman" w:cs="Times New Roman"/>
          <w:sz w:val="24"/>
          <w:szCs w:val="24"/>
        </w:rPr>
        <w:t xml:space="preserve"> </w:t>
      </w:r>
      <w:hyperlink r:id="rId25" w:history="1">
        <w:r w:rsidRPr="00BB3996">
          <w:rPr>
            <w:rFonts w:ascii="Times New Roman" w:eastAsia="Times New Roman" w:hAnsi="Times New Roman" w:cs="Times New Roman"/>
            <w:color w:val="0000FF"/>
            <w:sz w:val="24"/>
            <w:szCs w:val="24"/>
            <w:u w:val="single"/>
          </w:rPr>
          <w:t>мінімальної заробітної плати</w:t>
        </w:r>
      </w:hyperlink>
      <w:r w:rsidRPr="00BB3996">
        <w:rPr>
          <w:rFonts w:ascii="Times New Roman" w:eastAsia="Times New Roman" w:hAnsi="Times New Roman" w:cs="Times New Roman"/>
          <w:sz w:val="24"/>
          <w:szCs w:val="24"/>
        </w:rPr>
        <w:t>, встановленої законом на 01 січня звітного (податкового) року, за 1 м</w:t>
      </w:r>
      <w:r w:rsidRPr="00BB3996">
        <w:rPr>
          <w:rFonts w:ascii="Times New Roman" w:eastAsia="Times New Roman" w:hAnsi="Times New Roman" w:cs="Times New Roman"/>
          <w:sz w:val="24"/>
          <w:szCs w:val="24"/>
          <w:vertAlign w:val="superscript"/>
        </w:rPr>
        <w:t>2</w:t>
      </w:r>
      <w:r w:rsidR="002254A3">
        <w:rPr>
          <w:rFonts w:ascii="Times New Roman" w:eastAsia="Times New Roman" w:hAnsi="Times New Roman" w:cs="Times New Roman"/>
          <w:sz w:val="24"/>
          <w:szCs w:val="24"/>
        </w:rPr>
        <w:t xml:space="preserve"> </w:t>
      </w:r>
      <w:r w:rsidRPr="00BB3996">
        <w:rPr>
          <w:rFonts w:ascii="Times New Roman" w:eastAsia="Times New Roman" w:hAnsi="Times New Roman" w:cs="Times New Roman"/>
          <w:sz w:val="24"/>
          <w:szCs w:val="24"/>
        </w:rPr>
        <w:t xml:space="preserve">бази оподаткування. У </w:t>
      </w:r>
      <w:r w:rsidRPr="00BB3996">
        <w:rPr>
          <w:rFonts w:ascii="Times New Roman" w:eastAsia="Times New Roman" w:hAnsi="Times New Roman" w:cs="Times New Roman"/>
          <w:b/>
          <w:bCs/>
          <w:sz w:val="24"/>
          <w:szCs w:val="24"/>
        </w:rPr>
        <w:t>2023 році</w:t>
      </w:r>
      <w:r w:rsidRPr="00BB3996">
        <w:rPr>
          <w:rFonts w:ascii="Times New Roman" w:eastAsia="Times New Roman" w:hAnsi="Times New Roman" w:cs="Times New Roman"/>
          <w:sz w:val="24"/>
          <w:szCs w:val="24"/>
        </w:rPr>
        <w:t xml:space="preserve"> це </w:t>
      </w:r>
      <w:r w:rsidRPr="00BB3996">
        <w:rPr>
          <w:rFonts w:ascii="Times New Roman" w:eastAsia="Times New Roman" w:hAnsi="Times New Roman" w:cs="Times New Roman"/>
          <w:b/>
          <w:bCs/>
          <w:sz w:val="24"/>
          <w:szCs w:val="24"/>
        </w:rPr>
        <w:t>100,50 грн</w:t>
      </w:r>
      <w:r w:rsidR="002254A3">
        <w:rPr>
          <w:rFonts w:ascii="Times New Roman" w:eastAsia="Times New Roman" w:hAnsi="Times New Roman" w:cs="Times New Roman"/>
          <w:b/>
          <w:bCs/>
          <w:sz w:val="24"/>
          <w:szCs w:val="24"/>
        </w:rPr>
        <w:t>.</w:t>
      </w:r>
      <w:r w:rsidRPr="00BB3996">
        <w:rPr>
          <w:rFonts w:ascii="Times New Roman" w:eastAsia="Times New Roman" w:hAnsi="Times New Roman" w:cs="Times New Roman"/>
          <w:sz w:val="24"/>
          <w:szCs w:val="24"/>
        </w:rPr>
        <w:t xml:space="preserve"> (</w:t>
      </w:r>
      <w:r w:rsidRPr="00BB3996">
        <w:rPr>
          <w:rFonts w:ascii="Times New Roman" w:eastAsia="Times New Roman" w:hAnsi="Times New Roman" w:cs="Times New Roman"/>
          <w:i/>
          <w:iCs/>
          <w:sz w:val="24"/>
          <w:szCs w:val="24"/>
        </w:rPr>
        <w:t>= 6700 грн</w:t>
      </w:r>
      <w:r w:rsidR="002254A3">
        <w:rPr>
          <w:rFonts w:ascii="Times New Roman" w:eastAsia="Times New Roman" w:hAnsi="Times New Roman" w:cs="Times New Roman"/>
          <w:i/>
          <w:iCs/>
          <w:sz w:val="24"/>
          <w:szCs w:val="24"/>
        </w:rPr>
        <w:t>.</w:t>
      </w:r>
      <w:r w:rsidRPr="00BB3996">
        <w:rPr>
          <w:rFonts w:ascii="Times New Roman" w:eastAsia="Times New Roman" w:hAnsi="Times New Roman" w:cs="Times New Roman"/>
          <w:i/>
          <w:iCs/>
          <w:sz w:val="24"/>
          <w:szCs w:val="24"/>
        </w:rPr>
        <w:t xml:space="preserve"> ×0,015</w:t>
      </w:r>
      <w:r w:rsidRPr="00BB3996">
        <w:rPr>
          <w:rFonts w:ascii="Times New Roman" w:eastAsia="Times New Roman" w:hAnsi="Times New Roman" w:cs="Times New Roman"/>
          <w:sz w:val="24"/>
          <w:szCs w:val="24"/>
        </w:rPr>
        <w:t xml:space="preserve">), а у </w:t>
      </w:r>
      <w:r w:rsidRPr="00BB3996">
        <w:rPr>
          <w:rFonts w:ascii="Times New Roman" w:eastAsia="Times New Roman" w:hAnsi="Times New Roman" w:cs="Times New Roman"/>
          <w:b/>
          <w:bCs/>
          <w:sz w:val="24"/>
          <w:szCs w:val="24"/>
        </w:rPr>
        <w:t>2024 році</w:t>
      </w:r>
      <w:r w:rsidRPr="00BB3996">
        <w:rPr>
          <w:rFonts w:ascii="Times New Roman" w:eastAsia="Times New Roman" w:hAnsi="Times New Roman" w:cs="Times New Roman"/>
          <w:sz w:val="24"/>
          <w:szCs w:val="24"/>
        </w:rPr>
        <w:t xml:space="preserve"> – </w:t>
      </w:r>
      <w:r w:rsidRPr="00BB3996">
        <w:rPr>
          <w:rFonts w:ascii="Times New Roman" w:eastAsia="Times New Roman" w:hAnsi="Times New Roman" w:cs="Times New Roman"/>
          <w:b/>
          <w:bCs/>
          <w:sz w:val="24"/>
          <w:szCs w:val="24"/>
        </w:rPr>
        <w:t>106,50 грн</w:t>
      </w:r>
      <w:r w:rsidR="002254A3">
        <w:rPr>
          <w:rFonts w:ascii="Times New Roman" w:eastAsia="Times New Roman" w:hAnsi="Times New Roman" w:cs="Times New Roman"/>
          <w:b/>
          <w:bCs/>
          <w:sz w:val="24"/>
          <w:szCs w:val="24"/>
        </w:rPr>
        <w:t>.</w:t>
      </w:r>
      <w:r w:rsidRPr="00BB3996">
        <w:rPr>
          <w:rFonts w:ascii="Times New Roman" w:eastAsia="Times New Roman" w:hAnsi="Times New Roman" w:cs="Times New Roman"/>
          <w:sz w:val="24"/>
          <w:szCs w:val="24"/>
        </w:rPr>
        <w:t xml:space="preserve"> (</w:t>
      </w:r>
      <w:r w:rsidRPr="00BB3996">
        <w:rPr>
          <w:rFonts w:ascii="Times New Roman" w:eastAsia="Times New Roman" w:hAnsi="Times New Roman" w:cs="Times New Roman"/>
          <w:i/>
          <w:iCs/>
          <w:sz w:val="24"/>
          <w:szCs w:val="24"/>
        </w:rPr>
        <w:t>= 7100 грн</w:t>
      </w:r>
      <w:r w:rsidR="002254A3">
        <w:rPr>
          <w:rFonts w:ascii="Times New Roman" w:eastAsia="Times New Roman" w:hAnsi="Times New Roman" w:cs="Times New Roman"/>
          <w:i/>
          <w:iCs/>
          <w:sz w:val="24"/>
          <w:szCs w:val="24"/>
        </w:rPr>
        <w:t>.</w:t>
      </w:r>
      <w:r w:rsidRPr="00BB3996">
        <w:rPr>
          <w:rFonts w:ascii="Times New Roman" w:eastAsia="Times New Roman" w:hAnsi="Times New Roman" w:cs="Times New Roman"/>
          <w:i/>
          <w:iCs/>
          <w:sz w:val="24"/>
          <w:szCs w:val="24"/>
        </w:rPr>
        <w:t xml:space="preserve"> ×0,015</w:t>
      </w:r>
      <w:r w:rsidRPr="00BB3996">
        <w:rPr>
          <w:rFonts w:ascii="Times New Roman" w:eastAsia="Times New Roman" w:hAnsi="Times New Roman" w:cs="Times New Roman"/>
          <w:sz w:val="24"/>
          <w:szCs w:val="24"/>
        </w:rPr>
        <w:t>).</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За наявності у власності фізичної чи юридичної особи — платника податку об’єкта (об’єктів) житлової нерухомості, у т.ч. його частки, загальна площа якого перевищує 300 м</w:t>
      </w:r>
      <w:r w:rsidRPr="00BB3996">
        <w:rPr>
          <w:rFonts w:ascii="Times New Roman" w:eastAsia="Times New Roman" w:hAnsi="Times New Roman" w:cs="Times New Roman"/>
          <w:sz w:val="24"/>
          <w:szCs w:val="24"/>
          <w:vertAlign w:val="superscript"/>
        </w:rPr>
        <w:t>2</w:t>
      </w:r>
      <w:r w:rsidR="002254A3">
        <w:rPr>
          <w:rFonts w:ascii="Times New Roman" w:eastAsia="Times New Roman" w:hAnsi="Times New Roman" w:cs="Times New Roman"/>
          <w:sz w:val="24"/>
          <w:szCs w:val="24"/>
          <w:vertAlign w:val="superscript"/>
        </w:rPr>
        <w:t xml:space="preserve"> </w:t>
      </w:r>
      <w:r w:rsidRPr="00BB3996">
        <w:rPr>
          <w:rFonts w:ascii="Times New Roman" w:eastAsia="Times New Roman" w:hAnsi="Times New Roman" w:cs="Times New Roman"/>
          <w:sz w:val="24"/>
          <w:szCs w:val="24"/>
        </w:rPr>
        <w:t>(для квартири) та/або 500 м</w:t>
      </w:r>
      <w:r w:rsidRPr="00BB3996">
        <w:rPr>
          <w:rFonts w:ascii="Times New Roman" w:eastAsia="Times New Roman" w:hAnsi="Times New Roman" w:cs="Times New Roman"/>
          <w:sz w:val="24"/>
          <w:szCs w:val="24"/>
          <w:vertAlign w:val="superscript"/>
        </w:rPr>
        <w:t>2</w:t>
      </w:r>
      <w:r w:rsidR="002254A3">
        <w:rPr>
          <w:rFonts w:ascii="Times New Roman" w:eastAsia="Times New Roman" w:hAnsi="Times New Roman" w:cs="Times New Roman"/>
          <w:sz w:val="24"/>
          <w:szCs w:val="24"/>
          <w:vertAlign w:val="superscript"/>
        </w:rPr>
        <w:t xml:space="preserve"> </w:t>
      </w:r>
      <w:r w:rsidR="002254A3">
        <w:rPr>
          <w:rFonts w:ascii="Times New Roman" w:eastAsia="Times New Roman" w:hAnsi="Times New Roman" w:cs="Times New Roman"/>
          <w:sz w:val="24"/>
          <w:szCs w:val="24"/>
        </w:rPr>
        <w:t xml:space="preserve">(для будинку), сума податку </w:t>
      </w:r>
      <w:r w:rsidRPr="00BB3996">
        <w:rPr>
          <w:rFonts w:ascii="Times New Roman" w:eastAsia="Times New Roman" w:hAnsi="Times New Roman" w:cs="Times New Roman"/>
          <w:sz w:val="24"/>
          <w:szCs w:val="24"/>
        </w:rPr>
        <w:t xml:space="preserve">збільшується на </w:t>
      </w:r>
      <w:r w:rsidRPr="00BB3996">
        <w:rPr>
          <w:rFonts w:ascii="Times New Roman" w:eastAsia="Times New Roman" w:hAnsi="Times New Roman" w:cs="Times New Roman"/>
          <w:b/>
          <w:bCs/>
          <w:sz w:val="24"/>
          <w:szCs w:val="24"/>
        </w:rPr>
        <w:t>25000 грн</w:t>
      </w:r>
      <w:r w:rsidR="002254A3">
        <w:rPr>
          <w:rFonts w:ascii="Times New Roman" w:eastAsia="Times New Roman" w:hAnsi="Times New Roman" w:cs="Times New Roman"/>
          <w:sz w:val="24"/>
          <w:szCs w:val="24"/>
        </w:rPr>
        <w:t xml:space="preserve">. </w:t>
      </w:r>
      <w:r w:rsidRPr="00BB3996">
        <w:rPr>
          <w:rFonts w:ascii="Times New Roman" w:eastAsia="Times New Roman" w:hAnsi="Times New Roman" w:cs="Times New Roman"/>
          <w:sz w:val="24"/>
          <w:szCs w:val="24"/>
        </w:rPr>
        <w:t>на рік за кожен такий об’єкт житлової нерухомості (його частку).</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Обставини воєнного часу та податок не нерухомість 2024</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По-перше, є об’єкти житлової та нежитлової нерухомості, які звільнені від оподаткування (</w:t>
      </w:r>
      <w:r w:rsidRPr="00BB3996">
        <w:rPr>
          <w:rFonts w:ascii="Times New Roman" w:eastAsia="Times New Roman" w:hAnsi="Times New Roman" w:cs="Times New Roman"/>
          <w:i/>
          <w:iCs/>
          <w:sz w:val="24"/>
          <w:szCs w:val="24"/>
        </w:rPr>
        <w:t xml:space="preserve">див. раніше </w:t>
      </w:r>
      <w:r w:rsidRPr="00BB3996">
        <w:rPr>
          <w:rFonts w:ascii="Times New Roman" w:eastAsia="Times New Roman" w:hAnsi="Times New Roman" w:cs="Times New Roman"/>
          <w:sz w:val="24"/>
          <w:szCs w:val="24"/>
        </w:rPr>
        <w:t xml:space="preserve">наведену таблицю та пп. 69.22 </w:t>
      </w:r>
      <w:proofErr w:type="spellStart"/>
      <w:r w:rsidRPr="00BB3996">
        <w:rPr>
          <w:rFonts w:ascii="Times New Roman" w:eastAsia="Times New Roman" w:hAnsi="Times New Roman" w:cs="Times New Roman"/>
          <w:sz w:val="24"/>
          <w:szCs w:val="24"/>
        </w:rPr>
        <w:t>підрозд</w:t>
      </w:r>
      <w:proofErr w:type="spellEnd"/>
      <w:r w:rsidRPr="00BB3996">
        <w:rPr>
          <w:rFonts w:ascii="Times New Roman" w:eastAsia="Times New Roman" w:hAnsi="Times New Roman" w:cs="Times New Roman"/>
          <w:sz w:val="24"/>
          <w:szCs w:val="24"/>
        </w:rPr>
        <w:t>. 10 Перехідних положень ПК).</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По-друге, враховуючи обставини воєнного часу, ОМС можуть змінювати порядок оподаткування об’єктів нерухомості, які зазнали незначних ушкоджень, придатні для проживання/використання за цільовим призначенням (відповідно) та підлягають відновленню шляхом поточного ремонту (теж пп. 69.22 </w:t>
      </w:r>
      <w:proofErr w:type="spellStart"/>
      <w:r w:rsidRPr="00BB3996">
        <w:rPr>
          <w:rFonts w:ascii="Times New Roman" w:eastAsia="Times New Roman" w:hAnsi="Times New Roman" w:cs="Times New Roman"/>
          <w:sz w:val="24"/>
          <w:szCs w:val="24"/>
        </w:rPr>
        <w:t>підрозд</w:t>
      </w:r>
      <w:proofErr w:type="spellEnd"/>
      <w:r w:rsidRPr="00BB3996">
        <w:rPr>
          <w:rFonts w:ascii="Times New Roman" w:eastAsia="Times New Roman" w:hAnsi="Times New Roman" w:cs="Times New Roman"/>
          <w:sz w:val="24"/>
          <w:szCs w:val="24"/>
        </w:rPr>
        <w:t>. 10 Перехідних положень ПК). Так, ОМС мають право для згаданих об’єктів:</w:t>
      </w:r>
    </w:p>
    <w:p w:rsidR="00BB3996" w:rsidRPr="00BB3996" w:rsidRDefault="00BB3996" w:rsidP="002254A3">
      <w:pPr>
        <w:numPr>
          <w:ilvl w:val="0"/>
          <w:numId w:val="9"/>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установлювати </w:t>
      </w:r>
      <w:r w:rsidRPr="00BB3996">
        <w:rPr>
          <w:rFonts w:ascii="Times New Roman" w:eastAsia="Times New Roman" w:hAnsi="Times New Roman" w:cs="Times New Roman"/>
          <w:b/>
          <w:bCs/>
          <w:sz w:val="24"/>
          <w:szCs w:val="24"/>
        </w:rPr>
        <w:t>менший розмір ставки податку</w:t>
      </w:r>
      <w:r w:rsidRPr="00BB3996">
        <w:rPr>
          <w:rFonts w:ascii="Times New Roman" w:eastAsia="Times New Roman" w:hAnsi="Times New Roman" w:cs="Times New Roman"/>
          <w:sz w:val="24"/>
          <w:szCs w:val="24"/>
        </w:rPr>
        <w:t>, ніж такий, що визначений рішенням відповідного ОМС для певного типу об’єктів нерухомого майна для сплати на відповідній території;</w:t>
      </w:r>
    </w:p>
    <w:p w:rsidR="00BB3996" w:rsidRPr="00BB3996" w:rsidRDefault="00BB3996" w:rsidP="002254A3">
      <w:pPr>
        <w:numPr>
          <w:ilvl w:val="0"/>
          <w:numId w:val="9"/>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звільняти</w:t>
      </w:r>
      <w:r w:rsidRPr="00BB3996">
        <w:rPr>
          <w:rFonts w:ascii="Times New Roman" w:eastAsia="Times New Roman" w:hAnsi="Times New Roman" w:cs="Times New Roman"/>
          <w:sz w:val="24"/>
          <w:szCs w:val="24"/>
        </w:rPr>
        <w:t xml:space="preserve"> від сплати податку на нерухомість.</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Процедура 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w:t>
      </w:r>
      <w:proofErr w:type="spellStart"/>
      <w:r w:rsidRPr="00BB3996">
        <w:rPr>
          <w:rFonts w:ascii="Times New Roman" w:eastAsia="Times New Roman" w:hAnsi="Times New Roman" w:cs="Times New Roman"/>
          <w:sz w:val="24"/>
          <w:szCs w:val="24"/>
        </w:rPr>
        <w:t>рф</w:t>
      </w:r>
      <w:proofErr w:type="spellEnd"/>
      <w:r w:rsidRPr="00BB3996">
        <w:rPr>
          <w:rFonts w:ascii="Times New Roman" w:eastAsia="Times New Roman" w:hAnsi="Times New Roman" w:cs="Times New Roman"/>
          <w:sz w:val="24"/>
          <w:szCs w:val="24"/>
        </w:rPr>
        <w:t xml:space="preserve"> проти України є у вигляді </w:t>
      </w:r>
      <w:hyperlink r:id="rId26" w:tgtFrame="_blank" w:history="1">
        <w:r w:rsidRPr="00BB3996">
          <w:rPr>
            <w:rFonts w:ascii="Times New Roman" w:eastAsia="Times New Roman" w:hAnsi="Times New Roman" w:cs="Times New Roman"/>
            <w:color w:val="0000FF"/>
            <w:sz w:val="24"/>
            <w:szCs w:val="24"/>
            <w:u w:val="single"/>
          </w:rPr>
          <w:t xml:space="preserve">буклету – на сайті </w:t>
        </w:r>
        <w:proofErr w:type="spellStart"/>
        <w:r w:rsidRPr="00BB3996">
          <w:rPr>
            <w:rFonts w:ascii="Times New Roman" w:eastAsia="Times New Roman" w:hAnsi="Times New Roman" w:cs="Times New Roman"/>
            <w:color w:val="0000FF"/>
            <w:sz w:val="24"/>
            <w:szCs w:val="24"/>
            <w:u w:val="single"/>
          </w:rPr>
          <w:t>Мінреінтеграції</w:t>
        </w:r>
        <w:proofErr w:type="spellEnd"/>
      </w:hyperlink>
      <w:r w:rsidRPr="00BB3996">
        <w:rPr>
          <w:rFonts w:ascii="Times New Roman" w:eastAsia="Times New Roman" w:hAnsi="Times New Roman" w:cs="Times New Roman"/>
          <w:sz w:val="24"/>
          <w:szCs w:val="24"/>
        </w:rPr>
        <w:t>.</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lastRenderedPageBreak/>
        <w:t xml:space="preserve">Якщо у платника податків обставини щодо нерухомості з причин, обумовлених війною, змінилися посеред року, то він може </w:t>
      </w:r>
      <w:hyperlink r:id="rId27" w:tgtFrame="_blank" w:history="1">
        <w:r w:rsidRPr="00BB3996">
          <w:rPr>
            <w:rFonts w:ascii="Times New Roman" w:eastAsia="Times New Roman" w:hAnsi="Times New Roman" w:cs="Times New Roman"/>
            <w:b/>
            <w:bCs/>
            <w:color w:val="0000FF"/>
            <w:sz w:val="24"/>
            <w:szCs w:val="24"/>
            <w:u w:val="single"/>
          </w:rPr>
          <w:t>подати уточнюючу декларацію</w:t>
        </w:r>
      </w:hyperlink>
      <w:r w:rsidRPr="00BB3996">
        <w:rPr>
          <w:rFonts w:ascii="Times New Roman" w:eastAsia="Times New Roman" w:hAnsi="Times New Roman" w:cs="Times New Roman"/>
          <w:sz w:val="24"/>
          <w:szCs w:val="24"/>
        </w:rPr>
        <w:t xml:space="preserve">. При цьому при її заповненні звільнення від податку на підставі пп. 69.22 </w:t>
      </w:r>
      <w:proofErr w:type="spellStart"/>
      <w:r w:rsidRPr="00BB3996">
        <w:rPr>
          <w:rFonts w:ascii="Times New Roman" w:eastAsia="Times New Roman" w:hAnsi="Times New Roman" w:cs="Times New Roman"/>
          <w:sz w:val="24"/>
          <w:szCs w:val="24"/>
        </w:rPr>
        <w:t>підрозд</w:t>
      </w:r>
      <w:proofErr w:type="spellEnd"/>
      <w:r w:rsidRPr="00BB3996">
        <w:rPr>
          <w:rFonts w:ascii="Times New Roman" w:eastAsia="Times New Roman" w:hAnsi="Times New Roman" w:cs="Times New Roman"/>
          <w:sz w:val="24"/>
          <w:szCs w:val="24"/>
        </w:rPr>
        <w:t>. 10 Перехідних положень ПК не вважаються податковою пільгою (є роз’яснення 106.05 ДПС ЗІР).</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Податок на нерухоме майно: як розрахувати</w:t>
      </w:r>
    </w:p>
    <w:p w:rsidR="00BB3996" w:rsidRPr="00BB3996" w:rsidRDefault="00BB3996" w:rsidP="002254A3">
      <w:pPr>
        <w:spacing w:before="100" w:beforeAutospacing="1" w:after="100" w:afterAutospacing="1"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Базою оподаткування податку на нерухоме майно є загальна площа об’єкта житлової та нежитлової нерухомості, у т.ч. його часток. Однак обчислення податку для </w:t>
      </w:r>
      <w:proofErr w:type="spellStart"/>
      <w:r w:rsidRPr="00BB3996">
        <w:rPr>
          <w:rFonts w:ascii="Times New Roman" w:eastAsia="Times New Roman" w:hAnsi="Times New Roman" w:cs="Times New Roman"/>
          <w:sz w:val="24"/>
          <w:szCs w:val="24"/>
        </w:rPr>
        <w:t>фізосіб</w:t>
      </w:r>
      <w:proofErr w:type="spellEnd"/>
      <w:r w:rsidRPr="00BB3996">
        <w:rPr>
          <w:rFonts w:ascii="Times New Roman" w:eastAsia="Times New Roman" w:hAnsi="Times New Roman" w:cs="Times New Roman"/>
          <w:sz w:val="24"/>
          <w:szCs w:val="24"/>
        </w:rPr>
        <w:t xml:space="preserve"> та </w:t>
      </w:r>
      <w:proofErr w:type="spellStart"/>
      <w:r w:rsidRPr="00BB3996">
        <w:rPr>
          <w:rFonts w:ascii="Times New Roman" w:eastAsia="Times New Roman" w:hAnsi="Times New Roman" w:cs="Times New Roman"/>
          <w:sz w:val="24"/>
          <w:szCs w:val="24"/>
        </w:rPr>
        <w:t>юросіб</w:t>
      </w:r>
      <w:proofErr w:type="spellEnd"/>
      <w:r w:rsidRPr="00BB3996">
        <w:rPr>
          <w:rFonts w:ascii="Times New Roman" w:eastAsia="Times New Roman" w:hAnsi="Times New Roman" w:cs="Times New Roman"/>
          <w:sz w:val="24"/>
          <w:szCs w:val="24"/>
        </w:rPr>
        <w:t xml:space="preserve"> відрізняється – </w:t>
      </w:r>
      <w:r w:rsidRPr="00BB3996">
        <w:rPr>
          <w:rFonts w:ascii="Times New Roman" w:eastAsia="Times New Roman" w:hAnsi="Times New Roman" w:cs="Times New Roman"/>
          <w:i/>
          <w:iCs/>
          <w:sz w:val="24"/>
          <w:szCs w:val="24"/>
        </w:rPr>
        <w:t>див.</w:t>
      </w:r>
      <w:r w:rsidRPr="00BB3996">
        <w:rPr>
          <w:rFonts w:ascii="Times New Roman" w:eastAsia="Times New Roman" w:hAnsi="Times New Roman" w:cs="Times New Roman"/>
          <w:sz w:val="24"/>
          <w:szCs w:val="24"/>
        </w:rPr>
        <w:t xml:space="preserve"> </w:t>
      </w:r>
      <w:r w:rsidRPr="00BB3996">
        <w:rPr>
          <w:rFonts w:ascii="Times New Roman" w:eastAsia="Times New Roman" w:hAnsi="Times New Roman" w:cs="Times New Roman"/>
          <w:i/>
          <w:iCs/>
          <w:sz w:val="24"/>
          <w:szCs w:val="24"/>
        </w:rPr>
        <w:t>таблицю нижче.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3"/>
        <w:gridCol w:w="1581"/>
        <w:gridCol w:w="6741"/>
      </w:tblGrid>
      <w:tr w:rsidR="00BB3996" w:rsidRPr="00BB3996" w:rsidTr="00BB3996">
        <w:tc>
          <w:tcPr>
            <w:tcW w:w="5000" w:type="pct"/>
            <w:gridSpan w:val="3"/>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ОСНОВА ДЛЯ РОЗРАХУНКУ ПОДАТКУ НА НЕРУХОМІСТЬ</w:t>
            </w:r>
          </w:p>
        </w:tc>
      </w:tr>
      <w:tr w:rsidR="00BB3996" w:rsidRPr="00BB3996" w:rsidTr="00BB3996">
        <w:tc>
          <w:tcPr>
            <w:tcW w:w="700" w:type="pct"/>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Категорія осіб</w:t>
            </w:r>
          </w:p>
        </w:tc>
        <w:tc>
          <w:tcPr>
            <w:tcW w:w="800" w:type="pct"/>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Хто обчислює</w:t>
            </w:r>
          </w:p>
        </w:tc>
        <w:tc>
          <w:tcPr>
            <w:tcW w:w="3400" w:type="pct"/>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b/>
                <w:bCs/>
                <w:sz w:val="24"/>
                <w:szCs w:val="24"/>
              </w:rPr>
              <w:t>Джерело даних для обчислення податку</w:t>
            </w:r>
          </w:p>
        </w:tc>
      </w:tr>
      <w:tr w:rsidR="00BB3996" w:rsidRPr="00BB3996" w:rsidTr="00BB3996">
        <w:tc>
          <w:tcPr>
            <w:tcW w:w="700"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фізичні особи</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контролюючий орган</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2254A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дані </w:t>
            </w:r>
            <w:proofErr w:type="spellStart"/>
            <w:r w:rsidRPr="00BB3996">
              <w:rPr>
                <w:rFonts w:ascii="Times New Roman" w:eastAsia="Times New Roman" w:hAnsi="Times New Roman" w:cs="Times New Roman"/>
                <w:sz w:val="24"/>
                <w:szCs w:val="24"/>
              </w:rPr>
              <w:t>Держреєстру</w:t>
            </w:r>
            <w:proofErr w:type="spellEnd"/>
            <w:r w:rsidRPr="00BB3996">
              <w:rPr>
                <w:rFonts w:ascii="Times New Roman" w:eastAsia="Times New Roman" w:hAnsi="Times New Roman" w:cs="Times New Roman"/>
                <w:sz w:val="24"/>
                <w:szCs w:val="24"/>
              </w:rPr>
              <w:t xml:space="preserve">, що безоплатно надають </w:t>
            </w:r>
            <w:proofErr w:type="spellStart"/>
            <w:r w:rsidRPr="00BB3996">
              <w:rPr>
                <w:rFonts w:ascii="Times New Roman" w:eastAsia="Times New Roman" w:hAnsi="Times New Roman" w:cs="Times New Roman"/>
                <w:sz w:val="24"/>
                <w:szCs w:val="24"/>
              </w:rPr>
              <w:t>держреєстратори</w:t>
            </w:r>
            <w:proofErr w:type="spellEnd"/>
            <w:r w:rsidRPr="00BB3996">
              <w:rPr>
                <w:rFonts w:ascii="Times New Roman" w:eastAsia="Times New Roman" w:hAnsi="Times New Roman" w:cs="Times New Roman"/>
                <w:sz w:val="24"/>
                <w:szCs w:val="24"/>
              </w:rPr>
              <w:t xml:space="preserve"> прав на нерухоме майно;</w:t>
            </w:r>
          </w:p>
          <w:p w:rsidR="00BB3996" w:rsidRPr="00BB3996" w:rsidRDefault="00BB3996" w:rsidP="002254A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оригінали відповідних документів платника податків, зокрема документи права власності</w:t>
            </w:r>
          </w:p>
        </w:tc>
      </w:tr>
      <w:tr w:rsidR="00BB3996" w:rsidRPr="00BB3996" w:rsidTr="00BB3996">
        <w:tc>
          <w:tcPr>
            <w:tcW w:w="700"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юридичні особи</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jc w:val="center"/>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самостійно</w:t>
            </w:r>
          </w:p>
        </w:tc>
        <w:tc>
          <w:tcPr>
            <w:tcW w:w="3400" w:type="pct"/>
            <w:tcBorders>
              <w:top w:val="outset" w:sz="6" w:space="0" w:color="000000"/>
              <w:left w:val="outset" w:sz="6" w:space="0" w:color="000000"/>
              <w:bottom w:val="outset" w:sz="6" w:space="0" w:color="000000"/>
              <w:right w:val="outset" w:sz="6" w:space="0" w:color="000000"/>
            </w:tcBorders>
            <w:vAlign w:val="center"/>
            <w:hideMark/>
          </w:tcPr>
          <w:p w:rsidR="00BB3996" w:rsidRPr="00BB3996" w:rsidRDefault="00BB3996" w:rsidP="00BB3996">
            <w:pPr>
              <w:spacing w:before="100" w:beforeAutospacing="1" w:after="100" w:afterAutospacing="1" w:line="240" w:lineRule="auto"/>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виходячи із загальної площі кожного окремого об’єкта оподаткування на підставі документів, що підтверджують право власності на такий об’єкт</w:t>
            </w:r>
          </w:p>
        </w:tc>
      </w:tr>
    </w:tbl>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Термін сплати податку на нерухоме майно 2024</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Податкове зобов’язання за звітний рік з податку на нерухомість сплачується:</w:t>
      </w:r>
    </w:p>
    <w:p w:rsidR="00BB3996" w:rsidRPr="00BB3996" w:rsidRDefault="00BB3996" w:rsidP="002254A3">
      <w:pPr>
        <w:numPr>
          <w:ilvl w:val="0"/>
          <w:numId w:val="11"/>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фізичними особами — впродовж</w:t>
      </w:r>
      <w:r w:rsidR="002254A3">
        <w:rPr>
          <w:rFonts w:ascii="Times New Roman" w:eastAsia="Times New Roman" w:hAnsi="Times New Roman" w:cs="Times New Roman"/>
          <w:sz w:val="24"/>
          <w:szCs w:val="24"/>
        </w:rPr>
        <w:t xml:space="preserve"> </w:t>
      </w:r>
      <w:r w:rsidRPr="00BB3996">
        <w:rPr>
          <w:rFonts w:ascii="Times New Roman" w:eastAsia="Times New Roman" w:hAnsi="Times New Roman" w:cs="Times New Roman"/>
          <w:b/>
          <w:bCs/>
          <w:sz w:val="24"/>
          <w:szCs w:val="24"/>
        </w:rPr>
        <w:t>60 днів</w:t>
      </w:r>
      <w:r w:rsidR="002254A3">
        <w:rPr>
          <w:rFonts w:ascii="Times New Roman" w:eastAsia="Times New Roman" w:hAnsi="Times New Roman" w:cs="Times New Roman"/>
          <w:sz w:val="24"/>
          <w:szCs w:val="24"/>
        </w:rPr>
        <w:t xml:space="preserve"> </w:t>
      </w:r>
      <w:r w:rsidRPr="00BB3996">
        <w:rPr>
          <w:rFonts w:ascii="Times New Roman" w:eastAsia="Times New Roman" w:hAnsi="Times New Roman" w:cs="Times New Roman"/>
          <w:sz w:val="24"/>
          <w:szCs w:val="24"/>
        </w:rPr>
        <w:t xml:space="preserve">з дня вручення </w:t>
      </w:r>
      <w:hyperlink r:id="rId28" w:history="1">
        <w:r w:rsidRPr="00BB3996">
          <w:rPr>
            <w:rFonts w:ascii="Times New Roman" w:eastAsia="Times New Roman" w:hAnsi="Times New Roman" w:cs="Times New Roman"/>
            <w:color w:val="0000FF"/>
            <w:sz w:val="24"/>
            <w:szCs w:val="24"/>
            <w:u w:val="single"/>
          </w:rPr>
          <w:t>податкового повідомлення-рішення</w:t>
        </w:r>
      </w:hyperlink>
      <w:r w:rsidRPr="00BB3996">
        <w:rPr>
          <w:rFonts w:ascii="Times New Roman" w:eastAsia="Times New Roman" w:hAnsi="Times New Roman" w:cs="Times New Roman"/>
          <w:sz w:val="24"/>
          <w:szCs w:val="24"/>
        </w:rPr>
        <w:t xml:space="preserve"> (</w:t>
      </w:r>
      <w:r w:rsidRPr="00BB3996">
        <w:rPr>
          <w:rFonts w:ascii="Times New Roman" w:eastAsia="Times New Roman" w:hAnsi="Times New Roman" w:cs="Times New Roman"/>
          <w:b/>
          <w:bCs/>
          <w:sz w:val="24"/>
          <w:szCs w:val="24"/>
        </w:rPr>
        <w:t>ППР</w:t>
      </w:r>
      <w:r w:rsidRPr="00BB3996">
        <w:rPr>
          <w:rFonts w:ascii="Times New Roman" w:eastAsia="Times New Roman" w:hAnsi="Times New Roman" w:cs="Times New Roman"/>
          <w:sz w:val="24"/>
          <w:szCs w:val="24"/>
        </w:rPr>
        <w:t>). Такі ППР з відповідними платіжними реквізитами надсилають платникам податку за місцезнаходженням кожного з об'єктів житлової та/або нежитлової нерухомості до 01 липня року, що настає за звітним роком;</w:t>
      </w:r>
    </w:p>
    <w:p w:rsidR="00BB3996" w:rsidRPr="00BB3996" w:rsidRDefault="00BB3996" w:rsidP="002254A3">
      <w:pPr>
        <w:numPr>
          <w:ilvl w:val="0"/>
          <w:numId w:val="11"/>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юридичними особами — авансовими внесками щокварталу до</w:t>
      </w:r>
      <w:r w:rsidR="002254A3">
        <w:rPr>
          <w:rFonts w:ascii="Times New Roman" w:eastAsia="Times New Roman" w:hAnsi="Times New Roman" w:cs="Times New Roman"/>
          <w:sz w:val="24"/>
          <w:szCs w:val="24"/>
        </w:rPr>
        <w:t xml:space="preserve"> </w:t>
      </w:r>
      <w:r w:rsidRPr="00BB3996">
        <w:rPr>
          <w:rFonts w:ascii="Times New Roman" w:eastAsia="Times New Roman" w:hAnsi="Times New Roman" w:cs="Times New Roman"/>
          <w:b/>
          <w:bCs/>
          <w:sz w:val="24"/>
          <w:szCs w:val="24"/>
        </w:rPr>
        <w:t>30-го числа місяця</w:t>
      </w:r>
      <w:r w:rsidRPr="00BB3996">
        <w:rPr>
          <w:rFonts w:ascii="Times New Roman" w:eastAsia="Times New Roman" w:hAnsi="Times New Roman" w:cs="Times New Roman"/>
          <w:sz w:val="24"/>
          <w:szCs w:val="24"/>
        </w:rPr>
        <w:t>, що наступає за звітним квартал</w:t>
      </w:r>
      <w:r w:rsidR="002254A3">
        <w:rPr>
          <w:rFonts w:ascii="Times New Roman" w:eastAsia="Times New Roman" w:hAnsi="Times New Roman" w:cs="Times New Roman"/>
          <w:sz w:val="24"/>
          <w:szCs w:val="24"/>
        </w:rPr>
        <w:t xml:space="preserve">ом, які відображаються в річній </w:t>
      </w:r>
      <w:r w:rsidRPr="00BB3996">
        <w:rPr>
          <w:rFonts w:ascii="Times New Roman" w:eastAsia="Times New Roman" w:hAnsi="Times New Roman" w:cs="Times New Roman"/>
          <w:sz w:val="24"/>
          <w:szCs w:val="24"/>
        </w:rPr>
        <w:t>податковій декларації.</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Продаж нерухомості – останній місяць сплати податку</w:t>
      </w:r>
    </w:p>
    <w:p w:rsidR="00BB3996" w:rsidRPr="00BB3996" w:rsidRDefault="00BB3996" w:rsidP="001B1B12">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Якщо нерухомість була продана іншому власнику, то податок сплачується так (</w:t>
      </w:r>
      <w:r w:rsidRPr="00BB3996">
        <w:rPr>
          <w:rFonts w:ascii="Times New Roman" w:eastAsia="Times New Roman" w:hAnsi="Times New Roman" w:cs="Times New Roman"/>
          <w:i/>
          <w:iCs/>
          <w:sz w:val="24"/>
          <w:szCs w:val="24"/>
        </w:rPr>
        <w:t>див.</w:t>
      </w:r>
      <w:r w:rsidRPr="00BB3996">
        <w:rPr>
          <w:rFonts w:ascii="Times New Roman" w:eastAsia="Times New Roman" w:hAnsi="Times New Roman" w:cs="Times New Roman"/>
          <w:sz w:val="24"/>
          <w:szCs w:val="24"/>
        </w:rPr>
        <w:t xml:space="preserve"> пп. 266.8.1 ПК, </w:t>
      </w:r>
      <w:hyperlink r:id="rId29" w:tgtFrame="_blank" w:history="1">
        <w:r w:rsidRPr="00BB3996">
          <w:rPr>
            <w:rFonts w:ascii="Times New Roman" w:eastAsia="Times New Roman" w:hAnsi="Times New Roman" w:cs="Times New Roman"/>
            <w:color w:val="0000FF"/>
            <w:sz w:val="24"/>
            <w:szCs w:val="24"/>
            <w:u w:val="single"/>
          </w:rPr>
          <w:t>роз’яснення ДПС</w:t>
        </w:r>
      </w:hyperlink>
      <w:r w:rsidRPr="00BB3996">
        <w:rPr>
          <w:rFonts w:ascii="Times New Roman" w:eastAsia="Times New Roman" w:hAnsi="Times New Roman" w:cs="Times New Roman"/>
          <w:sz w:val="24"/>
          <w:szCs w:val="24"/>
        </w:rPr>
        <w:t>):</w:t>
      </w:r>
    </w:p>
    <w:p w:rsidR="00BB3996" w:rsidRPr="00BB3996" w:rsidRDefault="00BB3996" w:rsidP="001B1B12">
      <w:pPr>
        <w:numPr>
          <w:ilvl w:val="0"/>
          <w:numId w:val="12"/>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попередній власник сплачує податок за період з </w:t>
      </w:r>
      <w:r w:rsidRPr="00BB3996">
        <w:rPr>
          <w:rFonts w:ascii="Times New Roman" w:eastAsia="Times New Roman" w:hAnsi="Times New Roman" w:cs="Times New Roman"/>
          <w:b/>
          <w:bCs/>
          <w:sz w:val="24"/>
          <w:szCs w:val="24"/>
        </w:rPr>
        <w:t>01 січня</w:t>
      </w:r>
      <w:r w:rsidRPr="00BB3996">
        <w:rPr>
          <w:rFonts w:ascii="Times New Roman" w:eastAsia="Times New Roman" w:hAnsi="Times New Roman" w:cs="Times New Roman"/>
          <w:sz w:val="24"/>
          <w:szCs w:val="24"/>
        </w:rPr>
        <w:t xml:space="preserve"> року </w:t>
      </w:r>
      <w:hyperlink r:id="rId30" w:history="1">
        <w:r w:rsidRPr="00BB3996">
          <w:rPr>
            <w:rFonts w:ascii="Times New Roman" w:eastAsia="Times New Roman" w:hAnsi="Times New Roman" w:cs="Times New Roman"/>
            <w:b/>
            <w:bCs/>
            <w:color w:val="0000FF"/>
            <w:sz w:val="24"/>
            <w:szCs w:val="24"/>
            <w:u w:val="single"/>
          </w:rPr>
          <w:t>продажу нерухомості</w:t>
        </w:r>
      </w:hyperlink>
      <w:r w:rsidRPr="00BB3996">
        <w:rPr>
          <w:rFonts w:ascii="Times New Roman" w:eastAsia="Times New Roman" w:hAnsi="Times New Roman" w:cs="Times New Roman"/>
          <w:sz w:val="24"/>
          <w:szCs w:val="24"/>
        </w:rPr>
        <w:t xml:space="preserve"> </w:t>
      </w:r>
      <w:r w:rsidRPr="00BB3996">
        <w:rPr>
          <w:rFonts w:ascii="Times New Roman" w:eastAsia="Times New Roman" w:hAnsi="Times New Roman" w:cs="Times New Roman"/>
          <w:b/>
          <w:bCs/>
          <w:sz w:val="24"/>
          <w:szCs w:val="24"/>
        </w:rPr>
        <w:t xml:space="preserve">до </w:t>
      </w:r>
      <w:r w:rsidRPr="00BB3996">
        <w:rPr>
          <w:rFonts w:ascii="Times New Roman" w:eastAsia="Times New Roman" w:hAnsi="Times New Roman" w:cs="Times New Roman"/>
          <w:sz w:val="24"/>
          <w:szCs w:val="24"/>
        </w:rPr>
        <w:t>початку місяця, коли право власності було припинено, тобто за місяць продажу податок не сплачується;</w:t>
      </w:r>
    </w:p>
    <w:p w:rsidR="00BB3996" w:rsidRPr="00BB3996" w:rsidRDefault="00BB3996" w:rsidP="001B1B12">
      <w:pPr>
        <w:numPr>
          <w:ilvl w:val="0"/>
          <w:numId w:val="12"/>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новий власник сплачує податок починаючи з місяця придбання такої нерухомості.</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Як з податковим органом провести звірку даних про житлову та нежитлову нерухомість</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Щоб платникам достовірно нарахували податок на нерухомість, вони мають право звернутися з письмовою заявою до ДПС за своєю податковою адресою для проведення звірки даних щодо:</w:t>
      </w:r>
    </w:p>
    <w:p w:rsidR="00BB3996" w:rsidRPr="00BB3996" w:rsidRDefault="00BB3996" w:rsidP="002254A3">
      <w:pPr>
        <w:numPr>
          <w:ilvl w:val="0"/>
          <w:numId w:val="13"/>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об’єктів житлової та/або нежитлової нерухомості, у т.ч. їхніх часток, що перебувають у власності платника податку;</w:t>
      </w:r>
    </w:p>
    <w:p w:rsidR="00BB3996" w:rsidRPr="00BB3996" w:rsidRDefault="00BB3996" w:rsidP="002254A3">
      <w:pPr>
        <w:numPr>
          <w:ilvl w:val="0"/>
          <w:numId w:val="13"/>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lastRenderedPageBreak/>
        <w:t>розміру загальної площі об’єктів житлової та/або нежитлової нерухомості, що перебувають у власності платника податку;</w:t>
      </w:r>
    </w:p>
    <w:p w:rsidR="00BB3996" w:rsidRPr="00BB3996" w:rsidRDefault="00BB3996" w:rsidP="002254A3">
      <w:pPr>
        <w:numPr>
          <w:ilvl w:val="0"/>
          <w:numId w:val="13"/>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права на користування пільгою із сплати податку;</w:t>
      </w:r>
    </w:p>
    <w:p w:rsidR="00BB3996" w:rsidRPr="00BB3996" w:rsidRDefault="00BB3996" w:rsidP="002254A3">
      <w:pPr>
        <w:numPr>
          <w:ilvl w:val="0"/>
          <w:numId w:val="13"/>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розміру ставки податку;</w:t>
      </w:r>
    </w:p>
    <w:p w:rsidR="00BB3996" w:rsidRPr="00BB3996" w:rsidRDefault="00BB3996" w:rsidP="002254A3">
      <w:pPr>
        <w:numPr>
          <w:ilvl w:val="0"/>
          <w:numId w:val="13"/>
        </w:numPr>
        <w:spacing w:after="0" w:line="240" w:lineRule="auto"/>
        <w:ind w:left="0"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нарахованої суми податку (</w:t>
      </w:r>
      <w:hyperlink r:id="rId31" w:anchor="Text" w:tgtFrame="_blank" w:history="1">
        <w:r w:rsidRPr="00BB3996">
          <w:rPr>
            <w:rFonts w:ascii="Times New Roman" w:eastAsia="Times New Roman" w:hAnsi="Times New Roman" w:cs="Times New Roman"/>
            <w:color w:val="0000FF"/>
            <w:sz w:val="24"/>
            <w:szCs w:val="24"/>
            <w:u w:val="single"/>
          </w:rPr>
          <w:t>пп. 266.7.3 ПК</w:t>
        </w:r>
      </w:hyperlink>
      <w:r w:rsidRPr="00BB3996">
        <w:rPr>
          <w:rFonts w:ascii="Times New Roman" w:eastAsia="Times New Roman" w:hAnsi="Times New Roman" w:cs="Times New Roman"/>
          <w:sz w:val="24"/>
          <w:szCs w:val="24"/>
        </w:rPr>
        <w:t>).</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Якщо виникають розбіжності між даними податківців та даними, які платник податку підтвердив на підставі оригіналів відповідних документів, зокрема документів на право власності, контролюючий орган за податковою адресою платника податку проводить перерахунок суми податку і надсилає (вручає) йому нове ППР. Попереднє ППР вважається скасованим (відкликаним).</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Податок на нерухоме майно для юридичних осіб 2024</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Податок на нерухомість для юридичних осіб платники обчислюють самостійно станом на 01 січня звітного року і</w:t>
      </w:r>
      <w:r w:rsidR="002254A3">
        <w:rPr>
          <w:rFonts w:ascii="Times New Roman" w:eastAsia="Times New Roman" w:hAnsi="Times New Roman" w:cs="Times New Roman"/>
          <w:sz w:val="24"/>
          <w:szCs w:val="24"/>
        </w:rPr>
        <w:t xml:space="preserve"> </w:t>
      </w:r>
      <w:r w:rsidRPr="00BB3996">
        <w:rPr>
          <w:rFonts w:ascii="Times New Roman" w:eastAsia="Times New Roman" w:hAnsi="Times New Roman" w:cs="Times New Roman"/>
          <w:b/>
          <w:bCs/>
          <w:sz w:val="24"/>
          <w:szCs w:val="24"/>
        </w:rPr>
        <w:t>не пізніше 20-го лютого</w:t>
      </w:r>
      <w:r w:rsidR="002254A3">
        <w:rPr>
          <w:rFonts w:ascii="Times New Roman" w:eastAsia="Times New Roman" w:hAnsi="Times New Roman" w:cs="Times New Roman"/>
          <w:sz w:val="24"/>
          <w:szCs w:val="24"/>
        </w:rPr>
        <w:t xml:space="preserve"> </w:t>
      </w:r>
      <w:r w:rsidRPr="00BB3996">
        <w:rPr>
          <w:rFonts w:ascii="Times New Roman" w:eastAsia="Times New Roman" w:hAnsi="Times New Roman" w:cs="Times New Roman"/>
          <w:sz w:val="24"/>
          <w:szCs w:val="24"/>
        </w:rPr>
        <w:t>цього ж року подають контролюючому органу за місцезнаходженням</w:t>
      </w:r>
      <w:r w:rsidR="002254A3">
        <w:rPr>
          <w:rFonts w:ascii="Times New Roman" w:eastAsia="Times New Roman" w:hAnsi="Times New Roman" w:cs="Times New Roman"/>
          <w:sz w:val="24"/>
          <w:szCs w:val="24"/>
        </w:rPr>
        <w:t xml:space="preserve"> об’єкта/об’єктів оподаткування </w:t>
      </w:r>
      <w:r w:rsidRPr="00BB3996">
        <w:rPr>
          <w:rFonts w:ascii="Times New Roman" w:eastAsia="Times New Roman" w:hAnsi="Times New Roman" w:cs="Times New Roman"/>
          <w:sz w:val="24"/>
          <w:szCs w:val="24"/>
        </w:rPr>
        <w:t xml:space="preserve">декларацію за формою, встановленою у порядку, передбаченому </w:t>
      </w:r>
      <w:hyperlink r:id="rId32" w:anchor="n272" w:tgtFrame="_blank" w:history="1">
        <w:r w:rsidRPr="00BB3996">
          <w:rPr>
            <w:rFonts w:ascii="Times New Roman" w:eastAsia="Times New Roman" w:hAnsi="Times New Roman" w:cs="Times New Roman"/>
            <w:color w:val="0000FF"/>
            <w:sz w:val="24"/>
            <w:szCs w:val="24"/>
            <w:u w:val="single"/>
          </w:rPr>
          <w:t>ст. 46 ПК</w:t>
        </w:r>
      </w:hyperlink>
      <w:r w:rsidRPr="00BB3996">
        <w:rPr>
          <w:rFonts w:ascii="Times New Roman" w:eastAsia="Times New Roman" w:hAnsi="Times New Roman" w:cs="Times New Roman"/>
          <w:sz w:val="24"/>
          <w:szCs w:val="24"/>
        </w:rPr>
        <w:t xml:space="preserve">, з розбивкою річної суми рівними частками поквартально. Так, податкову декларацію за </w:t>
      </w:r>
      <w:r w:rsidRPr="00BB3996">
        <w:rPr>
          <w:rFonts w:ascii="Times New Roman" w:eastAsia="Times New Roman" w:hAnsi="Times New Roman" w:cs="Times New Roman"/>
          <w:b/>
          <w:bCs/>
          <w:sz w:val="24"/>
          <w:szCs w:val="24"/>
        </w:rPr>
        <w:t>2024 рік</w:t>
      </w:r>
      <w:r w:rsidRPr="00BB3996">
        <w:rPr>
          <w:rFonts w:ascii="Times New Roman" w:eastAsia="Times New Roman" w:hAnsi="Times New Roman" w:cs="Times New Roman"/>
          <w:sz w:val="24"/>
          <w:szCs w:val="24"/>
        </w:rPr>
        <w:t xml:space="preserve"> треба подати не пізніше </w:t>
      </w:r>
      <w:r w:rsidRPr="00BB3996">
        <w:rPr>
          <w:rFonts w:ascii="Times New Roman" w:eastAsia="Times New Roman" w:hAnsi="Times New Roman" w:cs="Times New Roman"/>
          <w:b/>
          <w:bCs/>
          <w:sz w:val="24"/>
          <w:szCs w:val="24"/>
        </w:rPr>
        <w:t>20.02.2024 р.</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Сплачується податок на нерухомість авансовими внесками щоквартально – до </w:t>
      </w:r>
      <w:r w:rsidRPr="00BB3996">
        <w:rPr>
          <w:rFonts w:ascii="Times New Roman" w:eastAsia="Times New Roman" w:hAnsi="Times New Roman" w:cs="Times New Roman"/>
          <w:b/>
          <w:bCs/>
          <w:sz w:val="24"/>
          <w:szCs w:val="24"/>
        </w:rPr>
        <w:t>30-го числа місяця</w:t>
      </w:r>
      <w:r w:rsidRPr="00BB3996">
        <w:rPr>
          <w:rFonts w:ascii="Times New Roman" w:eastAsia="Times New Roman" w:hAnsi="Times New Roman" w:cs="Times New Roman"/>
          <w:sz w:val="24"/>
          <w:szCs w:val="24"/>
        </w:rPr>
        <w:t>, який настає за звітним кварталом (пп. «б» п. 266.10 ПК).</w:t>
      </w:r>
    </w:p>
    <w:p w:rsidR="00BB3996" w:rsidRPr="00BB3996" w:rsidRDefault="00BB3996" w:rsidP="002254A3">
      <w:pPr>
        <w:spacing w:after="0"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Щодо новоствореного (нововведеного) об’єкта житлової та/або нежитлової нерухомості декларація юридичною особою — платником подається впродовж </w:t>
      </w:r>
      <w:r w:rsidRPr="00BB3996">
        <w:rPr>
          <w:rFonts w:ascii="Times New Roman" w:eastAsia="Times New Roman" w:hAnsi="Times New Roman" w:cs="Times New Roman"/>
          <w:b/>
          <w:bCs/>
          <w:sz w:val="24"/>
          <w:szCs w:val="24"/>
        </w:rPr>
        <w:t>30 к. днів</w:t>
      </w:r>
      <w:r w:rsidRPr="00BB3996">
        <w:rPr>
          <w:rFonts w:ascii="Times New Roman" w:eastAsia="Times New Roman" w:hAnsi="Times New Roman" w:cs="Times New Roman"/>
          <w:sz w:val="24"/>
          <w:szCs w:val="24"/>
        </w:rPr>
        <w:t xml:space="preserve"> з дня виникнення права власності на такий об’єкт, а податок сплачується починаючи з місяця, в якому виникло право власності на такий об’єкт.</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 xml:space="preserve">Житлова нерухомість під офіс у діяльності </w:t>
      </w:r>
      <w:proofErr w:type="spellStart"/>
      <w:r w:rsidRPr="00BB3996">
        <w:rPr>
          <w:rFonts w:ascii="Times New Roman" w:eastAsia="Times New Roman" w:hAnsi="Times New Roman" w:cs="Times New Roman"/>
          <w:b/>
          <w:bCs/>
          <w:sz w:val="36"/>
          <w:szCs w:val="36"/>
        </w:rPr>
        <w:t>юрособи</w:t>
      </w:r>
      <w:proofErr w:type="spellEnd"/>
    </w:p>
    <w:p w:rsidR="00BB3996" w:rsidRPr="00BB3996" w:rsidRDefault="00BB3996" w:rsidP="002254A3">
      <w:pPr>
        <w:spacing w:before="100" w:beforeAutospacing="1" w:after="100" w:afterAutospacing="1" w:line="240" w:lineRule="auto"/>
        <w:ind w:firstLine="567"/>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Схожа ситуація з попередньою виникає й щодо пільг з податку на нерухомість для </w:t>
      </w:r>
      <w:proofErr w:type="spellStart"/>
      <w:r w:rsidRPr="00BB3996">
        <w:rPr>
          <w:rFonts w:ascii="Times New Roman" w:eastAsia="Times New Roman" w:hAnsi="Times New Roman" w:cs="Times New Roman"/>
          <w:sz w:val="24"/>
          <w:szCs w:val="24"/>
        </w:rPr>
        <w:t>фізособи</w:t>
      </w:r>
      <w:proofErr w:type="spellEnd"/>
      <w:r w:rsidRPr="00BB3996">
        <w:rPr>
          <w:rFonts w:ascii="Times New Roman" w:eastAsia="Times New Roman" w:hAnsi="Times New Roman" w:cs="Times New Roman"/>
          <w:sz w:val="24"/>
          <w:szCs w:val="24"/>
        </w:rPr>
        <w:t xml:space="preserve">, у житловій нерухомості якої зареєстрована </w:t>
      </w:r>
      <w:proofErr w:type="spellStart"/>
      <w:r w:rsidRPr="00BB3996">
        <w:rPr>
          <w:rFonts w:ascii="Times New Roman" w:eastAsia="Times New Roman" w:hAnsi="Times New Roman" w:cs="Times New Roman"/>
          <w:sz w:val="24"/>
          <w:szCs w:val="24"/>
        </w:rPr>
        <w:t>юрособа</w:t>
      </w:r>
      <w:proofErr w:type="spellEnd"/>
      <w:r w:rsidRPr="00BB3996">
        <w:rPr>
          <w:rFonts w:ascii="Times New Roman" w:eastAsia="Times New Roman" w:hAnsi="Times New Roman" w:cs="Times New Roman"/>
          <w:sz w:val="24"/>
          <w:szCs w:val="24"/>
        </w:rPr>
        <w:t xml:space="preserve"> (</w:t>
      </w:r>
      <w:r w:rsidRPr="00BB3996">
        <w:rPr>
          <w:rFonts w:ascii="Times New Roman" w:eastAsia="Times New Roman" w:hAnsi="Times New Roman" w:cs="Times New Roman"/>
          <w:i/>
          <w:iCs/>
          <w:sz w:val="24"/>
          <w:szCs w:val="24"/>
        </w:rPr>
        <w:t xml:space="preserve">див. </w:t>
      </w:r>
      <w:r w:rsidRPr="00BB3996">
        <w:rPr>
          <w:rFonts w:ascii="Times New Roman" w:eastAsia="Times New Roman" w:hAnsi="Times New Roman" w:cs="Times New Roman"/>
          <w:sz w:val="24"/>
          <w:szCs w:val="24"/>
        </w:rPr>
        <w:t xml:space="preserve">пп. 266.4.3 ПК, </w:t>
      </w:r>
      <w:hyperlink r:id="rId33" w:tgtFrame="_blank" w:history="1">
        <w:r w:rsidRPr="00BB3996">
          <w:rPr>
            <w:rFonts w:ascii="Times New Roman" w:eastAsia="Times New Roman" w:hAnsi="Times New Roman" w:cs="Times New Roman"/>
            <w:color w:val="0000FF"/>
            <w:sz w:val="24"/>
            <w:szCs w:val="24"/>
            <w:u w:val="single"/>
          </w:rPr>
          <w:t>роз’яснення ДПС</w:t>
        </w:r>
      </w:hyperlink>
      <w:r w:rsidRPr="00BB3996">
        <w:rPr>
          <w:rFonts w:ascii="Times New Roman" w:eastAsia="Times New Roman" w:hAnsi="Times New Roman" w:cs="Times New Roman"/>
          <w:sz w:val="24"/>
          <w:szCs w:val="24"/>
        </w:rPr>
        <w:t xml:space="preserve">). Наприклад, власник </w:t>
      </w:r>
      <w:proofErr w:type="spellStart"/>
      <w:r w:rsidRPr="00BB3996">
        <w:rPr>
          <w:rFonts w:ascii="Times New Roman" w:eastAsia="Times New Roman" w:hAnsi="Times New Roman" w:cs="Times New Roman"/>
          <w:sz w:val="24"/>
          <w:szCs w:val="24"/>
        </w:rPr>
        <w:t>юрособи</w:t>
      </w:r>
      <w:proofErr w:type="spellEnd"/>
      <w:r w:rsidRPr="00BB3996">
        <w:rPr>
          <w:rFonts w:ascii="Times New Roman" w:eastAsia="Times New Roman" w:hAnsi="Times New Roman" w:cs="Times New Roman"/>
          <w:sz w:val="24"/>
          <w:szCs w:val="24"/>
        </w:rPr>
        <w:t xml:space="preserve"> зареєстрував офіс створеного підприємства у власній квартирі. Тут навіть немає значення, чи подавалась інформація про такий офіс у </w:t>
      </w:r>
      <w:hyperlink r:id="rId34" w:history="1">
        <w:r w:rsidRPr="00BB3996">
          <w:rPr>
            <w:rFonts w:ascii="Times New Roman" w:eastAsia="Times New Roman" w:hAnsi="Times New Roman" w:cs="Times New Roman"/>
            <w:b/>
            <w:bCs/>
            <w:color w:val="0000FF"/>
            <w:sz w:val="24"/>
            <w:szCs w:val="24"/>
            <w:u w:val="single"/>
          </w:rPr>
          <w:t>формі 20-ОПП</w:t>
        </w:r>
      </w:hyperlink>
      <w:r w:rsidRPr="00BB3996">
        <w:rPr>
          <w:rFonts w:ascii="Times New Roman" w:eastAsia="Times New Roman" w:hAnsi="Times New Roman" w:cs="Times New Roman"/>
          <w:sz w:val="24"/>
          <w:szCs w:val="24"/>
        </w:rPr>
        <w:t xml:space="preserve"> – достатньо вказати як юридичну адресу такого підприємства дану квартиру.</w:t>
      </w:r>
    </w:p>
    <w:p w:rsidR="00BB3996" w:rsidRPr="00BB3996" w:rsidRDefault="00BB3996" w:rsidP="002254A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B3996">
        <w:rPr>
          <w:rFonts w:ascii="Times New Roman" w:eastAsia="Times New Roman" w:hAnsi="Times New Roman" w:cs="Times New Roman"/>
          <w:b/>
          <w:bCs/>
          <w:sz w:val="36"/>
          <w:szCs w:val="36"/>
        </w:rPr>
        <w:t xml:space="preserve">Житлова нерухомість у підприємницькій діяльності </w:t>
      </w:r>
      <w:proofErr w:type="spellStart"/>
      <w:r w:rsidRPr="00BB3996">
        <w:rPr>
          <w:rFonts w:ascii="Times New Roman" w:eastAsia="Times New Roman" w:hAnsi="Times New Roman" w:cs="Times New Roman"/>
          <w:b/>
          <w:bCs/>
          <w:sz w:val="36"/>
          <w:szCs w:val="36"/>
        </w:rPr>
        <w:t>фізособи</w:t>
      </w:r>
      <w:proofErr w:type="spellEnd"/>
    </w:p>
    <w:p w:rsidR="00BB3996" w:rsidRPr="00BB3996" w:rsidRDefault="00BB3996" w:rsidP="001B1B12">
      <w:pPr>
        <w:spacing w:after="0" w:line="240" w:lineRule="auto"/>
        <w:ind w:firstLine="709"/>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Щодо пільг з податку на нерухомість для </w:t>
      </w:r>
      <w:proofErr w:type="spellStart"/>
      <w:r w:rsidRPr="00BB3996">
        <w:rPr>
          <w:rFonts w:ascii="Times New Roman" w:eastAsia="Times New Roman" w:hAnsi="Times New Roman" w:cs="Times New Roman"/>
          <w:sz w:val="24"/>
          <w:szCs w:val="24"/>
        </w:rPr>
        <w:t>фізосіб</w:t>
      </w:r>
      <w:proofErr w:type="spellEnd"/>
      <w:r w:rsidRPr="00BB3996">
        <w:rPr>
          <w:rFonts w:ascii="Times New Roman" w:eastAsia="Times New Roman" w:hAnsi="Times New Roman" w:cs="Times New Roman"/>
          <w:sz w:val="24"/>
          <w:szCs w:val="24"/>
        </w:rPr>
        <w:t xml:space="preserve"> – вони не діють, якщо особа використовує об’єкт житлової нерухомості з метою одержання доходів, зокрема у підприємницькій діяльності (</w:t>
      </w:r>
      <w:r w:rsidRPr="00BB3996">
        <w:rPr>
          <w:rFonts w:ascii="Times New Roman" w:eastAsia="Times New Roman" w:hAnsi="Times New Roman" w:cs="Times New Roman"/>
          <w:i/>
          <w:iCs/>
          <w:sz w:val="24"/>
          <w:szCs w:val="24"/>
        </w:rPr>
        <w:t xml:space="preserve">див. </w:t>
      </w:r>
      <w:r w:rsidRPr="00BB3996">
        <w:rPr>
          <w:rFonts w:ascii="Times New Roman" w:eastAsia="Times New Roman" w:hAnsi="Times New Roman" w:cs="Times New Roman"/>
          <w:sz w:val="24"/>
          <w:szCs w:val="24"/>
        </w:rPr>
        <w:t xml:space="preserve">пп. 266.4.3 ПК, </w:t>
      </w:r>
      <w:hyperlink r:id="rId35" w:tgtFrame="_blank" w:history="1">
        <w:r w:rsidRPr="00BB3996">
          <w:rPr>
            <w:rFonts w:ascii="Times New Roman" w:eastAsia="Times New Roman" w:hAnsi="Times New Roman" w:cs="Times New Roman"/>
            <w:color w:val="0000FF"/>
            <w:sz w:val="24"/>
            <w:szCs w:val="24"/>
            <w:u w:val="single"/>
          </w:rPr>
          <w:t>роз’яснення ДПС</w:t>
        </w:r>
      </w:hyperlink>
      <w:r w:rsidRPr="00BB3996">
        <w:rPr>
          <w:rFonts w:ascii="Times New Roman" w:eastAsia="Times New Roman" w:hAnsi="Times New Roman" w:cs="Times New Roman"/>
          <w:sz w:val="24"/>
          <w:szCs w:val="24"/>
        </w:rPr>
        <w:t>).</w:t>
      </w:r>
    </w:p>
    <w:p w:rsidR="00BB3996" w:rsidRPr="00BB3996" w:rsidRDefault="00BB3996" w:rsidP="001B1B12">
      <w:pPr>
        <w:spacing w:after="0" w:line="240" w:lineRule="auto"/>
        <w:ind w:firstLine="709"/>
        <w:jc w:val="both"/>
        <w:rPr>
          <w:rFonts w:ascii="Times New Roman" w:eastAsia="Times New Roman" w:hAnsi="Times New Roman" w:cs="Times New Roman"/>
          <w:sz w:val="24"/>
          <w:szCs w:val="24"/>
        </w:rPr>
      </w:pPr>
      <w:r w:rsidRPr="00BB3996">
        <w:rPr>
          <w:rFonts w:ascii="Times New Roman" w:eastAsia="Times New Roman" w:hAnsi="Times New Roman" w:cs="Times New Roman"/>
          <w:sz w:val="24"/>
          <w:szCs w:val="24"/>
        </w:rPr>
        <w:t xml:space="preserve">Щоправда, постає питання, як податківці дізнаються про використання, наприклад квартири чи житлового будинку, у підприємницькій діяльності. Місце реєстрації </w:t>
      </w:r>
      <w:proofErr w:type="spellStart"/>
      <w:r w:rsidRPr="00BB3996">
        <w:rPr>
          <w:rFonts w:ascii="Times New Roman" w:eastAsia="Times New Roman" w:hAnsi="Times New Roman" w:cs="Times New Roman"/>
          <w:sz w:val="24"/>
          <w:szCs w:val="24"/>
        </w:rPr>
        <w:t>ФОП</w:t>
      </w:r>
      <w:proofErr w:type="spellEnd"/>
      <w:r w:rsidRPr="00BB3996">
        <w:rPr>
          <w:rFonts w:ascii="Times New Roman" w:eastAsia="Times New Roman" w:hAnsi="Times New Roman" w:cs="Times New Roman"/>
          <w:sz w:val="24"/>
          <w:szCs w:val="24"/>
        </w:rPr>
        <w:t xml:space="preserve"> не означає автоматично використання його під підприємницьку діяльність, але проблеми з податком на нерухомість можуть виникнути, якщо </w:t>
      </w:r>
      <w:proofErr w:type="spellStart"/>
      <w:r w:rsidRPr="00BB3996">
        <w:rPr>
          <w:rFonts w:ascii="Times New Roman" w:eastAsia="Times New Roman" w:hAnsi="Times New Roman" w:cs="Times New Roman"/>
          <w:sz w:val="24"/>
          <w:szCs w:val="24"/>
        </w:rPr>
        <w:t>ФОП</w:t>
      </w:r>
      <w:proofErr w:type="spellEnd"/>
      <w:r w:rsidRPr="00BB3996">
        <w:rPr>
          <w:rFonts w:ascii="Times New Roman" w:eastAsia="Times New Roman" w:hAnsi="Times New Roman" w:cs="Times New Roman"/>
          <w:sz w:val="24"/>
          <w:szCs w:val="24"/>
        </w:rPr>
        <w:t xml:space="preserve"> вказав такий об’єкт як об’єкт оподаткування у формі 20-ОПП. Отже, підприємцю слід продумувати, які об’єкти та чому вказуються, якщо він подає таку форму. Якщо з послугами простіше, так як місце їхнього надання може бути невизначеним, то проблемою для </w:t>
      </w:r>
      <w:proofErr w:type="spellStart"/>
      <w:r w:rsidRPr="00BB3996">
        <w:rPr>
          <w:rFonts w:ascii="Times New Roman" w:eastAsia="Times New Roman" w:hAnsi="Times New Roman" w:cs="Times New Roman"/>
          <w:sz w:val="24"/>
          <w:szCs w:val="24"/>
        </w:rPr>
        <w:t>ФОП</w:t>
      </w:r>
      <w:proofErr w:type="spellEnd"/>
      <w:r w:rsidRPr="00BB3996">
        <w:rPr>
          <w:rFonts w:ascii="Times New Roman" w:eastAsia="Times New Roman" w:hAnsi="Times New Roman" w:cs="Times New Roman"/>
          <w:sz w:val="24"/>
          <w:szCs w:val="24"/>
        </w:rPr>
        <w:t xml:space="preserve"> може бути розташування у житловій будівлі фізичного виробництва, наприклад використання кімнати житлового будинку під виробництво меблів, дверей тощо.</w:t>
      </w:r>
    </w:p>
    <w:p w:rsidR="00294106" w:rsidRDefault="00294106"/>
    <w:sectPr w:rsidR="00294106" w:rsidSect="00556B2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4291"/>
    <w:multiLevelType w:val="multilevel"/>
    <w:tmpl w:val="0130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F40B9E"/>
    <w:multiLevelType w:val="multilevel"/>
    <w:tmpl w:val="A2E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F945B0"/>
    <w:multiLevelType w:val="multilevel"/>
    <w:tmpl w:val="FC92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3E4E2A"/>
    <w:multiLevelType w:val="multilevel"/>
    <w:tmpl w:val="D1B0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687476"/>
    <w:multiLevelType w:val="multilevel"/>
    <w:tmpl w:val="6A52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487C29"/>
    <w:multiLevelType w:val="multilevel"/>
    <w:tmpl w:val="24C8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A2244C"/>
    <w:multiLevelType w:val="multilevel"/>
    <w:tmpl w:val="406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F677F7"/>
    <w:multiLevelType w:val="multilevel"/>
    <w:tmpl w:val="2956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0B2ED3"/>
    <w:multiLevelType w:val="multilevel"/>
    <w:tmpl w:val="1208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571558"/>
    <w:multiLevelType w:val="multilevel"/>
    <w:tmpl w:val="FFD2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18381F"/>
    <w:multiLevelType w:val="multilevel"/>
    <w:tmpl w:val="603C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4D67E4"/>
    <w:multiLevelType w:val="multilevel"/>
    <w:tmpl w:val="EA1E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070CFE"/>
    <w:multiLevelType w:val="multilevel"/>
    <w:tmpl w:val="2F58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5"/>
  </w:num>
  <w:num w:numId="4">
    <w:abstractNumId w:val="4"/>
  </w:num>
  <w:num w:numId="5">
    <w:abstractNumId w:val="7"/>
  </w:num>
  <w:num w:numId="6">
    <w:abstractNumId w:val="0"/>
  </w:num>
  <w:num w:numId="7">
    <w:abstractNumId w:val="8"/>
  </w:num>
  <w:num w:numId="8">
    <w:abstractNumId w:val="11"/>
  </w:num>
  <w:num w:numId="9">
    <w:abstractNumId w:val="9"/>
  </w:num>
  <w:num w:numId="10">
    <w:abstractNumId w:val="6"/>
  </w:num>
  <w:num w:numId="11">
    <w:abstractNumId w:val="1"/>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B3996"/>
    <w:rsid w:val="001B1B12"/>
    <w:rsid w:val="002254A3"/>
    <w:rsid w:val="00294106"/>
    <w:rsid w:val="00556B28"/>
    <w:rsid w:val="00BB39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28"/>
  </w:style>
  <w:style w:type="paragraph" w:styleId="2">
    <w:name w:val="heading 2"/>
    <w:basedOn w:val="a"/>
    <w:link w:val="20"/>
    <w:uiPriority w:val="9"/>
    <w:qFormat/>
    <w:rsid w:val="00BB39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3996"/>
    <w:rPr>
      <w:rFonts w:ascii="Times New Roman" w:eastAsia="Times New Roman" w:hAnsi="Times New Roman" w:cs="Times New Roman"/>
      <w:b/>
      <w:bCs/>
      <w:sz w:val="36"/>
      <w:szCs w:val="36"/>
    </w:rPr>
  </w:style>
  <w:style w:type="paragraph" w:styleId="a3">
    <w:name w:val="Normal (Web)"/>
    <w:basedOn w:val="a"/>
    <w:uiPriority w:val="99"/>
    <w:unhideWhenUsed/>
    <w:rsid w:val="00BB39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3996"/>
    <w:rPr>
      <w:color w:val="0000FF"/>
      <w:u w:val="single"/>
    </w:rPr>
  </w:style>
  <w:style w:type="character" w:customStyle="1" w:styleId="incontentbutton">
    <w:name w:val="incontentbutton"/>
    <w:basedOn w:val="a0"/>
    <w:rsid w:val="00BB3996"/>
  </w:style>
  <w:style w:type="character" w:styleId="a5">
    <w:name w:val="Strong"/>
    <w:basedOn w:val="a0"/>
    <w:uiPriority w:val="22"/>
    <w:qFormat/>
    <w:rsid w:val="00BB3996"/>
    <w:rPr>
      <w:b/>
      <w:bCs/>
    </w:rPr>
  </w:style>
  <w:style w:type="paragraph" w:customStyle="1" w:styleId="redblockwithlogotext">
    <w:name w:val="redblockwithlogo__text"/>
    <w:basedOn w:val="a"/>
    <w:rsid w:val="00BB3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3571909">
      <w:bodyDiv w:val="1"/>
      <w:marLeft w:val="0"/>
      <w:marRight w:val="0"/>
      <w:marTop w:val="0"/>
      <w:marBottom w:val="0"/>
      <w:divBdr>
        <w:top w:val="none" w:sz="0" w:space="0" w:color="auto"/>
        <w:left w:val="none" w:sz="0" w:space="0" w:color="auto"/>
        <w:bottom w:val="none" w:sz="0" w:space="0" w:color="auto"/>
        <w:right w:val="none" w:sz="0" w:space="0" w:color="auto"/>
      </w:divBdr>
      <w:divsChild>
        <w:div w:id="821234800">
          <w:marLeft w:val="0"/>
          <w:marRight w:val="0"/>
          <w:marTop w:val="0"/>
          <w:marBottom w:val="0"/>
          <w:divBdr>
            <w:top w:val="none" w:sz="0" w:space="0" w:color="auto"/>
            <w:left w:val="none" w:sz="0" w:space="0" w:color="auto"/>
            <w:bottom w:val="none" w:sz="0" w:space="0" w:color="auto"/>
            <w:right w:val="none" w:sz="0" w:space="0" w:color="auto"/>
          </w:divBdr>
          <w:divsChild>
            <w:div w:id="809787280">
              <w:marLeft w:val="0"/>
              <w:marRight w:val="0"/>
              <w:marTop w:val="0"/>
              <w:marBottom w:val="0"/>
              <w:divBdr>
                <w:top w:val="none" w:sz="0" w:space="0" w:color="auto"/>
                <w:left w:val="none" w:sz="0" w:space="0" w:color="auto"/>
                <w:bottom w:val="none" w:sz="0" w:space="0" w:color="auto"/>
                <w:right w:val="none" w:sz="0" w:space="0" w:color="auto"/>
              </w:divBdr>
              <w:divsChild>
                <w:div w:id="1184633767">
                  <w:marLeft w:val="0"/>
                  <w:marRight w:val="0"/>
                  <w:marTop w:val="0"/>
                  <w:marBottom w:val="0"/>
                  <w:divBdr>
                    <w:top w:val="none" w:sz="0" w:space="0" w:color="auto"/>
                    <w:left w:val="none" w:sz="0" w:space="0" w:color="auto"/>
                    <w:bottom w:val="none" w:sz="0" w:space="0" w:color="auto"/>
                    <w:right w:val="none" w:sz="0" w:space="0" w:color="auto"/>
                  </w:divBdr>
                  <w:divsChild>
                    <w:div w:id="790438385">
                      <w:marLeft w:val="0"/>
                      <w:marRight w:val="0"/>
                      <w:marTop w:val="0"/>
                      <w:marBottom w:val="0"/>
                      <w:divBdr>
                        <w:top w:val="none" w:sz="0" w:space="0" w:color="auto"/>
                        <w:left w:val="none" w:sz="0" w:space="0" w:color="auto"/>
                        <w:bottom w:val="none" w:sz="0" w:space="0" w:color="auto"/>
                        <w:right w:val="none" w:sz="0" w:space="0" w:color="auto"/>
                      </w:divBdr>
                    </w:div>
                    <w:div w:id="1035472785">
                      <w:marLeft w:val="0"/>
                      <w:marRight w:val="0"/>
                      <w:marTop w:val="0"/>
                      <w:marBottom w:val="0"/>
                      <w:divBdr>
                        <w:top w:val="none" w:sz="0" w:space="0" w:color="auto"/>
                        <w:left w:val="none" w:sz="0" w:space="0" w:color="auto"/>
                        <w:bottom w:val="none" w:sz="0" w:space="0" w:color="auto"/>
                        <w:right w:val="none" w:sz="0" w:space="0" w:color="auto"/>
                      </w:divBdr>
                    </w:div>
                  </w:divsChild>
                </w:div>
                <w:div w:id="19499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1040">
          <w:marLeft w:val="0"/>
          <w:marRight w:val="0"/>
          <w:marTop w:val="0"/>
          <w:marBottom w:val="0"/>
          <w:divBdr>
            <w:top w:val="none" w:sz="0" w:space="0" w:color="auto"/>
            <w:left w:val="none" w:sz="0" w:space="0" w:color="auto"/>
            <w:bottom w:val="none" w:sz="0" w:space="0" w:color="auto"/>
            <w:right w:val="none" w:sz="0" w:space="0" w:color="auto"/>
          </w:divBdr>
          <w:divsChild>
            <w:div w:id="110326246">
              <w:marLeft w:val="0"/>
              <w:marRight w:val="0"/>
              <w:marTop w:val="0"/>
              <w:marBottom w:val="0"/>
              <w:divBdr>
                <w:top w:val="none" w:sz="0" w:space="0" w:color="auto"/>
                <w:left w:val="none" w:sz="0" w:space="0" w:color="auto"/>
                <w:bottom w:val="none" w:sz="0" w:space="0" w:color="auto"/>
                <w:right w:val="none" w:sz="0" w:space="0" w:color="auto"/>
              </w:divBdr>
              <w:divsChild>
                <w:div w:id="833421397">
                  <w:marLeft w:val="0"/>
                  <w:marRight w:val="0"/>
                  <w:marTop w:val="0"/>
                  <w:marBottom w:val="0"/>
                  <w:divBdr>
                    <w:top w:val="none" w:sz="0" w:space="0" w:color="auto"/>
                    <w:left w:val="none" w:sz="0" w:space="0" w:color="auto"/>
                    <w:bottom w:val="none" w:sz="0" w:space="0" w:color="auto"/>
                    <w:right w:val="none" w:sz="0" w:space="0" w:color="auto"/>
                  </w:divBdr>
                </w:div>
                <w:div w:id="9873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0328">
          <w:marLeft w:val="0"/>
          <w:marRight w:val="0"/>
          <w:marTop w:val="0"/>
          <w:marBottom w:val="0"/>
          <w:divBdr>
            <w:top w:val="none" w:sz="0" w:space="0" w:color="auto"/>
            <w:left w:val="none" w:sz="0" w:space="0" w:color="auto"/>
            <w:bottom w:val="none" w:sz="0" w:space="0" w:color="auto"/>
            <w:right w:val="none" w:sz="0" w:space="0" w:color="auto"/>
          </w:divBdr>
          <w:divsChild>
            <w:div w:id="1042052274">
              <w:marLeft w:val="0"/>
              <w:marRight w:val="0"/>
              <w:marTop w:val="0"/>
              <w:marBottom w:val="0"/>
              <w:divBdr>
                <w:top w:val="none" w:sz="0" w:space="0" w:color="auto"/>
                <w:left w:val="none" w:sz="0" w:space="0" w:color="auto"/>
                <w:bottom w:val="none" w:sz="0" w:space="0" w:color="auto"/>
                <w:right w:val="none" w:sz="0" w:space="0" w:color="auto"/>
              </w:divBdr>
              <w:divsChild>
                <w:div w:id="567032709">
                  <w:marLeft w:val="0"/>
                  <w:marRight w:val="0"/>
                  <w:marTop w:val="0"/>
                  <w:marBottom w:val="0"/>
                  <w:divBdr>
                    <w:top w:val="none" w:sz="0" w:space="0" w:color="auto"/>
                    <w:left w:val="none" w:sz="0" w:space="0" w:color="auto"/>
                    <w:bottom w:val="none" w:sz="0" w:space="0" w:color="auto"/>
                    <w:right w:val="none" w:sz="0" w:space="0" w:color="auto"/>
                  </w:divBdr>
                </w:div>
                <w:div w:id="18269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5932">
          <w:marLeft w:val="0"/>
          <w:marRight w:val="0"/>
          <w:marTop w:val="0"/>
          <w:marBottom w:val="0"/>
          <w:divBdr>
            <w:top w:val="none" w:sz="0" w:space="0" w:color="auto"/>
            <w:left w:val="none" w:sz="0" w:space="0" w:color="auto"/>
            <w:bottom w:val="none" w:sz="0" w:space="0" w:color="auto"/>
            <w:right w:val="none" w:sz="0" w:space="0" w:color="auto"/>
          </w:divBdr>
          <w:divsChild>
            <w:div w:id="93483359">
              <w:marLeft w:val="0"/>
              <w:marRight w:val="0"/>
              <w:marTop w:val="0"/>
              <w:marBottom w:val="0"/>
              <w:divBdr>
                <w:top w:val="none" w:sz="0" w:space="0" w:color="auto"/>
                <w:left w:val="none" w:sz="0" w:space="0" w:color="auto"/>
                <w:bottom w:val="none" w:sz="0" w:space="0" w:color="auto"/>
                <w:right w:val="none" w:sz="0" w:space="0" w:color="auto"/>
              </w:divBdr>
              <w:divsChild>
                <w:div w:id="1548564545">
                  <w:marLeft w:val="0"/>
                  <w:marRight w:val="0"/>
                  <w:marTop w:val="0"/>
                  <w:marBottom w:val="0"/>
                  <w:divBdr>
                    <w:top w:val="none" w:sz="0" w:space="0" w:color="auto"/>
                    <w:left w:val="none" w:sz="0" w:space="0" w:color="auto"/>
                    <w:bottom w:val="none" w:sz="0" w:space="0" w:color="auto"/>
                    <w:right w:val="none" w:sz="0" w:space="0" w:color="auto"/>
                  </w:divBdr>
                  <w:divsChild>
                    <w:div w:id="905991220">
                      <w:marLeft w:val="0"/>
                      <w:marRight w:val="0"/>
                      <w:marTop w:val="0"/>
                      <w:marBottom w:val="0"/>
                      <w:divBdr>
                        <w:top w:val="none" w:sz="0" w:space="0" w:color="auto"/>
                        <w:left w:val="none" w:sz="0" w:space="0" w:color="auto"/>
                        <w:bottom w:val="none" w:sz="0" w:space="0" w:color="auto"/>
                        <w:right w:val="none" w:sz="0" w:space="0" w:color="auto"/>
                      </w:divBdr>
                    </w:div>
                    <w:div w:id="2023311691">
                      <w:marLeft w:val="0"/>
                      <w:marRight w:val="0"/>
                      <w:marTop w:val="0"/>
                      <w:marBottom w:val="0"/>
                      <w:divBdr>
                        <w:top w:val="none" w:sz="0" w:space="0" w:color="auto"/>
                        <w:left w:val="none" w:sz="0" w:space="0" w:color="auto"/>
                        <w:bottom w:val="none" w:sz="0" w:space="0" w:color="auto"/>
                        <w:right w:val="none" w:sz="0" w:space="0" w:color="auto"/>
                      </w:divBdr>
                    </w:div>
                  </w:divsChild>
                </w:div>
                <w:div w:id="6405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5960">
          <w:marLeft w:val="0"/>
          <w:marRight w:val="0"/>
          <w:marTop w:val="0"/>
          <w:marBottom w:val="0"/>
          <w:divBdr>
            <w:top w:val="none" w:sz="0" w:space="0" w:color="auto"/>
            <w:left w:val="none" w:sz="0" w:space="0" w:color="auto"/>
            <w:bottom w:val="none" w:sz="0" w:space="0" w:color="auto"/>
            <w:right w:val="none" w:sz="0" w:space="0" w:color="auto"/>
          </w:divBdr>
          <w:divsChild>
            <w:div w:id="1387070717">
              <w:marLeft w:val="0"/>
              <w:marRight w:val="0"/>
              <w:marTop w:val="0"/>
              <w:marBottom w:val="0"/>
              <w:divBdr>
                <w:top w:val="none" w:sz="0" w:space="0" w:color="auto"/>
                <w:left w:val="none" w:sz="0" w:space="0" w:color="auto"/>
                <w:bottom w:val="none" w:sz="0" w:space="0" w:color="auto"/>
                <w:right w:val="none" w:sz="0" w:space="0" w:color="auto"/>
              </w:divBdr>
              <w:divsChild>
                <w:div w:id="19136880">
                  <w:marLeft w:val="0"/>
                  <w:marRight w:val="0"/>
                  <w:marTop w:val="0"/>
                  <w:marBottom w:val="0"/>
                  <w:divBdr>
                    <w:top w:val="none" w:sz="0" w:space="0" w:color="auto"/>
                    <w:left w:val="none" w:sz="0" w:space="0" w:color="auto"/>
                    <w:bottom w:val="none" w:sz="0" w:space="0" w:color="auto"/>
                    <w:right w:val="none" w:sz="0" w:space="0" w:color="auto"/>
                  </w:divBdr>
                  <w:divsChild>
                    <w:div w:id="28458360">
                      <w:marLeft w:val="0"/>
                      <w:marRight w:val="0"/>
                      <w:marTop w:val="0"/>
                      <w:marBottom w:val="0"/>
                      <w:divBdr>
                        <w:top w:val="none" w:sz="0" w:space="0" w:color="auto"/>
                        <w:left w:val="none" w:sz="0" w:space="0" w:color="auto"/>
                        <w:bottom w:val="none" w:sz="0" w:space="0" w:color="auto"/>
                        <w:right w:val="none" w:sz="0" w:space="0" w:color="auto"/>
                      </w:divBdr>
                    </w:div>
                    <w:div w:id="962688649">
                      <w:marLeft w:val="0"/>
                      <w:marRight w:val="0"/>
                      <w:marTop w:val="0"/>
                      <w:marBottom w:val="0"/>
                      <w:divBdr>
                        <w:top w:val="none" w:sz="0" w:space="0" w:color="auto"/>
                        <w:left w:val="none" w:sz="0" w:space="0" w:color="auto"/>
                        <w:bottom w:val="none" w:sz="0" w:space="0" w:color="auto"/>
                        <w:right w:val="none" w:sz="0" w:space="0" w:color="auto"/>
                      </w:divBdr>
                    </w:div>
                  </w:divsChild>
                </w:div>
                <w:div w:id="7308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4498">
          <w:marLeft w:val="0"/>
          <w:marRight w:val="0"/>
          <w:marTop w:val="0"/>
          <w:marBottom w:val="0"/>
          <w:divBdr>
            <w:top w:val="none" w:sz="0" w:space="0" w:color="auto"/>
            <w:left w:val="none" w:sz="0" w:space="0" w:color="auto"/>
            <w:bottom w:val="none" w:sz="0" w:space="0" w:color="auto"/>
            <w:right w:val="none" w:sz="0" w:space="0" w:color="auto"/>
          </w:divBdr>
          <w:divsChild>
            <w:div w:id="1165897327">
              <w:marLeft w:val="0"/>
              <w:marRight w:val="0"/>
              <w:marTop w:val="0"/>
              <w:marBottom w:val="0"/>
              <w:divBdr>
                <w:top w:val="none" w:sz="0" w:space="0" w:color="auto"/>
                <w:left w:val="none" w:sz="0" w:space="0" w:color="auto"/>
                <w:bottom w:val="none" w:sz="0" w:space="0" w:color="auto"/>
                <w:right w:val="none" w:sz="0" w:space="0" w:color="auto"/>
              </w:divBdr>
              <w:divsChild>
                <w:div w:id="117575609">
                  <w:marLeft w:val="0"/>
                  <w:marRight w:val="0"/>
                  <w:marTop w:val="0"/>
                  <w:marBottom w:val="0"/>
                  <w:divBdr>
                    <w:top w:val="none" w:sz="0" w:space="0" w:color="auto"/>
                    <w:left w:val="none" w:sz="0" w:space="0" w:color="auto"/>
                    <w:bottom w:val="none" w:sz="0" w:space="0" w:color="auto"/>
                    <w:right w:val="none" w:sz="0" w:space="0" w:color="auto"/>
                  </w:divBdr>
                  <w:divsChild>
                    <w:div w:id="1014961107">
                      <w:marLeft w:val="0"/>
                      <w:marRight w:val="0"/>
                      <w:marTop w:val="0"/>
                      <w:marBottom w:val="0"/>
                      <w:divBdr>
                        <w:top w:val="none" w:sz="0" w:space="0" w:color="auto"/>
                        <w:left w:val="none" w:sz="0" w:space="0" w:color="auto"/>
                        <w:bottom w:val="none" w:sz="0" w:space="0" w:color="auto"/>
                        <w:right w:val="none" w:sz="0" w:space="0" w:color="auto"/>
                      </w:divBdr>
                    </w:div>
                    <w:div w:id="372310810">
                      <w:marLeft w:val="0"/>
                      <w:marRight w:val="0"/>
                      <w:marTop w:val="0"/>
                      <w:marBottom w:val="0"/>
                      <w:divBdr>
                        <w:top w:val="none" w:sz="0" w:space="0" w:color="auto"/>
                        <w:left w:val="none" w:sz="0" w:space="0" w:color="auto"/>
                        <w:bottom w:val="none" w:sz="0" w:space="0" w:color="auto"/>
                        <w:right w:val="none" w:sz="0" w:space="0" w:color="auto"/>
                      </w:divBdr>
                    </w:div>
                  </w:divsChild>
                </w:div>
                <w:div w:id="9456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rticle/7574-plata-za-zemlyu-2020" TargetMode="External"/><Relationship Id="rId13" Type="http://schemas.openxmlformats.org/officeDocument/2006/relationships/hyperlink" Target="/article/7577-deklaratsya-z-podatku-na-neruhome-mayno?tokenCoock=none" TargetMode="External"/><Relationship Id="rId18" Type="http://schemas.openxmlformats.org/officeDocument/2006/relationships/hyperlink" Target="/article/7552-nepributkov-organzats-buhgalterskiy-oblk" TargetMode="External"/><Relationship Id="rId26" Type="http://schemas.openxmlformats.org/officeDocument/2006/relationships/hyperlink" Target="https://minre.gov.ua/wp-content/uploads/2022/12/8_rozd.pdf" TargetMode="External"/><Relationship Id="rId3" Type="http://schemas.openxmlformats.org/officeDocument/2006/relationships/settings" Target="settings.xml"/><Relationship Id="rId21" Type="http://schemas.openxmlformats.org/officeDocument/2006/relationships/hyperlink" Target="/article/8787-rozrahunok-chastki-slskogospodarskogo-tovarovirobnitstva-2021" TargetMode="External"/><Relationship Id="rId34" Type="http://schemas.openxmlformats.org/officeDocument/2006/relationships/hyperlink" Target="/article/7281-20-opp" TargetMode="External"/><Relationship Id="rId7" Type="http://schemas.openxmlformats.org/officeDocument/2006/relationships/hyperlink" Target="https://zakon.rada.gov.ua/laws/show/435-15" TargetMode="External"/><Relationship Id="rId12" Type="http://schemas.openxmlformats.org/officeDocument/2006/relationships/hyperlink" Target="https://online.minjust.gov.ua/rrp/" TargetMode="External"/><Relationship Id="rId17" Type="http://schemas.openxmlformats.org/officeDocument/2006/relationships/hyperlink" Target="https://zakon.rada.gov.ua/laws/show/624-2023-%D0%BF" TargetMode="External"/><Relationship Id="rId25" Type="http://schemas.openxmlformats.org/officeDocument/2006/relationships/hyperlink" Target="/article/16408-minimalna-zarplata-2024" TargetMode="External"/><Relationship Id="rId33" Type="http://schemas.openxmlformats.org/officeDocument/2006/relationships/hyperlink" Target="https://kherson.tax.gov.ua/media-ark/news-ark/470914.html" TargetMode="External"/><Relationship Id="rId2" Type="http://schemas.openxmlformats.org/officeDocument/2006/relationships/styles" Target="styles.xml"/><Relationship Id="rId16" Type="http://schemas.openxmlformats.org/officeDocument/2006/relationships/hyperlink" Target="https://zakon.rada.gov.ua/laws/show/z1668-22" TargetMode="External"/><Relationship Id="rId20" Type="http://schemas.openxmlformats.org/officeDocument/2006/relationships/hyperlink" Target="https://zakon.rada.gov.ua/rada/show/va507565-00" TargetMode="External"/><Relationship Id="rId29" Type="http://schemas.openxmlformats.org/officeDocument/2006/relationships/hyperlink" Target="https://dp.tax.gov.ua/media-ark/news-ark/512984.html" TargetMode="External"/><Relationship Id="rId1" Type="http://schemas.openxmlformats.org/officeDocument/2006/relationships/numbering" Target="numbering.xml"/><Relationship Id="rId6" Type="http://schemas.openxmlformats.org/officeDocument/2006/relationships/hyperlink" Target="https://zakon.rada.gov.ua/laws/show/2755-17/ed20230903" TargetMode="External"/><Relationship Id="rId11" Type="http://schemas.openxmlformats.org/officeDocument/2006/relationships/hyperlink" Target="https://gb.expertus.com.ua/recommendations/4741?utm_medium=referral&amp;utm_source=buhplatforma.com.ua&amp;utm_term=7062&amp;utm_content=article&amp;utm_campaign=red_block_content_link" TargetMode="External"/><Relationship Id="rId24" Type="http://schemas.openxmlformats.org/officeDocument/2006/relationships/hyperlink" Target="https://tr.tax.gov.ua/media-ark/news-ark/604564.html" TargetMode="External"/><Relationship Id="rId32" Type="http://schemas.openxmlformats.org/officeDocument/2006/relationships/hyperlink" Target="https://zakon.rada.gov.ua/laws/show/435-15" TargetMode="External"/><Relationship Id="rId37" Type="http://schemas.openxmlformats.org/officeDocument/2006/relationships/theme" Target="theme/theme1.xml"/><Relationship Id="rId5" Type="http://schemas.openxmlformats.org/officeDocument/2006/relationships/hyperlink" Target="https://gb.expertus.com.ua/recommendations/625?utm_medium=referral&amp;utm_source=buhplatforma.com.ua&amp;utm_term=7062&amp;utm_content=article&amp;utm_campaign=red_block_content_link" TargetMode="External"/><Relationship Id="rId15" Type="http://schemas.openxmlformats.org/officeDocument/2006/relationships/hyperlink" Target="https://zakon.rada.gov.ua/laws/show/435-15" TargetMode="External"/><Relationship Id="rId23" Type="http://schemas.openxmlformats.org/officeDocument/2006/relationships/hyperlink" Target="https://gb.expertus.com.ua/recommendations/19110?utm_medium=referral&amp;utm_source=buhplatforma.com.ua&amp;utm_term=7062&amp;utm_content=article&amp;utm_campaign=red_block_content_link" TargetMode="External"/><Relationship Id="rId28" Type="http://schemas.openxmlformats.org/officeDocument/2006/relationships/hyperlink" Target="/article/6104-poryadok-oskarjennya-povdomlennya-rshennya-podatkovo" TargetMode="External"/><Relationship Id="rId36" Type="http://schemas.openxmlformats.org/officeDocument/2006/relationships/fontTable" Target="fontTable.xml"/><Relationship Id="rId10" Type="http://schemas.openxmlformats.org/officeDocument/2006/relationships/hyperlink" Target="https://zakon.rada.gov.ua/laws/show/2755-17/ed20230903" TargetMode="External"/><Relationship Id="rId19" Type="http://schemas.openxmlformats.org/officeDocument/2006/relationships/hyperlink" Target="https://guide.diia.gov.ua/view/nadannia-vytiahu-z-reiestru-neprybutkovykh-ustanov-ta-orhanizatsii-e98f24a8-f0e3-4a4c-bb6f-92f0f28263be" TargetMode="External"/><Relationship Id="rId31"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article/7483-transportniy-podatok" TargetMode="External"/><Relationship Id="rId14" Type="http://schemas.openxmlformats.org/officeDocument/2006/relationships/hyperlink" Target="https://dp.tax.gov.ua/media-ark/news-ark/593874.html" TargetMode="External"/><Relationship Id="rId22" Type="http://schemas.openxmlformats.org/officeDocument/2006/relationships/hyperlink" Target="https://zakon.rada.gov.ua/laws/show/z1668-22" TargetMode="External"/><Relationship Id="rId27" Type="http://schemas.openxmlformats.org/officeDocument/2006/relationships/hyperlink" Target="https://gb.expertus.com.ua/recommendations/2525?utm_medium=referral&amp;utm_source=buhplatforma.com.ua&amp;utm_term=7062&amp;utm_content=article&amp;utm_campaign=red_block_content_link" TargetMode="External"/><Relationship Id="rId30" Type="http://schemas.openxmlformats.org/officeDocument/2006/relationships/hyperlink" Target="/article/16016-prodazh-nerukhomosti-datoyu-viniknennya-podatkovikh-zobovyazan-z-pdv-e-data-derzhreestratsii" TargetMode="External"/><Relationship Id="rId35" Type="http://schemas.openxmlformats.org/officeDocument/2006/relationships/hyperlink" Target="https://kherson.tax.gov.ua/media-ark/news-ark/4709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14749</Words>
  <Characters>8407</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2024-01-15T08:11:00Z</dcterms:created>
  <dcterms:modified xsi:type="dcterms:W3CDTF">2024-01-15T08:59:00Z</dcterms:modified>
</cp:coreProperties>
</file>