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4186" w14:textId="77777777" w:rsidR="0042195D" w:rsidRDefault="0042195D">
      <w:pPr>
        <w:rPr>
          <w:lang w:val="uk-UA"/>
        </w:rPr>
      </w:pPr>
    </w:p>
    <w:p w14:paraId="19E573B4" w14:textId="7E53DAA7" w:rsidR="0042195D" w:rsidRPr="0042195D" w:rsidRDefault="0042195D" w:rsidP="0042195D">
      <w:pPr>
        <w:pStyle w:val="13"/>
        <w:jc w:val="center"/>
      </w:pPr>
      <w:bookmarkStart w:id="0" w:name="_Hlk161780601"/>
      <w:r>
        <w:t xml:space="preserve">Практичне заняття 2. </w:t>
      </w:r>
      <w:r w:rsidRPr="0042195D">
        <w:t>МЕТОДИ ОЦІНЮВАННЯ ІНВЕСТИЦІЙНИХ ПРОЕКТІВ</w:t>
      </w:r>
      <w:r w:rsidR="00DB33A3">
        <w:t xml:space="preserve">. </w:t>
      </w:r>
      <w:bookmarkEnd w:id="0"/>
      <w:r w:rsidRPr="0042195D">
        <w:t>СТАТИЧНІ МЕТОДИ ОЦІНЮВАННЯ ІНВЕСТИЦІЙНИХ ПРОЕКТІВ</w:t>
      </w:r>
    </w:p>
    <w:p w14:paraId="468A7807" w14:textId="77777777" w:rsidR="0042195D" w:rsidRDefault="0042195D" w:rsidP="00B40814">
      <w:pPr>
        <w:pStyle w:val="13"/>
        <w:spacing w:line="240" w:lineRule="auto"/>
        <w:jc w:val="both"/>
      </w:pPr>
      <w:r w:rsidRPr="0042195D">
        <w:t xml:space="preserve">Один із найпростіших методів оцінки інвестиційних проектів є період окупності (РР — </w:t>
      </w:r>
      <w:r>
        <w:t>Payback</w:t>
      </w:r>
      <w:r w:rsidRPr="0042195D">
        <w:t xml:space="preserve"> </w:t>
      </w:r>
      <w:r>
        <w:t>Period</w:t>
      </w:r>
      <w:r w:rsidRPr="0042195D">
        <w:t>).</w:t>
      </w:r>
    </w:p>
    <w:p w14:paraId="0523C627" w14:textId="066303B7" w:rsidR="00AE64EC" w:rsidRDefault="0042195D" w:rsidP="00B40814">
      <w:pPr>
        <w:pStyle w:val="13"/>
        <w:spacing w:line="240" w:lineRule="auto"/>
        <w:jc w:val="both"/>
      </w:pPr>
      <w:r w:rsidRPr="0042195D">
        <w:t xml:space="preserve"> Показник РР є мінімальним часовим інтервалом від початку здійснення інвестицій, за який інвестиційні витрати покриваються чистими грошовими надходженнями від їх реалізації. Застосування цього методу доцільно в тому разі, коли, передусім, потрібно розв’язати проблему ліквідності, а не прибутковість вкладень, та коли інвестиції пов’язані з високим ступенем ризику.</w:t>
      </w:r>
    </w:p>
    <w:p w14:paraId="4CF8961C" w14:textId="512AB063" w:rsidR="0042195D" w:rsidRPr="0042195D" w:rsidRDefault="0042195D" w:rsidP="00B40814">
      <w:pPr>
        <w:pStyle w:val="13"/>
        <w:spacing w:line="240" w:lineRule="auto"/>
        <w:jc w:val="both"/>
      </w:pPr>
      <w:r>
        <w:rPr>
          <w:rFonts w:hint="eastAsia"/>
        </w:rPr>
        <w:t>Я</w:t>
      </w:r>
      <w:r>
        <w:t>кщо гро</w:t>
      </w:r>
      <w:r w:rsidRPr="0042195D">
        <w:rPr>
          <w:rFonts w:hint="eastAsia"/>
        </w:rPr>
        <w:t>шові</w:t>
      </w:r>
      <w:r w:rsidRPr="0042195D">
        <w:t xml:space="preserve"> </w:t>
      </w:r>
      <w:r w:rsidRPr="0042195D">
        <w:rPr>
          <w:rFonts w:hint="eastAsia"/>
        </w:rPr>
        <w:t>потоки</w:t>
      </w:r>
      <w:r w:rsidRPr="0042195D">
        <w:t xml:space="preserve"> </w:t>
      </w:r>
      <w:r w:rsidRPr="0042195D">
        <w:rPr>
          <w:rFonts w:hint="eastAsia"/>
        </w:rPr>
        <w:t>приблизно</w:t>
      </w:r>
      <w:r w:rsidRPr="0042195D">
        <w:t xml:space="preserve"> </w:t>
      </w:r>
      <w:r w:rsidRPr="0042195D">
        <w:rPr>
          <w:rFonts w:hint="eastAsia"/>
        </w:rPr>
        <w:t>однакові</w:t>
      </w:r>
      <w:r w:rsidRPr="0042195D">
        <w:t xml:space="preserve"> </w:t>
      </w:r>
      <w:r w:rsidRPr="0042195D">
        <w:rPr>
          <w:rFonts w:hint="eastAsia"/>
        </w:rPr>
        <w:t>упродовж</w:t>
      </w:r>
      <w:r w:rsidRPr="0042195D">
        <w:t xml:space="preserve"> </w:t>
      </w:r>
      <w:r w:rsidRPr="0042195D">
        <w:rPr>
          <w:rFonts w:hint="eastAsia"/>
        </w:rPr>
        <w:t>життєвого</w:t>
      </w:r>
      <w:r w:rsidRPr="0042195D">
        <w:t xml:space="preserve"> </w:t>
      </w:r>
      <w:r w:rsidRPr="0042195D">
        <w:rPr>
          <w:rFonts w:hint="eastAsia"/>
        </w:rPr>
        <w:t>циклу</w:t>
      </w:r>
      <w:r w:rsidRPr="0042195D">
        <w:t xml:space="preserve"> </w:t>
      </w:r>
      <w:r w:rsidRPr="0042195D">
        <w:rPr>
          <w:rFonts w:hint="eastAsia"/>
        </w:rPr>
        <w:t>проекту</w:t>
      </w:r>
      <w:r w:rsidRPr="0042195D">
        <w:t xml:space="preserve">, </w:t>
      </w:r>
      <w:r w:rsidRPr="0042195D">
        <w:rPr>
          <w:rFonts w:hint="eastAsia"/>
        </w:rPr>
        <w:t>то</w:t>
      </w:r>
      <w:r w:rsidRPr="0042195D">
        <w:t xml:space="preserve"> </w:t>
      </w:r>
      <w:r w:rsidRPr="0042195D">
        <w:rPr>
          <w:rFonts w:hint="eastAsia"/>
          <w:i/>
          <w:iCs/>
        </w:rPr>
        <w:t>РР</w:t>
      </w:r>
      <w:r w:rsidRPr="0042195D">
        <w:rPr>
          <w:i/>
          <w:iCs/>
        </w:rPr>
        <w:t xml:space="preserve"> </w:t>
      </w:r>
      <w:r w:rsidRPr="0042195D">
        <w:rPr>
          <w:rFonts w:hint="eastAsia"/>
        </w:rPr>
        <w:t>може</w:t>
      </w:r>
      <w:r w:rsidRPr="0042195D">
        <w:t xml:space="preserve"> </w:t>
      </w:r>
      <w:r w:rsidRPr="0042195D">
        <w:rPr>
          <w:rFonts w:hint="eastAsia"/>
        </w:rPr>
        <w:t>бути</w:t>
      </w:r>
      <w:r w:rsidRPr="0042195D">
        <w:t xml:space="preserve"> </w:t>
      </w:r>
      <w:r w:rsidRPr="0042195D">
        <w:rPr>
          <w:rFonts w:hint="eastAsia"/>
        </w:rPr>
        <w:t>розрахований</w:t>
      </w:r>
      <w:r w:rsidRPr="0042195D">
        <w:t xml:space="preserve"> </w:t>
      </w:r>
      <w:r w:rsidRPr="0042195D">
        <w:rPr>
          <w:rFonts w:hint="eastAsia"/>
        </w:rPr>
        <w:t>за</w:t>
      </w:r>
      <w:r w:rsidRPr="0042195D">
        <w:t xml:space="preserve"> </w:t>
      </w:r>
      <w:r w:rsidRPr="0042195D">
        <w:rPr>
          <w:rFonts w:hint="eastAsia"/>
        </w:rPr>
        <w:t>такою</w:t>
      </w:r>
      <w:r w:rsidRPr="0042195D">
        <w:t xml:space="preserve"> </w:t>
      </w:r>
      <w:r w:rsidRPr="0042195D">
        <w:rPr>
          <w:rFonts w:hint="eastAsia"/>
        </w:rPr>
        <w:t>формулою</w:t>
      </w:r>
      <w:r w:rsidRPr="0042195D">
        <w:t>:</w:t>
      </w:r>
    </w:p>
    <w:p w14:paraId="5B78FE27" w14:textId="65EF042A" w:rsidR="0042195D" w:rsidRPr="0042195D" w:rsidRDefault="0042195D" w:rsidP="0042195D">
      <w:pPr>
        <w:pStyle w:val="13"/>
        <w:jc w:val="right"/>
      </w:pPr>
      <w:r w:rsidRPr="0042195D">
        <w:rPr>
          <w:rFonts w:hint="eastAsia"/>
          <w:i/>
          <w:iCs/>
        </w:rPr>
        <w:t>РР</w:t>
      </w:r>
      <w:r w:rsidRPr="0042195D">
        <w:rPr>
          <w:i/>
          <w:iCs/>
        </w:rPr>
        <w:t xml:space="preserve"> </w:t>
      </w:r>
      <w:r w:rsidRPr="0042195D">
        <w:t xml:space="preserve">= </w:t>
      </w:r>
      <w:r w:rsidRPr="0042195D">
        <w:rPr>
          <w:i/>
          <w:iCs/>
          <w:lang w:val="en-GB"/>
        </w:rPr>
        <w:t>I</w:t>
      </w:r>
      <w:r w:rsidRPr="0042195D">
        <w:rPr>
          <w:i/>
          <w:iCs/>
          <w:vertAlign w:val="subscript"/>
        </w:rPr>
        <w:t>0</w:t>
      </w:r>
      <w:r>
        <w:rPr>
          <w:i/>
          <w:iCs/>
        </w:rPr>
        <w:t>/Р</w:t>
      </w:r>
      <w:r>
        <w:rPr>
          <w:i/>
          <w:iCs/>
          <w:vertAlign w:val="subscript"/>
        </w:rPr>
        <w:t>с</w:t>
      </w:r>
      <w:r w:rsidRPr="0042195D">
        <w:rPr>
          <w:i/>
          <w:iCs/>
        </w:rPr>
        <w:t xml:space="preserve"> </w:t>
      </w:r>
      <w:r w:rsidRPr="0042195D">
        <w:t xml:space="preserve">, </w:t>
      </w:r>
      <w:r>
        <w:t xml:space="preserve">                                                   </w:t>
      </w:r>
      <w:r w:rsidRPr="0042195D">
        <w:t>(</w:t>
      </w:r>
      <w:r>
        <w:t>2.1</w:t>
      </w:r>
      <w:r w:rsidRPr="0042195D">
        <w:t>)</w:t>
      </w:r>
    </w:p>
    <w:p w14:paraId="4BBB01E6" w14:textId="4ED43F00" w:rsidR="0042195D" w:rsidRPr="0042195D" w:rsidRDefault="0042195D" w:rsidP="0042195D">
      <w:pPr>
        <w:pStyle w:val="13"/>
      </w:pPr>
      <w:r w:rsidRPr="0042195D">
        <w:rPr>
          <w:rFonts w:hint="eastAsia"/>
        </w:rPr>
        <w:t>де</w:t>
      </w:r>
      <w:r w:rsidRPr="0042195D">
        <w:t xml:space="preserve"> </w:t>
      </w:r>
      <w:r w:rsidRPr="0042195D">
        <w:rPr>
          <w:rFonts w:hint="eastAsia"/>
          <w:i/>
          <w:iCs/>
        </w:rPr>
        <w:t>І</w:t>
      </w:r>
      <w:r w:rsidRPr="0042195D">
        <w:rPr>
          <w:i/>
          <w:iCs/>
          <w:vertAlign w:val="subscript"/>
        </w:rPr>
        <w:t>0</w:t>
      </w:r>
      <w:r w:rsidRPr="0042195D">
        <w:rPr>
          <w:i/>
          <w:iCs/>
        </w:rPr>
        <w:t xml:space="preserve"> </w:t>
      </w:r>
      <w:r w:rsidRPr="0042195D">
        <w:rPr>
          <w:rFonts w:hint="eastAsia"/>
        </w:rPr>
        <w:t>—</w:t>
      </w:r>
      <w:r w:rsidRPr="0042195D">
        <w:t xml:space="preserve"> </w:t>
      </w:r>
      <w:r w:rsidRPr="0042195D">
        <w:rPr>
          <w:rFonts w:hint="eastAsia"/>
        </w:rPr>
        <w:t>обсяг</w:t>
      </w:r>
      <w:r w:rsidRPr="0042195D">
        <w:t xml:space="preserve"> </w:t>
      </w:r>
      <w:r w:rsidRPr="0042195D">
        <w:rPr>
          <w:rFonts w:hint="eastAsia"/>
        </w:rPr>
        <w:t>капітальних</w:t>
      </w:r>
      <w:r w:rsidRPr="0042195D">
        <w:t xml:space="preserve"> </w:t>
      </w:r>
      <w:r w:rsidRPr="0042195D">
        <w:rPr>
          <w:rFonts w:hint="eastAsia"/>
        </w:rPr>
        <w:t>вкладень</w:t>
      </w:r>
      <w:r w:rsidRPr="0042195D">
        <w:t xml:space="preserve"> </w:t>
      </w:r>
      <w:r w:rsidRPr="0042195D">
        <w:rPr>
          <w:rFonts w:hint="eastAsia"/>
        </w:rPr>
        <w:t>в</w:t>
      </w:r>
      <w:r w:rsidRPr="0042195D">
        <w:t xml:space="preserve"> </w:t>
      </w:r>
      <w:r w:rsidRPr="0042195D">
        <w:rPr>
          <w:rFonts w:hint="eastAsia"/>
        </w:rPr>
        <w:t>інвестиційний</w:t>
      </w:r>
      <w:r w:rsidRPr="0042195D">
        <w:t xml:space="preserve"> </w:t>
      </w:r>
      <w:r w:rsidRPr="0042195D">
        <w:rPr>
          <w:rFonts w:hint="eastAsia"/>
        </w:rPr>
        <w:t>проект</w:t>
      </w:r>
      <w:r w:rsidRPr="0042195D">
        <w:t>;</w:t>
      </w:r>
    </w:p>
    <w:p w14:paraId="450BA0EE" w14:textId="2DCC33D1" w:rsidR="0042195D" w:rsidRPr="00DB33A3" w:rsidRDefault="0042195D" w:rsidP="0042195D">
      <w:pPr>
        <w:pStyle w:val="13"/>
      </w:pPr>
      <w:r>
        <w:rPr>
          <w:i/>
          <w:iCs/>
        </w:rPr>
        <w:t>Рс</w:t>
      </w:r>
      <w:r w:rsidRPr="00DB33A3">
        <w:rPr>
          <w:i/>
          <w:iCs/>
        </w:rPr>
        <w:t xml:space="preserve"> </w:t>
      </w:r>
      <w:r w:rsidRPr="00DB33A3">
        <w:rPr>
          <w:rFonts w:hint="eastAsia"/>
        </w:rPr>
        <w:t>—</w:t>
      </w:r>
      <w:r w:rsidRPr="00DB33A3">
        <w:t xml:space="preserve"> </w:t>
      </w:r>
      <w:r w:rsidRPr="00DB33A3">
        <w:rPr>
          <w:rFonts w:hint="eastAsia"/>
        </w:rPr>
        <w:t>середній</w:t>
      </w:r>
      <w:r w:rsidRPr="00DB33A3">
        <w:t xml:space="preserve"> </w:t>
      </w:r>
      <w:r>
        <w:rPr>
          <w:rFonts w:hint="eastAsia"/>
        </w:rPr>
        <w:t>д</w:t>
      </w:r>
      <w:r>
        <w:t>охід</w:t>
      </w:r>
    </w:p>
    <w:p w14:paraId="111F998B" w14:textId="77777777" w:rsidR="00E37297" w:rsidRPr="00DB33A3" w:rsidRDefault="00E37297" w:rsidP="0042195D">
      <w:pPr>
        <w:pStyle w:val="13"/>
      </w:pPr>
    </w:p>
    <w:p w14:paraId="5C22FA28" w14:textId="17955682" w:rsidR="00E37297" w:rsidRDefault="00E37297" w:rsidP="0042195D">
      <w:pPr>
        <w:pStyle w:val="13"/>
      </w:pPr>
      <w:r>
        <w:t xml:space="preserve">Приклад 2.1. Визначити </w:t>
      </w:r>
      <w:r w:rsidR="002948AE">
        <w:t>т</w:t>
      </w:r>
      <w:r>
        <w:t>ермін окупності капітальних інвестицій та їх прибутковість , якщо в проект вкладено 1 млн.грн, а щорічний додатковий прибуток становитиме 300 тис.грн.</w:t>
      </w:r>
    </w:p>
    <w:p w14:paraId="6CC065E1" w14:textId="77777777" w:rsidR="00E37297" w:rsidRPr="00E37297" w:rsidRDefault="00E37297" w:rsidP="0042195D">
      <w:pPr>
        <w:pStyle w:val="13"/>
      </w:pPr>
    </w:p>
    <w:p w14:paraId="4EAF02FB" w14:textId="7C3D3D15" w:rsidR="009958A5" w:rsidRDefault="009958A5" w:rsidP="009958A5">
      <w:pPr>
        <w:pStyle w:val="13"/>
      </w:pPr>
      <w:r>
        <w:t>Приклад 2.</w:t>
      </w:r>
      <w:r w:rsidR="002948AE">
        <w:t>2</w:t>
      </w:r>
      <w:r>
        <w:t>. Потрібно визначити РР для інвестиційного проекту з такими грошовими потоками (табл. 2.1):</w:t>
      </w:r>
    </w:p>
    <w:p w14:paraId="7ADE7682" w14:textId="0E279C1B" w:rsidR="009958A5" w:rsidRDefault="009958A5" w:rsidP="009958A5">
      <w:pPr>
        <w:pStyle w:val="13"/>
        <w:jc w:val="right"/>
      </w:pPr>
      <w:r>
        <w:t>Таблиця 2.1.</w:t>
      </w:r>
    </w:p>
    <w:p w14:paraId="29145ACA" w14:textId="0FE60265" w:rsidR="009958A5" w:rsidRDefault="009958A5" w:rsidP="009958A5">
      <w:pPr>
        <w:pStyle w:val="13"/>
      </w:pPr>
      <w:r>
        <w:rPr>
          <w:noProof/>
        </w:rPr>
        <w:drawing>
          <wp:inline distT="0" distB="0" distL="0" distR="0" wp14:anchorId="05F68588" wp14:editId="7B4B83BE">
            <wp:extent cx="5671457" cy="1392555"/>
            <wp:effectExtent l="0" t="0" r="5715" b="0"/>
            <wp:docPr id="23029207" name="Рисунок 1" descr="Зображення, що містить текст, знімок екрана, ряд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9207" name="Рисунок 1" descr="Зображення, що містить текст, знімок екрана, ряд, Шрифт&#10;&#10;Автоматично згенерований опи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3839" cy="13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A8BEF" w14:textId="77777777" w:rsidR="009958A5" w:rsidRPr="009958A5" w:rsidRDefault="009958A5" w:rsidP="00B40814">
      <w:pPr>
        <w:pStyle w:val="13"/>
        <w:spacing w:after="0" w:line="240" w:lineRule="auto"/>
        <w:ind w:left="142"/>
      </w:pPr>
      <w:r w:rsidRPr="009958A5">
        <w:rPr>
          <w:rFonts w:hint="eastAsia"/>
        </w:rPr>
        <w:t>Загальна</w:t>
      </w:r>
      <w:r w:rsidRPr="009958A5">
        <w:t xml:space="preserve"> </w:t>
      </w:r>
      <w:r w:rsidRPr="009958A5">
        <w:rPr>
          <w:rFonts w:hint="eastAsia"/>
        </w:rPr>
        <w:t>сума</w:t>
      </w:r>
      <w:r w:rsidRPr="009958A5">
        <w:t xml:space="preserve"> </w:t>
      </w:r>
      <w:r w:rsidRPr="009958A5">
        <w:rPr>
          <w:rFonts w:hint="eastAsia"/>
        </w:rPr>
        <w:t>капітальних</w:t>
      </w:r>
      <w:r w:rsidRPr="009958A5">
        <w:t xml:space="preserve"> </w:t>
      </w:r>
      <w:r w:rsidRPr="009958A5">
        <w:rPr>
          <w:rFonts w:hint="eastAsia"/>
        </w:rPr>
        <w:t>вкладень</w:t>
      </w:r>
      <w:r w:rsidRPr="009958A5">
        <w:t xml:space="preserve"> </w:t>
      </w:r>
      <w:r w:rsidRPr="009958A5">
        <w:rPr>
          <w:rFonts w:hint="eastAsia"/>
        </w:rPr>
        <w:t>становить</w:t>
      </w:r>
      <w:r w:rsidRPr="009958A5">
        <w:t xml:space="preserve"> 700 </w:t>
      </w:r>
      <w:r w:rsidRPr="009958A5">
        <w:rPr>
          <w:rFonts w:hint="eastAsia"/>
        </w:rPr>
        <w:t>тис</w:t>
      </w:r>
      <w:r w:rsidRPr="009958A5">
        <w:t xml:space="preserve">. </w:t>
      </w:r>
      <w:r w:rsidRPr="009958A5">
        <w:rPr>
          <w:rFonts w:hint="eastAsia"/>
        </w:rPr>
        <w:t>грн</w:t>
      </w:r>
      <w:r w:rsidRPr="009958A5">
        <w:t>.</w:t>
      </w:r>
    </w:p>
    <w:p w14:paraId="68DE9844" w14:textId="1DE72F5C" w:rsidR="009958A5" w:rsidRDefault="009958A5" w:rsidP="00B40814">
      <w:pPr>
        <w:pStyle w:val="13"/>
        <w:spacing w:after="0" w:line="240" w:lineRule="auto"/>
        <w:ind w:left="142"/>
      </w:pPr>
      <w:r w:rsidRPr="009958A5">
        <w:rPr>
          <w:rFonts w:hint="eastAsia"/>
        </w:rPr>
        <w:t>Для</w:t>
      </w:r>
      <w:r w:rsidRPr="009958A5">
        <w:t xml:space="preserve"> </w:t>
      </w:r>
      <w:r w:rsidRPr="009958A5">
        <w:rPr>
          <w:rFonts w:hint="eastAsia"/>
        </w:rPr>
        <w:t>визначення</w:t>
      </w:r>
      <w:r w:rsidRPr="009958A5">
        <w:t xml:space="preserve"> </w:t>
      </w:r>
      <w:r w:rsidRPr="009958A5">
        <w:rPr>
          <w:rFonts w:hint="eastAsia"/>
          <w:i/>
          <w:iCs/>
        </w:rPr>
        <w:t>РР</w:t>
      </w:r>
      <w:r w:rsidRPr="009958A5">
        <w:rPr>
          <w:i/>
          <w:iCs/>
        </w:rPr>
        <w:t xml:space="preserve"> </w:t>
      </w:r>
      <w:r w:rsidRPr="009958A5">
        <w:rPr>
          <w:rFonts w:hint="eastAsia"/>
        </w:rPr>
        <w:t>потрібно</w:t>
      </w:r>
      <w:r w:rsidRPr="009958A5">
        <w:t xml:space="preserve"> </w:t>
      </w:r>
      <w:r w:rsidRPr="009958A5">
        <w:rPr>
          <w:rFonts w:hint="eastAsia"/>
        </w:rPr>
        <w:t>розв’язати</w:t>
      </w:r>
      <w:r w:rsidRPr="009958A5">
        <w:t xml:space="preserve"> </w:t>
      </w:r>
      <w:r w:rsidRPr="009958A5">
        <w:rPr>
          <w:rFonts w:hint="eastAsia"/>
        </w:rPr>
        <w:t>таке</w:t>
      </w:r>
      <w:r w:rsidRPr="009958A5">
        <w:t xml:space="preserve"> </w:t>
      </w:r>
      <w:r w:rsidRPr="009958A5">
        <w:rPr>
          <w:rFonts w:hint="eastAsia"/>
        </w:rPr>
        <w:t>рівняння</w:t>
      </w:r>
      <w:r w:rsidRPr="009958A5">
        <w:t>:</w:t>
      </w:r>
    </w:p>
    <w:p w14:paraId="10BB45BD" w14:textId="4980CD87" w:rsidR="009958A5" w:rsidRDefault="00B40814" w:rsidP="009958A5">
      <w:pPr>
        <w:pStyle w:val="1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FEFBBAE" wp14:editId="6E00AFED">
                <wp:simplePos x="0" y="0"/>
                <wp:positionH relativeFrom="column">
                  <wp:posOffset>417316</wp:posOffset>
                </wp:positionH>
                <wp:positionV relativeFrom="paragraph">
                  <wp:posOffset>122746</wp:posOffset>
                </wp:positionV>
                <wp:extent cx="1218600" cy="201960"/>
                <wp:effectExtent l="38100" t="38100" r="19685" b="45720"/>
                <wp:wrapNone/>
                <wp:docPr id="1101490352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218600" cy="20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83C2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" o:spid="_x0000_s1026" type="#_x0000_t75" style="position:absolute;margin-left:32.5pt;margin-top:9.3pt;width:96.6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">
                <v:imagedata r:id="rId6" o:title=""/>
              </v:shape>
            </w:pict>
          </mc:Fallback>
        </mc:AlternateContent>
      </w:r>
      <w:r>
        <w:t xml:space="preserve"> </w:t>
      </w:r>
      <w:r w:rsidR="009958A5" w:rsidRPr="009958A5">
        <w:t xml:space="preserve">0 + 300 + 350 + 400 </w:t>
      </w:r>
      <w:r w:rsidR="009958A5" w:rsidRPr="009958A5">
        <w:rPr>
          <w:rFonts w:ascii="Cambria Math" w:hAnsi="Cambria Math" w:cs="Cambria Math"/>
        </w:rPr>
        <w:t>⋅</w:t>
      </w:r>
      <w:r w:rsidR="009958A5" w:rsidRPr="009958A5">
        <w:t xml:space="preserve"> </w:t>
      </w:r>
      <w:r w:rsidR="009958A5" w:rsidRPr="009958A5">
        <w:rPr>
          <w:i/>
          <w:iCs/>
        </w:rPr>
        <w:t>х</w:t>
      </w:r>
      <w:r w:rsidR="009958A5" w:rsidRPr="009958A5">
        <w:t xml:space="preserve"> = 700,</w:t>
      </w:r>
    </w:p>
    <w:p w14:paraId="490B25A5" w14:textId="5EA7BCB1" w:rsidR="009958A5" w:rsidRPr="00B40814" w:rsidRDefault="00B40814" w:rsidP="009958A5">
      <w:pPr>
        <w:pStyle w:val="13"/>
        <w:rPr>
          <w:sz w:val="24"/>
          <w:szCs w:val="24"/>
        </w:rPr>
      </w:pPr>
      <w:r w:rsidRPr="00B40814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DFB2631" wp14:editId="7A3B6DE7">
                <wp:simplePos x="0" y="0"/>
                <wp:positionH relativeFrom="column">
                  <wp:posOffset>531436</wp:posOffset>
                </wp:positionH>
                <wp:positionV relativeFrom="paragraph">
                  <wp:posOffset>155001</wp:posOffset>
                </wp:positionV>
                <wp:extent cx="360" cy="360"/>
                <wp:effectExtent l="38100" t="38100" r="38100" b="38100"/>
                <wp:wrapNone/>
                <wp:docPr id="1718866008" name="Рукописні дані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B7D69" id="Рукописні дані 3" o:spid="_x0000_s1026" type="#_x0000_t75" style="position:absolute;margin-left:41.5pt;margin-top:11.8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kKZt0sgBAABqBAAAEAAAAAAAAAAAAAAAAADTAwAAZHJz&#10;L2luay9pbmsxLnhtbFBLAQItABQABgAIAAAAIQB3xTRS3AAAAAcBAAAPAAAAAAAAAAAAAAAAAMk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Pr="00B40814">
        <w:rPr>
          <w:sz w:val="24"/>
          <w:szCs w:val="24"/>
        </w:rPr>
        <w:t>3 роки</w:t>
      </w:r>
    </w:p>
    <w:p w14:paraId="3A300447" w14:textId="490DFB01" w:rsidR="009958A5" w:rsidRDefault="009958A5" w:rsidP="00B40814">
      <w:pPr>
        <w:pStyle w:val="13"/>
        <w:spacing w:after="0" w:line="240" w:lineRule="auto"/>
        <w:ind w:left="142"/>
      </w:pPr>
      <w:r w:rsidRPr="009958A5">
        <w:t xml:space="preserve">де </w:t>
      </w:r>
      <w:r w:rsidRPr="009958A5">
        <w:rPr>
          <w:i/>
          <w:iCs/>
        </w:rPr>
        <w:t>х</w:t>
      </w:r>
      <w:r w:rsidRPr="009958A5">
        <w:t xml:space="preserve"> — питома вага річного доходу.</w:t>
      </w:r>
    </w:p>
    <w:p w14:paraId="41D73886" w14:textId="77777777" w:rsidR="009958A5" w:rsidRDefault="009958A5" w:rsidP="00B40814">
      <w:pPr>
        <w:pStyle w:val="13"/>
        <w:spacing w:after="0" w:line="240" w:lineRule="auto"/>
        <w:ind w:left="142"/>
      </w:pPr>
      <w:r w:rsidRPr="009958A5">
        <w:rPr>
          <w:i/>
          <w:iCs/>
        </w:rPr>
        <w:t>х</w:t>
      </w:r>
      <w:r>
        <w:t xml:space="preserve"> = (700 – 650) / 400 = 0,125.</w:t>
      </w:r>
    </w:p>
    <w:p w14:paraId="78A03A4D" w14:textId="77777777" w:rsidR="009958A5" w:rsidRDefault="009958A5" w:rsidP="00B40814">
      <w:pPr>
        <w:pStyle w:val="13"/>
        <w:spacing w:after="0" w:line="240" w:lineRule="auto"/>
        <w:ind w:left="142"/>
      </w:pPr>
      <w:r>
        <w:lastRenderedPageBreak/>
        <w:t>Відповідно РР = 3 + 0,125 = 3,125 років.</w:t>
      </w:r>
    </w:p>
    <w:p w14:paraId="2F507A30" w14:textId="77777777" w:rsidR="002948AE" w:rsidRDefault="009958A5" w:rsidP="00B40814">
      <w:pPr>
        <w:pStyle w:val="13"/>
        <w:spacing w:after="0" w:line="240" w:lineRule="auto"/>
        <w:ind w:left="142"/>
      </w:pPr>
      <w:r>
        <w:t>Недоліками РР є ігнорування тимчасової вартості грошей та грошових потоків за межами терміну окупності, через що можна недооцінити інвестиційний проект. Частина недоліків усувається застосуванням на практиці дисконтованого строку окупності</w:t>
      </w:r>
    </w:p>
    <w:p w14:paraId="7F9CB179" w14:textId="77777777" w:rsidR="002948AE" w:rsidRDefault="002948AE" w:rsidP="00B40814">
      <w:pPr>
        <w:pStyle w:val="13"/>
        <w:spacing w:after="0" w:line="240" w:lineRule="auto"/>
        <w:ind w:left="142"/>
      </w:pPr>
    </w:p>
    <w:p w14:paraId="395166B1" w14:textId="51F914EB" w:rsidR="002948AE" w:rsidRPr="002948AE" w:rsidRDefault="002948AE" w:rsidP="002948A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48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Приклад 2.3 .</w:t>
      </w:r>
      <w:r w:rsidRPr="002948A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2948AE">
        <w:rPr>
          <w:rFonts w:ascii="Times New Roman" w:hAnsi="Times New Roman"/>
          <w:sz w:val="28"/>
          <w:szCs w:val="28"/>
          <w:lang w:val="uk-UA"/>
        </w:rPr>
        <w:t>Здійснити вибір оптимального варіанту проектного рішення щодо конструкції супермаркету, якщо:</w:t>
      </w:r>
    </w:p>
    <w:p w14:paraId="02DD7856" w14:textId="77777777" w:rsidR="002948AE" w:rsidRPr="002948AE" w:rsidRDefault="002948AE" w:rsidP="002948A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48AE">
        <w:rPr>
          <w:rFonts w:ascii="Times New Roman" w:hAnsi="Times New Roman"/>
          <w:sz w:val="28"/>
          <w:szCs w:val="28"/>
          <w:lang w:val="uk-UA"/>
        </w:rPr>
        <w:t>а) капіталовкладення за першим варіантом становлять 2500 грн./м2, а поточні витрати на утримання– 220 грн./м2;</w:t>
      </w:r>
    </w:p>
    <w:p w14:paraId="055E1B2A" w14:textId="77777777" w:rsidR="002948AE" w:rsidRPr="002948AE" w:rsidRDefault="002948AE" w:rsidP="002948A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48AE">
        <w:rPr>
          <w:rFonts w:ascii="Times New Roman" w:hAnsi="Times New Roman"/>
          <w:sz w:val="28"/>
          <w:szCs w:val="28"/>
          <w:lang w:val="uk-UA"/>
        </w:rPr>
        <w:t>б) капіталовкладення за другим варіантом становлять 3100 грн./м2, а поточні витрати (собівартість) – 180 грн./м2;</w:t>
      </w:r>
    </w:p>
    <w:p w14:paraId="0644DC47" w14:textId="77777777" w:rsidR="002948AE" w:rsidRPr="002948AE" w:rsidRDefault="002948AE" w:rsidP="002948A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48AE">
        <w:rPr>
          <w:rFonts w:ascii="Times New Roman" w:hAnsi="Times New Roman"/>
          <w:sz w:val="28"/>
          <w:szCs w:val="28"/>
          <w:lang w:val="uk-UA"/>
        </w:rPr>
        <w:t>в) капіталовкладення за третім варіантом становлять 3600 грн./м2, а поточні витрати (собівартість) – 150 грн./м2.</w:t>
      </w:r>
    </w:p>
    <w:p w14:paraId="1AC334E0" w14:textId="77777777" w:rsidR="002948AE" w:rsidRPr="002948AE" w:rsidRDefault="002948AE" w:rsidP="002948A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48AE">
        <w:rPr>
          <w:rFonts w:ascii="Times New Roman" w:hAnsi="Times New Roman"/>
          <w:sz w:val="28"/>
          <w:szCs w:val="28"/>
          <w:lang w:val="uk-UA"/>
        </w:rPr>
        <w:t>Коефіцієнт ефективності приймається рівним банківському депозитному відсотку – 20%.</w:t>
      </w:r>
    </w:p>
    <w:p w14:paraId="0E6B1DD0" w14:textId="3D6C5243" w:rsidR="00B40814" w:rsidRDefault="00B40814" w:rsidP="00B40814">
      <w:pPr>
        <w:pStyle w:val="13"/>
        <w:spacing w:after="0" w:line="240" w:lineRule="auto"/>
        <w:ind w:left="142"/>
      </w:pPr>
      <w:r>
        <w:br w:type="page"/>
      </w:r>
    </w:p>
    <w:sectPr w:rsidR="00B408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6C"/>
    <w:rsid w:val="00045A32"/>
    <w:rsid w:val="002948AE"/>
    <w:rsid w:val="0032621A"/>
    <w:rsid w:val="0042195D"/>
    <w:rsid w:val="00612EC7"/>
    <w:rsid w:val="00745B6C"/>
    <w:rsid w:val="009958A5"/>
    <w:rsid w:val="00A328DB"/>
    <w:rsid w:val="00AC5107"/>
    <w:rsid w:val="00AE64EC"/>
    <w:rsid w:val="00B40814"/>
    <w:rsid w:val="00D87278"/>
    <w:rsid w:val="00DB33A3"/>
    <w:rsid w:val="00E37297"/>
    <w:rsid w:val="00E4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5913"/>
  <w15:chartTrackingRefBased/>
  <w15:docId w15:val="{D2AF9E0D-AA58-4F74-BA39-4BD60378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21A"/>
    <w:pPr>
      <w:spacing w:after="0" w:line="360" w:lineRule="auto"/>
      <w:ind w:firstLine="720"/>
    </w:pPr>
  </w:style>
  <w:style w:type="paragraph" w:styleId="1">
    <w:name w:val="heading 1"/>
    <w:basedOn w:val="a"/>
    <w:next w:val="a"/>
    <w:link w:val="10"/>
    <w:uiPriority w:val="9"/>
    <w:qFormat/>
    <w:rsid w:val="00745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B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B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B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B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B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B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AC5107"/>
    <w:pPr>
      <w:contextualSpacing/>
      <w:jc w:val="both"/>
    </w:pPr>
    <w:rPr>
      <w:rFonts w:eastAsiaTheme="majorEastAsia" w:cstheme="majorBidi"/>
      <w:kern w:val="28"/>
      <w:szCs w:val="56"/>
    </w:rPr>
  </w:style>
  <w:style w:type="character" w:customStyle="1" w:styleId="a4">
    <w:name w:val="Назва Знак"/>
    <w:basedOn w:val="a0"/>
    <w:link w:val="a3"/>
    <w:uiPriority w:val="10"/>
    <w:rsid w:val="00AC5107"/>
    <w:rPr>
      <w:rFonts w:ascii="Times New Roman" w:eastAsiaTheme="majorEastAsia" w:hAnsi="Times New Roman" w:cstheme="majorBidi"/>
      <w:kern w:val="28"/>
      <w:sz w:val="28"/>
      <w:szCs w:val="56"/>
    </w:rPr>
  </w:style>
  <w:style w:type="paragraph" w:styleId="a5">
    <w:name w:val="Subtitle"/>
    <w:basedOn w:val="a"/>
    <w:next w:val="a"/>
    <w:link w:val="a6"/>
    <w:autoRedefine/>
    <w:uiPriority w:val="11"/>
    <w:qFormat/>
    <w:rsid w:val="00AC5107"/>
    <w:pPr>
      <w:numPr>
        <w:ilvl w:val="1"/>
      </w:numPr>
      <w:ind w:firstLine="709"/>
      <w:jc w:val="both"/>
    </w:pPr>
    <w:rPr>
      <w:rFonts w:eastAsiaTheme="minorEastAsia"/>
      <w:color w:val="5A5A5A" w:themeColor="text1" w:themeTint="A5"/>
    </w:rPr>
  </w:style>
  <w:style w:type="character" w:customStyle="1" w:styleId="a6">
    <w:name w:val="Підзаголовок Знак"/>
    <w:basedOn w:val="a0"/>
    <w:link w:val="a5"/>
    <w:uiPriority w:val="11"/>
    <w:rsid w:val="00AC5107"/>
    <w:rPr>
      <w:rFonts w:ascii="Times New Roman" w:eastAsiaTheme="minorEastAsia" w:hAnsi="Times New Roman" w:cstheme="minorHAnsi"/>
      <w:color w:val="5A5A5A" w:themeColor="text1" w:themeTint="A5"/>
      <w:sz w:val="28"/>
    </w:rPr>
  </w:style>
  <w:style w:type="paragraph" w:customStyle="1" w:styleId="11">
    <w:name w:val="Основний текст1"/>
    <w:basedOn w:val="a"/>
    <w:next w:val="a7"/>
    <w:link w:val="a8"/>
    <w:autoRedefine/>
    <w:qFormat/>
    <w:rsid w:val="00D87278"/>
    <w:pPr>
      <w:spacing w:after="160" w:line="259" w:lineRule="auto"/>
      <w:ind w:left="144" w:firstLine="601"/>
    </w:pPr>
    <w:rPr>
      <w:rFonts w:eastAsia="Times New Roman" w:cs="Times New Roman"/>
      <w:sz w:val="19"/>
      <w:szCs w:val="19"/>
      <w:lang w:eastAsia="uk-UA"/>
    </w:rPr>
  </w:style>
  <w:style w:type="character" w:customStyle="1" w:styleId="a8">
    <w:name w:val="Основний текст Знак"/>
    <w:basedOn w:val="a0"/>
    <w:link w:val="11"/>
    <w:rsid w:val="00D87278"/>
    <w:rPr>
      <w:rFonts w:ascii="Times New Roman" w:eastAsia="Times New Roman" w:hAnsi="Times New Roman" w:cs="Times New Roman"/>
      <w:sz w:val="19"/>
      <w:szCs w:val="19"/>
      <w:lang w:eastAsia="uk-UA"/>
    </w:rPr>
  </w:style>
  <w:style w:type="paragraph" w:styleId="a7">
    <w:name w:val="Body Text"/>
    <w:basedOn w:val="a"/>
    <w:link w:val="12"/>
    <w:uiPriority w:val="99"/>
    <w:semiHidden/>
    <w:unhideWhenUsed/>
    <w:rsid w:val="00D87278"/>
    <w:pPr>
      <w:spacing w:after="120"/>
    </w:pPr>
  </w:style>
  <w:style w:type="character" w:customStyle="1" w:styleId="12">
    <w:name w:val="Основний текст Знак1"/>
    <w:basedOn w:val="a0"/>
    <w:link w:val="a7"/>
    <w:uiPriority w:val="99"/>
    <w:semiHidden/>
    <w:rsid w:val="00D87278"/>
    <w:rPr>
      <w:rFonts w:ascii="Times New Roman" w:hAnsi="Times New Roman" w:cstheme="minorHAnsi"/>
      <w:sz w:val="28"/>
    </w:rPr>
  </w:style>
  <w:style w:type="paragraph" w:customStyle="1" w:styleId="13">
    <w:name w:val="Стиль1"/>
    <w:basedOn w:val="11"/>
    <w:qFormat/>
    <w:rsid w:val="00612EC7"/>
    <w:rPr>
      <w:rFonts w:ascii="Times New Roman" w:hAnsi="Times New Roman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45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B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B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B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B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B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B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B6C"/>
    <w:rPr>
      <w:rFonts w:eastAsiaTheme="majorEastAsia" w:cstheme="majorBidi"/>
      <w:color w:val="272727" w:themeColor="text1" w:themeTint="D8"/>
    </w:rPr>
  </w:style>
  <w:style w:type="paragraph" w:styleId="a9">
    <w:name w:val="Quote"/>
    <w:basedOn w:val="a"/>
    <w:next w:val="a"/>
    <w:link w:val="aa"/>
    <w:uiPriority w:val="29"/>
    <w:qFormat/>
    <w:rsid w:val="00745B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745B6C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745B6C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745B6C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745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745B6C"/>
    <w:rPr>
      <w:i/>
      <w:iCs/>
      <w:color w:val="2F5496" w:themeColor="accent1" w:themeShade="BF"/>
    </w:rPr>
  </w:style>
  <w:style w:type="character" w:styleId="af">
    <w:name w:val="Intense Reference"/>
    <w:basedOn w:val="a0"/>
    <w:uiPriority w:val="32"/>
    <w:qFormat/>
    <w:rsid w:val="00745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9T19:40:11.0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24575,'1'13'0,"1"0"0,0 0 0,0 0 0,1 0 0,1 0 0,0-1 0,1 1 0,13 22 0,-9-16 0,4 10 0,2 0 0,2-2 0,0 0 0,23 27 0,-34-49 0,0 1 0,1-1 0,0 0 0,0-1 0,0 0 0,1 0 0,-1-1 0,13 5 0,16 8 0,22 10 0,1-3 0,1-2 0,69 14 0,58 10 0,-183-44 0,1 0 0,0 0 0,0 0 0,-1-1 0,1 0 0,0 0 0,0 0 0,0-1 0,0 1 0,-1-1 0,1 0 0,0-1 0,-1 1 0,1-1 0,-1 0 0,1 0 0,-1 0 0,0-1 0,5-3 0,20-10 0,1 4 0,0 2 0,0 0 0,1 2 0,59-7 0,-49 8 0,10-5 0,-38 7 0,0 2 0,1 0 0,17-2 0,315 2 0,-176 6 0,-134-5 0,-25 1 0,0 0 0,0 1 0,0 0 0,0 0 0,0 1 0,0 1 0,19 5 0,-26-4 0,-1 0 0,0 0 0,0 0 0,0 1 0,-1-1 0,1 1 0,-1 0 0,0 0 0,0 0 0,0 0 0,0 0 0,-1 0 0,0 0 0,1 6 0,10 21 0,-10-28 0,0 1 0,0 0 0,0-1 0,1 0 0,0 1 0,-1-1 0,1 0 0,0 0 0,1-1 0,-1 1 0,0-1 0,1 0 0,-1 1 0,1-1 0,0-1 0,0 1 0,0-1 0,0 1 0,0-1 0,0 0 0,0 0 0,0-1 0,5 1 0,1-2 0,-1 1 0,1-1 0,-1-1 0,1 0 0,-1 0 0,0-1 0,0 0 0,0-1 0,10-5 0,1 1 0,0 2 0,1 0 0,-1 1 0,1 0 0,32-1 0,38-8 0,-41 6 0,0 2 0,1 2 0,96 5 0,-47 1 0,47 0 0,149-4 0,-289 1 7,0-1 0,0 0-1,0 0 1,0 0 0,-1-1-1,1 0 1,-1 0-1,0-1 1,0 1 0,0-1-1,0-1 1,-1 1 0,1-1-1,-1 0 1,-1 0 0,1-1-1,7-11 1,-8 12-85,0-1 0,0 0 0,-1 0-1,0 0 1,0 0 0,0-1 0,-1 1 0,0-1 0,0 0-1,-1 1 1,0-1 0,0 0 0,-1 0 0,1 0 0,-2 0-1,1 0 1,-1 1 0,-2-12 0,-3 3-6748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9T19:40:21.38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Stakhiv</dc:creator>
  <cp:keywords/>
  <dc:description/>
  <cp:lastModifiedBy>Olha Stakhiv</cp:lastModifiedBy>
  <cp:revision>3</cp:revision>
  <dcterms:created xsi:type="dcterms:W3CDTF">2024-03-19T19:19:00Z</dcterms:created>
  <dcterms:modified xsi:type="dcterms:W3CDTF">2024-03-19T20:44:00Z</dcterms:modified>
</cp:coreProperties>
</file>