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85" w:rsidRPr="00D6085A" w:rsidRDefault="00D6085A" w:rsidP="00D6085A">
      <w:pPr>
        <w:jc w:val="center"/>
        <w:rPr>
          <w:b/>
          <w:sz w:val="32"/>
          <w:szCs w:val="32"/>
          <w:lang w:val="uk-UA"/>
        </w:rPr>
      </w:pPr>
      <w:r w:rsidRPr="00D6085A">
        <w:rPr>
          <w:b/>
          <w:sz w:val="32"/>
          <w:szCs w:val="32"/>
          <w:lang w:val="uk-UA"/>
        </w:rPr>
        <w:t>Глосарій</w:t>
      </w:r>
    </w:p>
    <w:p w:rsidR="00D6085A" w:rsidRPr="00D6085A" w:rsidRDefault="00D6085A" w:rsidP="00D6085A">
      <w:pPr>
        <w:jc w:val="center"/>
        <w:rPr>
          <w:b/>
          <w:sz w:val="32"/>
          <w:szCs w:val="32"/>
          <w:lang w:val="uk-UA"/>
        </w:rPr>
      </w:pPr>
    </w:p>
    <w:p w:rsidR="00D6085A" w:rsidRPr="00B62AA3" w:rsidRDefault="00B62AA3" w:rsidP="00B62AA3">
      <w:pPr>
        <w:shd w:val="clear" w:color="auto" w:fill="FFFFFF"/>
        <w:spacing w:beforeAutospacing="1" w:after="0" w:afterAutospacing="1" w:line="240" w:lineRule="auto"/>
        <w:ind w:left="-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6" w:tgtFrame="_blank" w:history="1">
        <w:r w:rsidR="00D6085A" w:rsidRPr="00B62AA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uk-UA" w:eastAsia="ru-RU"/>
          </w:rPr>
          <w:t>Корпоративна культура</w:t>
        </w:r>
        <w:r w:rsidR="00D6085A" w:rsidRPr="00B62A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 xml:space="preserve"> – сукупність цінностей, норм, традицій та практик, які визначають спосіб функціонування організації та взаємодію між її працівниками</w:t>
        </w:r>
      </w:hyperlink>
      <w:r w:rsidR="00D6085A" w:rsidRPr="00B6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D6085A" w:rsidRPr="00B62AA3" w:rsidRDefault="00B62AA3" w:rsidP="00B62AA3">
      <w:pPr>
        <w:shd w:val="clear" w:color="auto" w:fill="FFFFFF"/>
        <w:spacing w:beforeAutospacing="1" w:after="0" w:afterAutospacing="1" w:line="240" w:lineRule="auto"/>
        <w:ind w:left="-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7" w:tgtFrame="_blank" w:history="1">
        <w:r w:rsidR="00D6085A" w:rsidRPr="00B62AA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uk-UA" w:eastAsia="ru-RU"/>
          </w:rPr>
          <w:t>Організаційна ідентичність</w:t>
        </w:r>
        <w:r w:rsidR="00D6085A" w:rsidRPr="00B62A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 xml:space="preserve"> – внутрішнє уявлення про підприємство та його цінності, яке надає співробітникам організаційної ідентичності</w:t>
        </w:r>
      </w:hyperlink>
      <w:r w:rsidR="00D6085A" w:rsidRPr="00B6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D6085A" w:rsidRPr="00B62AA3" w:rsidRDefault="00B62AA3" w:rsidP="00B62AA3">
      <w:pPr>
        <w:shd w:val="clear" w:color="auto" w:fill="FFFFFF"/>
        <w:spacing w:beforeAutospacing="1" w:after="0" w:afterAutospacing="1" w:line="240" w:lineRule="auto"/>
        <w:ind w:left="-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8" w:tgtFrame="_blank" w:history="1">
        <w:r w:rsidR="00D6085A" w:rsidRPr="00B62AA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uk-UA" w:eastAsia="ru-RU"/>
          </w:rPr>
          <w:t>Адаптація нових співробітників</w:t>
        </w:r>
        <w:r w:rsidR="00D6085A" w:rsidRPr="00B62A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 xml:space="preserve"> – процес, який допомагає новим працівникам швидко впоратися з робочими завданнями та правильно сприймати явища, що відбуваються на підприємстві</w:t>
        </w:r>
      </w:hyperlink>
      <w:r w:rsidR="00D6085A" w:rsidRPr="00B6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D6085A" w:rsidRPr="00B62AA3" w:rsidRDefault="00B62AA3" w:rsidP="00B62AA3">
      <w:pPr>
        <w:shd w:val="clear" w:color="auto" w:fill="FFFFFF"/>
        <w:spacing w:beforeAutospacing="1" w:after="0" w:afterAutospacing="1" w:line="240" w:lineRule="auto"/>
        <w:ind w:left="-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9" w:tgtFrame="_blank" w:history="1">
        <w:r w:rsidR="00D6085A" w:rsidRPr="00B62AA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uk-UA" w:eastAsia="ru-RU"/>
          </w:rPr>
          <w:t>Індивідуальна та колективна відповідальність</w:t>
        </w:r>
        <w:r w:rsidR="00D6085A" w:rsidRPr="00B62AA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 xml:space="preserve"> – стимулювання працівників до виконання завдань та спільної відповідальності перед організацією</w:t>
        </w:r>
      </w:hyperlink>
      <w:r w:rsidR="00D6085A" w:rsidRPr="00B6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D6085A" w:rsidRPr="00B62AA3" w:rsidRDefault="00D6085A" w:rsidP="00B62AA3">
      <w:pPr>
        <w:shd w:val="clear" w:color="auto" w:fill="FFFFFF"/>
        <w:spacing w:beforeAutospacing="1" w:after="0" w:afterAutospacing="1" w:line="240" w:lineRule="auto"/>
        <w:ind w:left="-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62AA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62AA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Договір про співробітництво - договір про умови співробітництва територіальних громад, що визначає форму співробітництва, зобов’язання та відповідальність сторін - суб’єктів співробітництва, джерела та обсяги його фінансування.</w:t>
      </w:r>
    </w:p>
    <w:p w:rsidR="00D6085A" w:rsidRPr="00B62AA3" w:rsidRDefault="00D6085A" w:rsidP="00B62AA3">
      <w:pPr>
        <w:shd w:val="clear" w:color="auto" w:fill="FFFFFF"/>
        <w:spacing w:beforeAutospacing="1" w:after="0" w:afterAutospacing="1" w:line="240" w:lineRule="auto"/>
        <w:ind w:left="-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62AA3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Співробітництво територіальних громад (далі - співробітництво) - відносини між двома або більше територіальними громадами, що здійснюються на договірних засадах у визначених цим Законом формах з метою забезпечення соціально-економічного, культурного розвитку територій, підвищення якості надання послуг населенню на основі спільних інтересів та цілей, ефективного виконання органами місцевого самоврядування визначених законом повноважень</w:t>
      </w:r>
    </w:p>
    <w:p w:rsidR="00B62AA3" w:rsidRPr="00B62AA3" w:rsidRDefault="00D6085A" w:rsidP="00B62AA3">
      <w:pPr>
        <w:shd w:val="clear" w:color="auto" w:fill="FFFFFF"/>
        <w:spacing w:beforeAutospacing="1" w:after="0" w:afterAutospacing="1" w:line="240" w:lineRule="auto"/>
        <w:ind w:left="-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62A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Спільний проект - комплекс спільних заходів, що здійснюються органами місцевого самоврядування суб’єктів співробітництва за рахунок коштів місцевих бюджетів та інших не заборонених законодавством джерел і спрямовані на соціально-економічний, культурний розвиток територій;</w:t>
      </w:r>
    </w:p>
    <w:p w:rsidR="00B62AA3" w:rsidRPr="00B62AA3" w:rsidRDefault="00AF15A9" w:rsidP="00B62AA3">
      <w:pPr>
        <w:shd w:val="clear" w:color="auto" w:fill="FFFFFF"/>
        <w:spacing w:beforeAutospacing="1" w:after="0" w:afterAutospacing="1" w:line="240" w:lineRule="auto"/>
        <w:ind w:left="-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Характеристику компетенції – співробітники повинні бути професіоналами своєї справи з належним рівнем відповідної освіти, досвідченими, здатними до прийняття рішень, які вміють виявити ініціативу, відповідальними та дисциплінованими.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Наявність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чесності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неупередженості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найважливіші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характеристики,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яких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залежить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ділова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репутація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ідприємства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Відповідно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них, в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організації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повинен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виникати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конфлікт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інтересі</w:t>
      </w:r>
      <w:proofErr w:type="gram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spellEnd"/>
    </w:p>
    <w:p w:rsidR="00B62AA3" w:rsidRPr="00B62AA3" w:rsidRDefault="00AF15A9" w:rsidP="00B62AA3">
      <w:pPr>
        <w:shd w:val="clear" w:color="auto" w:fill="FFFFFF"/>
        <w:spacing w:beforeAutospacing="1" w:after="0" w:afterAutospacing="1" w:line="240" w:lineRule="auto"/>
        <w:ind w:left="-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Відповідальний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ідхід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діяльності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гарна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якість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робіт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послуг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товарів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Шанобливе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ставлення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людини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як до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носія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права і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свободи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як до особи. У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співробітників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безсумнівно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є права та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обов</w:t>
      </w:r>
      <w:proofErr w:type="gram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`я</w:t>
      </w:r>
      <w:proofErr w:type="gram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зки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які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невід`ємні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Не допустима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дискримінація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будь-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якими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ознаками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B62AA3" w:rsidRPr="00B62AA3" w:rsidRDefault="00AF15A9" w:rsidP="00B62AA3">
      <w:pPr>
        <w:shd w:val="clear" w:color="auto" w:fill="FFFFFF"/>
        <w:spacing w:beforeAutospacing="1" w:after="0" w:afterAutospacing="1" w:line="240" w:lineRule="auto"/>
        <w:ind w:left="-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Характеристику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патріотизму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прагнення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працювати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благо </w:t>
      </w:r>
      <w:proofErr w:type="spellStart"/>
      <w:proofErr w:type="gram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ідприємства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держави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загалом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B62AA3" w:rsidRPr="00B62AA3" w:rsidRDefault="00AF15A9" w:rsidP="00B62AA3">
      <w:pPr>
        <w:shd w:val="clear" w:color="auto" w:fill="FFFFFF"/>
        <w:spacing w:beforeAutospacing="1" w:after="0" w:afterAutospacing="1" w:line="240" w:lineRule="auto"/>
        <w:ind w:left="-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Гарантія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безпеки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конфіденційна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інформація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повинна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поширюватися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діяльність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кожного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працюючого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має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бути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спрямована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розвиток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безпеку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ідприємства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Організація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повинна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дбати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 те,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щоб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працівники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працювали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</w:t>
      </w:r>
      <w:proofErr w:type="gram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максимально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безпечних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умов.</w:t>
      </w:r>
    </w:p>
    <w:p w:rsidR="00B62AA3" w:rsidRPr="00B62AA3" w:rsidRDefault="00AF15A9" w:rsidP="00B62AA3">
      <w:pPr>
        <w:shd w:val="clear" w:color="auto" w:fill="FFFFFF"/>
        <w:spacing w:beforeAutospacing="1" w:after="0" w:afterAutospacing="1" w:line="240" w:lineRule="auto"/>
        <w:ind w:left="-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Турбота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благополуччя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спрямованість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отримання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матер</w:t>
      </w:r>
      <w:proofErr w:type="gram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іальних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благ,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задоволення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потреб.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Наявність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гнучкості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proofErr w:type="gram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</w:t>
      </w:r>
      <w:proofErr w:type="gram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іт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навколо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постійно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змінюється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тому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необхідно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своєчасно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відгукуватися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такі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зміни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адаптуватися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вміти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імпровізувати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якщо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є потреба. Тут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варто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відзначити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вміння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працювати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команді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</w:t>
      </w:r>
      <w:proofErr w:type="gram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вирішенням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несподіваних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проблем для того,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щоб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загальні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цілі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 ж таки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були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досягнуті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6085A" w:rsidRPr="00B62AA3" w:rsidRDefault="00AF15A9" w:rsidP="00B62AA3">
      <w:pPr>
        <w:shd w:val="clear" w:color="auto" w:fill="FFFFFF"/>
        <w:spacing w:beforeAutospacing="1" w:after="0" w:afterAutospacing="1" w:line="240" w:lineRule="auto"/>
        <w:ind w:left="-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Гармонійність та баланс – навіть різнобічні аспекти мають бути у рівновазі друг з одним, забезпечуючи ефективність підприємства у цілому.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Завдяки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цьому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робота в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організації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припинятиметься</w:t>
      </w:r>
      <w:proofErr w:type="spellEnd"/>
      <w:r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62AA3"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навіть</w:t>
      </w:r>
      <w:proofErr w:type="spellEnd"/>
      <w:r w:rsidR="00B62AA3"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</w:t>
      </w:r>
      <w:proofErr w:type="spellStart"/>
      <w:r w:rsidR="00B62AA3"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позаштатних</w:t>
      </w:r>
      <w:proofErr w:type="spellEnd"/>
      <w:r w:rsidR="00B62AA3"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62AA3" w:rsidRPr="00B62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ситуація</w:t>
      </w:r>
      <w:proofErr w:type="spellEnd"/>
    </w:p>
    <w:p w:rsidR="00D6085A" w:rsidRPr="00B62AA3" w:rsidRDefault="00D6085A" w:rsidP="00B62AA3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D6085A" w:rsidRPr="00B6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126AE"/>
    <w:multiLevelType w:val="multilevel"/>
    <w:tmpl w:val="2878D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5A"/>
    <w:rsid w:val="00A54C85"/>
    <w:rsid w:val="00AF15A9"/>
    <w:rsid w:val="00B62AA3"/>
    <w:rsid w:val="00D6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85A"/>
    <w:rPr>
      <w:color w:val="0000FF"/>
      <w:u w:val="single"/>
    </w:rPr>
  </w:style>
  <w:style w:type="character" w:styleId="a4">
    <w:name w:val="Strong"/>
    <w:basedOn w:val="a0"/>
    <w:uiPriority w:val="22"/>
    <w:qFormat/>
    <w:rsid w:val="00D6085A"/>
    <w:rPr>
      <w:b/>
      <w:bCs/>
    </w:rPr>
  </w:style>
  <w:style w:type="paragraph" w:styleId="a5">
    <w:name w:val="Normal (Web)"/>
    <w:basedOn w:val="a"/>
    <w:uiPriority w:val="99"/>
    <w:unhideWhenUsed/>
    <w:rsid w:val="00D6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F1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85A"/>
    <w:rPr>
      <w:color w:val="0000FF"/>
      <w:u w:val="single"/>
    </w:rPr>
  </w:style>
  <w:style w:type="character" w:styleId="a4">
    <w:name w:val="Strong"/>
    <w:basedOn w:val="a0"/>
    <w:uiPriority w:val="22"/>
    <w:qFormat/>
    <w:rsid w:val="00D6085A"/>
    <w:rPr>
      <w:b/>
      <w:bCs/>
    </w:rPr>
  </w:style>
  <w:style w:type="paragraph" w:styleId="a5">
    <w:name w:val="Normal (Web)"/>
    <w:basedOn w:val="a"/>
    <w:uiPriority w:val="99"/>
    <w:unhideWhenUsed/>
    <w:rsid w:val="00D6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F1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a.kpi.ua/bitstream/123456789/26569/1/EV2018_272-27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la.kpi.ua/bitstream/123456789/26569/1/EV2018_272-27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a.kpi.ua/bitstream/123456789/26569/1/EV2018_272-279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a.kpi.ua/bitstream/123456789/26569/1/EV2018_272-27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2024-03-28T04:51:00Z</dcterms:created>
  <dcterms:modified xsi:type="dcterms:W3CDTF">2024-03-28T06:02:00Z</dcterms:modified>
</cp:coreProperties>
</file>