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5A" w:rsidRDefault="00E91A5A" w:rsidP="00E91A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Анотація</w:t>
      </w:r>
    </w:p>
    <w:p w:rsidR="00C06BF0" w:rsidRPr="00572388" w:rsidRDefault="00EB67F3" w:rsidP="00572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A5A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Дисципліна: </w:t>
      </w:r>
      <w:r w:rsidRPr="00572388">
        <w:rPr>
          <w:rFonts w:ascii="Times New Roman" w:hAnsi="Times New Roman" w:cs="Times New Roman"/>
          <w:sz w:val="28"/>
          <w:szCs w:val="28"/>
          <w:lang w:val="uk-UA"/>
        </w:rPr>
        <w:t>Оподаткування юридичних і фізичних осіб</w:t>
      </w:r>
    </w:p>
    <w:p w:rsidR="00C06BF0" w:rsidRPr="00572388" w:rsidRDefault="00C06BF0" w:rsidP="00572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 годин (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 ЄКТС): 150 (5)</w:t>
      </w:r>
    </w:p>
    <w:p w:rsidR="00C06BF0" w:rsidRPr="00572388" w:rsidRDefault="00C06BF0" w:rsidP="00572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BF0" w:rsidRPr="00572388" w:rsidRDefault="00C06BF0" w:rsidP="00572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88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 курсу: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прикладних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осб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навиків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7F3" w:rsidRPr="005723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EB67F3"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7F3" w:rsidRPr="0057238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>.</w:t>
      </w:r>
    </w:p>
    <w:p w:rsidR="00C06BF0" w:rsidRPr="00572388" w:rsidRDefault="00C06BF0" w:rsidP="00572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388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навчальною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дисципліною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>:</w:t>
      </w:r>
    </w:p>
    <w:p w:rsidR="00EB67F3" w:rsidRPr="00572388" w:rsidRDefault="00EB67F3" w:rsidP="0057238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сутність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податкового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обл</w:t>
      </w:r>
      <w:proofErr w:type="gram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>іку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місце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системі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економічної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інформації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взаємозв’язок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управлінським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фінансовим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обліком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EB67F3" w:rsidRPr="00572388" w:rsidRDefault="00EB67F3" w:rsidP="0057238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72388">
        <w:rPr>
          <w:rFonts w:ascii="Times New Roman" w:hAnsi="Times New Roman" w:cs="Times New Roman"/>
          <w:sz w:val="28"/>
          <w:szCs w:val="28"/>
          <w:lang w:val="uk-UA" w:eastAsia="uk-UA"/>
        </w:rPr>
        <w:t>класифікацію податкових платежів (податки, збори; прямі та непрямі податки</w:t>
      </w:r>
      <w:r w:rsidRPr="00572388">
        <w:rPr>
          <w:rFonts w:ascii="Times New Roman" w:hAnsi="Times New Roman" w:cs="Times New Roman"/>
          <w:sz w:val="28"/>
          <w:szCs w:val="28"/>
          <w:lang w:eastAsia="uk-UA"/>
        </w:rPr>
        <w:t>;</w:t>
      </w:r>
      <w:r w:rsidRPr="0057238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місцеві та загальнодержавні);</w:t>
      </w:r>
    </w:p>
    <w:p w:rsidR="00EB67F3" w:rsidRPr="00572388" w:rsidRDefault="00EB67F3" w:rsidP="0057238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методику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оподаткування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будь-якого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факту,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явища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відображають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операції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фінансово-господарської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>ідприємства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06BF0" w:rsidRPr="00572388" w:rsidRDefault="00EB67F3" w:rsidP="0057238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порядок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складання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подання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податкової</w:t>
      </w:r>
      <w:proofErr w:type="spellEnd"/>
      <w:r w:rsidRPr="0057238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  <w:lang w:eastAsia="uk-UA"/>
        </w:rPr>
        <w:t>звітності</w:t>
      </w:r>
      <w:proofErr w:type="spellEnd"/>
      <w:r w:rsidR="00C06BF0" w:rsidRPr="00572388">
        <w:rPr>
          <w:rFonts w:ascii="Times New Roman" w:hAnsi="Times New Roman" w:cs="Times New Roman"/>
          <w:sz w:val="28"/>
          <w:szCs w:val="28"/>
        </w:rPr>
        <w:t>.</w:t>
      </w:r>
    </w:p>
    <w:p w:rsidR="00C06BF0" w:rsidRPr="00572388" w:rsidRDefault="00C06BF0" w:rsidP="00572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57238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 (тематика):</w:t>
      </w:r>
    </w:p>
    <w:p w:rsidR="00572388" w:rsidRPr="00572388" w:rsidRDefault="00572388" w:rsidP="00572388">
      <w:pPr>
        <w:pStyle w:val="Table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72388">
        <w:rPr>
          <w:sz w:val="28"/>
          <w:szCs w:val="28"/>
        </w:rPr>
        <w:t>Податковий облік як підсистема бухгалтерського обліку</w:t>
      </w:r>
    </w:p>
    <w:p w:rsidR="00572388" w:rsidRPr="00572388" w:rsidRDefault="00572388" w:rsidP="00572388">
      <w:pPr>
        <w:pStyle w:val="Table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72388">
        <w:rPr>
          <w:sz w:val="28"/>
          <w:szCs w:val="28"/>
        </w:rPr>
        <w:t>Облік оподаткування прибутку підприємств та порядок його нарахування</w:t>
      </w:r>
    </w:p>
    <w:p w:rsidR="00572388" w:rsidRPr="00572388" w:rsidRDefault="00572388" w:rsidP="00572388">
      <w:pPr>
        <w:pStyle w:val="TableParagraph"/>
        <w:numPr>
          <w:ilvl w:val="0"/>
          <w:numId w:val="2"/>
        </w:numPr>
        <w:tabs>
          <w:tab w:val="left" w:pos="1457"/>
        </w:tabs>
        <w:spacing w:line="360" w:lineRule="auto"/>
        <w:jc w:val="both"/>
        <w:rPr>
          <w:sz w:val="28"/>
          <w:szCs w:val="28"/>
        </w:rPr>
      </w:pPr>
      <w:r w:rsidRPr="00572388">
        <w:rPr>
          <w:bCs/>
          <w:sz w:val="28"/>
          <w:szCs w:val="28"/>
        </w:rPr>
        <w:t>Податковий облік доходів і витрат</w:t>
      </w:r>
    </w:p>
    <w:p w:rsidR="00572388" w:rsidRPr="00572388" w:rsidRDefault="00572388" w:rsidP="00572388">
      <w:pPr>
        <w:pStyle w:val="TableParagraph"/>
        <w:numPr>
          <w:ilvl w:val="0"/>
          <w:numId w:val="2"/>
        </w:numPr>
        <w:tabs>
          <w:tab w:val="left" w:pos="2185"/>
        </w:tabs>
        <w:spacing w:line="360" w:lineRule="auto"/>
        <w:jc w:val="both"/>
        <w:rPr>
          <w:sz w:val="28"/>
          <w:szCs w:val="28"/>
        </w:rPr>
      </w:pPr>
      <w:r w:rsidRPr="00572388">
        <w:rPr>
          <w:bCs/>
          <w:sz w:val="28"/>
          <w:szCs w:val="28"/>
        </w:rPr>
        <w:t>Облік основних засобів і нематеріальних активів та порядок нарахування амортизації в податковому обліку</w:t>
      </w:r>
    </w:p>
    <w:p w:rsidR="00572388" w:rsidRPr="00572388" w:rsidRDefault="00572388" w:rsidP="0057238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5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238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57238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додану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>.</w:t>
      </w:r>
    </w:p>
    <w:p w:rsidR="00572388" w:rsidRPr="00572388" w:rsidRDefault="00572388" w:rsidP="00572388">
      <w:pPr>
        <w:pStyle w:val="TableParagraph"/>
        <w:numPr>
          <w:ilvl w:val="0"/>
          <w:numId w:val="2"/>
        </w:numPr>
        <w:tabs>
          <w:tab w:val="left" w:pos="1304"/>
        </w:tabs>
        <w:spacing w:line="360" w:lineRule="auto"/>
        <w:jc w:val="both"/>
        <w:rPr>
          <w:sz w:val="28"/>
          <w:szCs w:val="28"/>
        </w:rPr>
      </w:pPr>
      <w:r w:rsidRPr="00572388">
        <w:rPr>
          <w:sz w:val="28"/>
          <w:szCs w:val="28"/>
        </w:rPr>
        <w:t>Облік спеціальних режимів оподаткування</w:t>
      </w:r>
    </w:p>
    <w:p w:rsidR="00572388" w:rsidRPr="00572388" w:rsidRDefault="00572388" w:rsidP="00572388">
      <w:pPr>
        <w:pStyle w:val="Table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72388">
        <w:rPr>
          <w:sz w:val="28"/>
          <w:szCs w:val="28"/>
        </w:rPr>
        <w:t>Облік податків на доходи фізичних осіб</w:t>
      </w:r>
    </w:p>
    <w:p w:rsidR="00572388" w:rsidRPr="00572388" w:rsidRDefault="00572388" w:rsidP="0057238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7238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572388">
        <w:rPr>
          <w:rFonts w:ascii="Times New Roman" w:hAnsi="Times New Roman" w:cs="Times New Roman"/>
          <w:sz w:val="28"/>
          <w:szCs w:val="28"/>
        </w:rPr>
        <w:t xml:space="preserve">ік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</w:p>
    <w:p w:rsidR="00EB67F3" w:rsidRPr="00572388" w:rsidRDefault="00EB67F3" w:rsidP="00572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65A" w:rsidRPr="00572388" w:rsidRDefault="00C06BF0" w:rsidP="00572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572388">
        <w:rPr>
          <w:rFonts w:ascii="Times New Roman" w:hAnsi="Times New Roman" w:cs="Times New Roman"/>
          <w:sz w:val="28"/>
          <w:szCs w:val="28"/>
        </w:rPr>
        <w:t xml:space="preserve"> робота, </w:t>
      </w:r>
      <w:proofErr w:type="spellStart"/>
      <w:r w:rsidRPr="00572388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572388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572388">
        <w:rPr>
          <w:rFonts w:ascii="Times New Roman" w:hAnsi="Times New Roman" w:cs="Times New Roman"/>
          <w:sz w:val="28"/>
          <w:szCs w:val="28"/>
        </w:rPr>
        <w:t>.</w:t>
      </w:r>
    </w:p>
    <w:sectPr w:rsidR="0038565A" w:rsidRPr="00572388" w:rsidSect="00B8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41A"/>
    <w:multiLevelType w:val="hybridMultilevel"/>
    <w:tmpl w:val="F1561C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37794"/>
    <w:multiLevelType w:val="hybridMultilevel"/>
    <w:tmpl w:val="5CD60536"/>
    <w:lvl w:ilvl="0" w:tplc="F98284C0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114"/>
    <w:rsid w:val="00094114"/>
    <w:rsid w:val="0038565A"/>
    <w:rsid w:val="00572388"/>
    <w:rsid w:val="006C4638"/>
    <w:rsid w:val="00B869E8"/>
    <w:rsid w:val="00C06BF0"/>
    <w:rsid w:val="00E91A5A"/>
    <w:rsid w:val="00EB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72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3">
    <w:name w:val="List Paragraph"/>
    <w:basedOn w:val="a"/>
    <w:uiPriority w:val="34"/>
    <w:qFormat/>
    <w:rsid w:val="00572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Nadiya</dc:creator>
  <cp:keywords/>
  <dc:description/>
  <cp:lastModifiedBy>User</cp:lastModifiedBy>
  <cp:revision>5</cp:revision>
  <dcterms:created xsi:type="dcterms:W3CDTF">2024-04-02T13:56:00Z</dcterms:created>
  <dcterms:modified xsi:type="dcterms:W3CDTF">2024-04-02T23:21:00Z</dcterms:modified>
</cp:coreProperties>
</file>