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B" w:rsidRPr="00FF7316" w:rsidRDefault="00FF7316">
      <w:pPr>
        <w:rPr>
          <w:rFonts w:eastAsia="Calibri"/>
          <w:b/>
          <w:color w:val="000000"/>
          <w:szCs w:val="28"/>
          <w:lang w:val="uk-UA"/>
        </w:rPr>
      </w:pPr>
      <w:r w:rsidRPr="00FF7316">
        <w:rPr>
          <w:b/>
          <w:lang w:val="uk-UA"/>
        </w:rPr>
        <w:t xml:space="preserve"> </w:t>
      </w:r>
      <w:r w:rsidR="00301315" w:rsidRPr="00FF7316">
        <w:rPr>
          <w:b/>
          <w:lang w:val="uk-UA"/>
        </w:rPr>
        <w:t xml:space="preserve">Тема: </w:t>
      </w:r>
      <w:r w:rsidR="00301315" w:rsidRPr="00FF7316">
        <w:rPr>
          <w:rFonts w:eastAsia="Calibri"/>
          <w:b/>
          <w:color w:val="000000"/>
          <w:szCs w:val="28"/>
          <w:lang w:val="uk-UA"/>
        </w:rPr>
        <w:t>Функції організації, її ефективність.</w:t>
      </w:r>
    </w:p>
    <w:p w:rsidR="00DD054B" w:rsidRDefault="00DD054B">
      <w:pPr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План</w:t>
      </w:r>
    </w:p>
    <w:p w:rsidR="00DD054B" w:rsidRDefault="00FF7316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1.</w:t>
      </w:r>
      <w:r w:rsidR="00DD054B">
        <w:rPr>
          <w:rFonts w:eastAsia="Calibri"/>
          <w:color w:val="000000"/>
          <w:szCs w:val="28"/>
          <w:lang w:val="uk-UA"/>
        </w:rPr>
        <w:t>Аналіз визначення понять «Організація»</w:t>
      </w:r>
    </w:p>
    <w:p w:rsidR="00DD054B" w:rsidRDefault="00FF7316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2.</w:t>
      </w:r>
      <w:r w:rsidR="00DD054B">
        <w:rPr>
          <w:rFonts w:eastAsia="Calibri"/>
          <w:color w:val="000000"/>
          <w:szCs w:val="28"/>
          <w:lang w:val="uk-UA"/>
        </w:rPr>
        <w:t>Специфічні характеристик</w:t>
      </w:r>
      <w:r w:rsidR="00DD054B" w:rsidRPr="00DD054B">
        <w:rPr>
          <w:rFonts w:eastAsia="Calibri"/>
          <w:color w:val="000000"/>
          <w:szCs w:val="28"/>
          <w:lang w:val="uk-UA"/>
        </w:rPr>
        <w:t>и організацій</w:t>
      </w:r>
      <w:r w:rsidR="00DD054B">
        <w:rPr>
          <w:rFonts w:eastAsia="Calibri"/>
          <w:color w:val="000000"/>
          <w:szCs w:val="28"/>
          <w:lang w:val="uk-UA"/>
        </w:rPr>
        <w:t>.</w:t>
      </w:r>
    </w:p>
    <w:p w:rsidR="00DD054B" w:rsidRDefault="00FF7316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3. Значущі зовнішні (соціально-економічні</w:t>
      </w:r>
      <w:r w:rsidRPr="00FF7316">
        <w:rPr>
          <w:rFonts w:eastAsia="Calibri"/>
          <w:color w:val="000000"/>
          <w:szCs w:val="28"/>
          <w:lang w:val="uk-UA"/>
        </w:rPr>
        <w:t>) та внутрішні (соціально-психологічн</w:t>
      </w:r>
      <w:r>
        <w:rPr>
          <w:rFonts w:eastAsia="Calibri"/>
          <w:color w:val="000000"/>
          <w:szCs w:val="28"/>
          <w:lang w:val="uk-UA"/>
        </w:rPr>
        <w:t>і ) функції, що виконують організації.</w:t>
      </w:r>
    </w:p>
    <w:p w:rsidR="00312DA4" w:rsidRDefault="00312DA4" w:rsidP="007156B7">
      <w:pPr>
        <w:jc w:val="both"/>
        <w:rPr>
          <w:rFonts w:eastAsia="Calibri"/>
          <w:color w:val="000000"/>
          <w:szCs w:val="28"/>
          <w:lang w:val="uk-UA"/>
        </w:rPr>
      </w:pPr>
      <w:r w:rsidRPr="00312DA4">
        <w:rPr>
          <w:rFonts w:eastAsia="Calibri"/>
          <w:color w:val="000000"/>
          <w:szCs w:val="28"/>
          <w:lang w:val="uk-UA"/>
        </w:rPr>
        <w:t>4.Аналіз організацій як відкритих соціальних систем.</w:t>
      </w:r>
    </w:p>
    <w:p w:rsidR="00380404" w:rsidRDefault="00380404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5.</w:t>
      </w:r>
      <w:r w:rsidRPr="00380404">
        <w:t xml:space="preserve"> </w:t>
      </w:r>
      <w:r w:rsidRPr="00380404">
        <w:rPr>
          <w:rFonts w:eastAsia="Calibri"/>
          <w:color w:val="000000"/>
          <w:szCs w:val="28"/>
          <w:lang w:val="uk-UA"/>
        </w:rPr>
        <w:t>Організаційні моделі.</w:t>
      </w:r>
    </w:p>
    <w:p w:rsidR="00380404" w:rsidRDefault="00380404" w:rsidP="007156B7">
      <w:pPr>
        <w:jc w:val="both"/>
        <w:rPr>
          <w:rFonts w:eastAsia="Calibri"/>
          <w:color w:val="000000"/>
          <w:szCs w:val="28"/>
          <w:lang w:val="uk-UA"/>
        </w:rPr>
      </w:pPr>
      <w:r w:rsidRPr="00380404">
        <w:rPr>
          <w:rFonts w:eastAsia="Calibri"/>
          <w:color w:val="000000"/>
          <w:szCs w:val="28"/>
          <w:lang w:val="uk-UA"/>
        </w:rPr>
        <w:t>6. Моделювання в управлінні сучасними школами.</w:t>
      </w:r>
    </w:p>
    <w:p w:rsidR="00FF7316" w:rsidRDefault="00FF7316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1.Аналіз визначення понять «Організація»</w:t>
      </w:r>
    </w:p>
    <w:p w:rsidR="00301315" w:rsidRDefault="00664766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Основу діяльності та розвитку суспільства становлять </w:t>
      </w:r>
      <w:r>
        <w:rPr>
          <w:rFonts w:eastAsia="Calibri"/>
          <w:b/>
          <w:color w:val="000000"/>
          <w:szCs w:val="28"/>
          <w:lang w:val="uk-UA"/>
        </w:rPr>
        <w:t xml:space="preserve">організації, </w:t>
      </w:r>
      <w:r>
        <w:rPr>
          <w:rFonts w:eastAsia="Calibri"/>
          <w:color w:val="000000"/>
          <w:szCs w:val="28"/>
          <w:lang w:val="uk-UA"/>
        </w:rPr>
        <w:t xml:space="preserve">що відіграють роль своєрідного функціонального посередника, який з одного боку, дає особистості (групі) змогу включитися в соціально-економічні процеси, а з іншого – забезпечує повноцінне життя особистості (групі). </w:t>
      </w:r>
    </w:p>
    <w:p w:rsidR="0000352E" w:rsidRDefault="0000352E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Визначення організації дають М.Х.</w:t>
      </w:r>
      <w:proofErr w:type="spellStart"/>
      <w:r>
        <w:rPr>
          <w:rFonts w:eastAsia="Calibri"/>
          <w:color w:val="000000"/>
          <w:szCs w:val="28"/>
          <w:lang w:val="uk-UA"/>
        </w:rPr>
        <w:t>Мексон</w:t>
      </w:r>
      <w:proofErr w:type="spellEnd"/>
      <w:r>
        <w:rPr>
          <w:rFonts w:eastAsia="Calibri"/>
          <w:color w:val="000000"/>
          <w:szCs w:val="28"/>
          <w:lang w:val="uk-UA"/>
        </w:rPr>
        <w:t>, М.Альберт, Ф.</w:t>
      </w:r>
      <w:proofErr w:type="spellStart"/>
      <w:r>
        <w:rPr>
          <w:rFonts w:eastAsia="Calibri"/>
          <w:color w:val="000000"/>
          <w:szCs w:val="28"/>
          <w:lang w:val="uk-UA"/>
        </w:rPr>
        <w:t>Хедоурі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: </w:t>
      </w:r>
      <w:r>
        <w:rPr>
          <w:rFonts w:eastAsia="Calibri"/>
          <w:b/>
          <w:color w:val="000000"/>
          <w:szCs w:val="28"/>
          <w:lang w:val="uk-UA"/>
        </w:rPr>
        <w:t xml:space="preserve">Організація – </w:t>
      </w:r>
      <w:r>
        <w:rPr>
          <w:rFonts w:eastAsia="Calibri"/>
          <w:color w:val="000000"/>
          <w:szCs w:val="28"/>
          <w:lang w:val="uk-UA"/>
        </w:rPr>
        <w:t>це група людей, діяльність яких свідомо координується для досягнення загальної мети або цілей. Група має відповідати низці вимог:</w:t>
      </w:r>
    </w:p>
    <w:p w:rsidR="0000352E" w:rsidRDefault="0000352E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а) наявність </w:t>
      </w:r>
      <w:proofErr w:type="spellStart"/>
      <w:r>
        <w:rPr>
          <w:rFonts w:eastAsia="Calibri"/>
          <w:color w:val="000000"/>
          <w:szCs w:val="28"/>
          <w:lang w:val="uk-UA"/>
        </w:rPr>
        <w:t>принаймі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двох людей, які вважають себе членами групи;</w:t>
      </w:r>
    </w:p>
    <w:p w:rsidR="0000352E" w:rsidRDefault="0000352E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б) наявність </w:t>
      </w:r>
      <w:proofErr w:type="spellStart"/>
      <w:r>
        <w:rPr>
          <w:rFonts w:eastAsia="Calibri"/>
          <w:color w:val="000000"/>
          <w:szCs w:val="28"/>
          <w:lang w:val="uk-UA"/>
        </w:rPr>
        <w:t>принаймі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однієї мети, яку сприймають як спільну члени цієї групи;</w:t>
      </w:r>
    </w:p>
    <w:p w:rsidR="0000352E" w:rsidRDefault="0000352E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в) наявність членів групи, які спеціальна працюють разом, щоб досягнути значущої для них мети.</w:t>
      </w:r>
    </w:p>
    <w:p w:rsidR="005542B4" w:rsidRDefault="005542B4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За визначенням Р.Л.</w:t>
      </w:r>
      <w:proofErr w:type="spellStart"/>
      <w:r>
        <w:rPr>
          <w:rFonts w:eastAsia="Calibri"/>
          <w:color w:val="000000"/>
          <w:szCs w:val="28"/>
          <w:lang w:val="uk-UA"/>
        </w:rPr>
        <w:t>Дафта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, </w:t>
      </w:r>
      <w:r>
        <w:rPr>
          <w:rFonts w:eastAsia="Calibri"/>
          <w:b/>
          <w:color w:val="000000"/>
          <w:szCs w:val="28"/>
          <w:lang w:val="uk-UA"/>
        </w:rPr>
        <w:t>Організація –</w:t>
      </w:r>
      <w:r w:rsidR="0000352E">
        <w:rPr>
          <w:rFonts w:eastAsia="Calibri"/>
          <w:b/>
          <w:color w:val="000000"/>
          <w:szCs w:val="28"/>
          <w:lang w:val="uk-UA"/>
        </w:rPr>
        <w:t xml:space="preserve"> </w:t>
      </w:r>
      <w:r>
        <w:rPr>
          <w:rFonts w:eastAsia="Calibri"/>
          <w:color w:val="000000"/>
          <w:szCs w:val="28"/>
          <w:lang w:val="uk-UA"/>
        </w:rPr>
        <w:t>це соціальне утворення, яке характеризується спеціально визначеною структурою і д</w:t>
      </w:r>
      <w:r w:rsidR="0000352E">
        <w:rPr>
          <w:rFonts w:eastAsia="Calibri"/>
          <w:color w:val="000000"/>
          <w:szCs w:val="28"/>
          <w:lang w:val="uk-UA"/>
        </w:rPr>
        <w:t>і</w:t>
      </w:r>
      <w:r>
        <w:rPr>
          <w:rFonts w:eastAsia="Calibri"/>
          <w:color w:val="000000"/>
          <w:szCs w:val="28"/>
          <w:lang w:val="uk-UA"/>
        </w:rPr>
        <w:t xml:space="preserve">яльність якого підпорядкована певній меті. Формулювання </w:t>
      </w:r>
      <w:r>
        <w:rPr>
          <w:rFonts w:eastAsia="Calibri"/>
          <w:b/>
          <w:color w:val="000000"/>
          <w:szCs w:val="28"/>
          <w:lang w:val="uk-UA"/>
        </w:rPr>
        <w:t>Соціальне утворення –</w:t>
      </w:r>
      <w:r>
        <w:rPr>
          <w:rFonts w:eastAsia="Calibri"/>
          <w:color w:val="000000"/>
          <w:szCs w:val="28"/>
          <w:lang w:val="uk-UA"/>
        </w:rPr>
        <w:t xml:space="preserve"> організація складається з двох, або більше людей.</w:t>
      </w:r>
    </w:p>
    <w:p w:rsidR="005542B4" w:rsidRDefault="00F93CF7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</w:t>
      </w:r>
      <w:r w:rsidR="00066A91">
        <w:rPr>
          <w:rFonts w:eastAsia="Calibri"/>
          <w:color w:val="000000"/>
          <w:szCs w:val="28"/>
          <w:lang w:val="uk-UA"/>
        </w:rPr>
        <w:t xml:space="preserve"> </w:t>
      </w:r>
      <w:r w:rsidR="0088333E">
        <w:rPr>
          <w:rFonts w:eastAsia="Calibri"/>
          <w:color w:val="000000"/>
          <w:szCs w:val="28"/>
          <w:lang w:val="uk-UA"/>
        </w:rPr>
        <w:t xml:space="preserve"> Наявність спеціально вибраної структури передбачає, що завдання та відповідальність за їх виконання розподіляються між членами організації. Підпорядкованість меті зумовлює необхідність певного результату діяльності організації (отримання прибутку</w:t>
      </w:r>
      <w:r w:rsidR="0000352E">
        <w:rPr>
          <w:rFonts w:eastAsia="Calibri"/>
          <w:color w:val="000000"/>
          <w:szCs w:val="28"/>
          <w:lang w:val="uk-UA"/>
        </w:rPr>
        <w:t>, збільшення доходів членів організації, задоволення їхніх духовних або соціальних потреб).</w:t>
      </w:r>
    </w:p>
    <w:p w:rsidR="0000352E" w:rsidRDefault="0000352E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lastRenderedPageBreak/>
        <w:t>Здебільшого організації є складними, оскільки мають низку взаємопов</w:t>
      </w:r>
      <w:r w:rsidRPr="0000352E">
        <w:rPr>
          <w:rFonts w:eastAsia="Calibri"/>
          <w:color w:val="000000"/>
          <w:szCs w:val="28"/>
          <w:lang w:val="uk-UA"/>
        </w:rPr>
        <w:t>’</w:t>
      </w:r>
      <w:r>
        <w:rPr>
          <w:rFonts w:eastAsia="Calibri"/>
          <w:color w:val="000000"/>
          <w:szCs w:val="28"/>
          <w:lang w:val="uk-UA"/>
        </w:rPr>
        <w:t>язаних цілей.</w:t>
      </w:r>
    </w:p>
    <w:p w:rsidR="00DD054B" w:rsidRPr="00DD054B" w:rsidRDefault="00DD054B" w:rsidP="007156B7">
      <w:pPr>
        <w:jc w:val="both"/>
        <w:rPr>
          <w:rFonts w:eastAsia="Calibri"/>
          <w:color w:val="000000"/>
          <w:szCs w:val="28"/>
          <w:lang w:val="uk-UA"/>
        </w:rPr>
      </w:pPr>
      <w:r w:rsidRPr="00DD054B">
        <w:rPr>
          <w:rFonts w:eastAsia="Calibri"/>
          <w:color w:val="000000"/>
          <w:szCs w:val="28"/>
          <w:lang w:val="uk-UA"/>
        </w:rPr>
        <w:t>2. Специфічні характеристики організацій.</w:t>
      </w:r>
    </w:p>
    <w:p w:rsidR="0000352E" w:rsidRDefault="0000352E" w:rsidP="007156B7">
      <w:pPr>
        <w:jc w:val="both"/>
        <w:rPr>
          <w:rFonts w:eastAsia="Calibri"/>
          <w:b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Основними </w:t>
      </w:r>
      <w:r>
        <w:rPr>
          <w:rFonts w:eastAsia="Calibri"/>
          <w:b/>
          <w:color w:val="000000"/>
          <w:szCs w:val="28"/>
          <w:lang w:val="uk-UA"/>
        </w:rPr>
        <w:t>специфічними характеристиками організацій є:</w:t>
      </w:r>
    </w:p>
    <w:p w:rsidR="0000352E" w:rsidRDefault="00DD054B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а</w:t>
      </w:r>
      <w:r w:rsidR="0000352E">
        <w:rPr>
          <w:rFonts w:eastAsia="Calibri"/>
          <w:color w:val="000000"/>
          <w:szCs w:val="28"/>
          <w:lang w:val="uk-UA"/>
        </w:rPr>
        <w:t>) перетворення ресурсів для досягнення результатів;</w:t>
      </w:r>
    </w:p>
    <w:p w:rsidR="0000352E" w:rsidRDefault="00DD054B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б</w:t>
      </w:r>
      <w:r w:rsidR="0000352E">
        <w:rPr>
          <w:rFonts w:eastAsia="Calibri"/>
          <w:color w:val="000000"/>
          <w:szCs w:val="28"/>
          <w:lang w:val="uk-UA"/>
        </w:rPr>
        <w:t>) залежність від зовнішнього середовища;</w:t>
      </w:r>
    </w:p>
    <w:p w:rsidR="0000352E" w:rsidRDefault="00DD054B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в</w:t>
      </w:r>
      <w:r w:rsidR="0000352E">
        <w:rPr>
          <w:rFonts w:eastAsia="Calibri"/>
          <w:color w:val="000000"/>
          <w:szCs w:val="28"/>
          <w:lang w:val="uk-UA"/>
        </w:rPr>
        <w:t>) розподіл праці (горизонтальний та вертикальний).</w:t>
      </w:r>
    </w:p>
    <w:p w:rsidR="00DD054B" w:rsidRDefault="00FF7316" w:rsidP="007156B7">
      <w:pPr>
        <w:jc w:val="both"/>
        <w:rPr>
          <w:rFonts w:eastAsia="Calibri"/>
          <w:color w:val="000000"/>
          <w:szCs w:val="28"/>
          <w:lang w:val="uk-UA"/>
        </w:rPr>
      </w:pPr>
      <w:r w:rsidRPr="00FF7316">
        <w:rPr>
          <w:rFonts w:eastAsia="Calibri"/>
          <w:color w:val="000000"/>
          <w:szCs w:val="28"/>
          <w:lang w:val="uk-UA"/>
        </w:rPr>
        <w:t>3. Значущі зовнішні (соціально-економічні) та внутрішні (соціально-психологічні ) функції, що виконують організації.</w:t>
      </w:r>
    </w:p>
    <w:p w:rsidR="00DD054B" w:rsidRDefault="00DD054B" w:rsidP="007156B7">
      <w:pPr>
        <w:jc w:val="both"/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Організації виконують</w:t>
      </w:r>
      <w:r w:rsidR="00FF7316">
        <w:rPr>
          <w:rFonts w:eastAsia="Calibri"/>
          <w:color w:val="000000"/>
          <w:szCs w:val="28"/>
          <w:lang w:val="uk-UA"/>
        </w:rPr>
        <w:t xml:space="preserve"> низку зовнішніх (соціально-економічних) та внутрішніх (соціально-психологічних) функцій, значущих для особистості (групи).</w:t>
      </w:r>
    </w:p>
    <w:p w:rsidR="00FF7316" w:rsidRPr="00FF7316" w:rsidRDefault="00FF7316" w:rsidP="007156B7">
      <w:pPr>
        <w:jc w:val="both"/>
        <w:rPr>
          <w:rFonts w:eastAsia="Calibri"/>
          <w:b/>
          <w:color w:val="000000"/>
          <w:szCs w:val="28"/>
          <w:lang w:val="uk-UA"/>
        </w:rPr>
      </w:pPr>
      <w:r w:rsidRPr="00FF7316">
        <w:rPr>
          <w:rFonts w:eastAsia="Calibri"/>
          <w:b/>
          <w:color w:val="000000"/>
          <w:szCs w:val="28"/>
          <w:lang w:val="uk-UA"/>
        </w:rPr>
        <w:t>Соціально-економічні функції: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Вихід на ринок соціальних взаємодій;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Включення в макроекономічні структури;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Виробництво товарів та послуг;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Вихід на споживчий ринок.</w:t>
      </w:r>
    </w:p>
    <w:p w:rsidR="00FF7316" w:rsidRPr="00FF7316" w:rsidRDefault="00FF7316" w:rsidP="007156B7">
      <w:pPr>
        <w:jc w:val="both"/>
        <w:rPr>
          <w:b/>
          <w:lang w:val="uk-UA"/>
        </w:rPr>
      </w:pPr>
      <w:r w:rsidRPr="00FF7316">
        <w:rPr>
          <w:b/>
          <w:lang w:val="uk-UA"/>
        </w:rPr>
        <w:t>Соціально-психологічні функції: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Об</w:t>
      </w:r>
      <w:r w:rsidRPr="00FF7316">
        <w:t>’</w:t>
      </w:r>
      <w:r w:rsidRPr="00FF7316">
        <w:rPr>
          <w:lang w:val="uk-UA"/>
        </w:rPr>
        <w:t>єднання ресурсів(матеріальних, фінансових, соціальних, психологічних);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Забезпечення розподілу та концентрації зусиль членів організації;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Створення умов для визнання їхніх здібностей та можливостей для їх самореалізації;</w:t>
      </w:r>
    </w:p>
    <w:p w:rsidR="00FF7316" w:rsidRP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Забезпечення отримання членами організації доходів;</w:t>
      </w:r>
    </w:p>
    <w:p w:rsidR="00FF7316" w:rsidRDefault="00FF7316" w:rsidP="007156B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F7316">
        <w:rPr>
          <w:lang w:val="uk-UA"/>
        </w:rPr>
        <w:t>Захист членів організації та гарантування їхнього майбутнього.</w:t>
      </w:r>
    </w:p>
    <w:p w:rsidR="00312DA4" w:rsidRDefault="00312DA4" w:rsidP="007156B7">
      <w:pPr>
        <w:jc w:val="both"/>
        <w:rPr>
          <w:b/>
          <w:lang w:val="uk-UA"/>
        </w:rPr>
      </w:pPr>
      <w:r w:rsidRPr="00312DA4">
        <w:rPr>
          <w:b/>
          <w:lang w:val="uk-UA"/>
        </w:rPr>
        <w:t>4.Аналіз організацій як відкритих соціальних систем.</w:t>
      </w:r>
    </w:p>
    <w:p w:rsidR="00312DA4" w:rsidRDefault="00312DA4" w:rsidP="007156B7">
      <w:pPr>
        <w:jc w:val="both"/>
        <w:rPr>
          <w:lang w:val="uk-UA"/>
        </w:rPr>
      </w:pPr>
      <w:r>
        <w:rPr>
          <w:lang w:val="uk-UA"/>
        </w:rPr>
        <w:t xml:space="preserve">В рамках </w:t>
      </w:r>
      <w:r>
        <w:rPr>
          <w:b/>
          <w:lang w:val="uk-UA"/>
        </w:rPr>
        <w:t xml:space="preserve">теорії систем, </w:t>
      </w:r>
      <w:r>
        <w:rPr>
          <w:lang w:val="uk-UA"/>
        </w:rPr>
        <w:t xml:space="preserve">(70-ті </w:t>
      </w:r>
      <w:proofErr w:type="spellStart"/>
      <w:r>
        <w:rPr>
          <w:lang w:val="uk-UA"/>
        </w:rPr>
        <w:t>рр..ХХст</w:t>
      </w:r>
      <w:proofErr w:type="spellEnd"/>
      <w:r>
        <w:rPr>
          <w:lang w:val="uk-UA"/>
        </w:rPr>
        <w:t xml:space="preserve">.) організації розглядаються як відкриті системи ( на відміну від </w:t>
      </w:r>
      <w:proofErr w:type="spellStart"/>
      <w:r>
        <w:rPr>
          <w:lang w:val="uk-UA"/>
        </w:rPr>
        <w:t>класничого</w:t>
      </w:r>
      <w:proofErr w:type="spellEnd"/>
      <w:r>
        <w:rPr>
          <w:lang w:val="uk-UA"/>
        </w:rPr>
        <w:t xml:space="preserve"> та післявоєнного менеджменту, які розглядали організації як закриті системи і ефективно використовували методи кількісного аналізу).</w:t>
      </w:r>
    </w:p>
    <w:p w:rsidR="00312DA4" w:rsidRDefault="00312DA4" w:rsidP="007156B7">
      <w:pPr>
        <w:jc w:val="both"/>
        <w:rPr>
          <w:lang w:val="uk-UA"/>
        </w:rPr>
      </w:pPr>
      <w:r>
        <w:rPr>
          <w:lang w:val="uk-UA"/>
        </w:rPr>
        <w:t xml:space="preserve">Організації є </w:t>
      </w:r>
      <w:r>
        <w:rPr>
          <w:b/>
          <w:lang w:val="uk-UA"/>
        </w:rPr>
        <w:t xml:space="preserve">відкритими </w:t>
      </w:r>
      <w:r>
        <w:rPr>
          <w:lang w:val="uk-UA"/>
        </w:rPr>
        <w:t>які характеризуються:</w:t>
      </w:r>
    </w:p>
    <w:p w:rsidR="00312DA4" w:rsidRDefault="00312DA4" w:rsidP="007156B7">
      <w:pPr>
        <w:jc w:val="both"/>
        <w:rPr>
          <w:lang w:val="uk-UA"/>
        </w:rPr>
      </w:pPr>
      <w:r w:rsidRPr="00312DA4">
        <w:rPr>
          <w:u w:val="single"/>
          <w:lang w:val="uk-UA"/>
        </w:rPr>
        <w:lastRenderedPageBreak/>
        <w:t>Ентропією</w:t>
      </w:r>
      <w:r>
        <w:rPr>
          <w:lang w:val="uk-UA"/>
        </w:rPr>
        <w:t xml:space="preserve"> (тенденцію до постійного знесилення та смерті);</w:t>
      </w:r>
    </w:p>
    <w:p w:rsidR="00380404" w:rsidRDefault="00312DA4" w:rsidP="007156B7">
      <w:pPr>
        <w:jc w:val="both"/>
        <w:rPr>
          <w:lang w:val="uk-UA"/>
        </w:rPr>
      </w:pPr>
      <w:r w:rsidRPr="00312DA4">
        <w:rPr>
          <w:u w:val="single"/>
          <w:lang w:val="uk-UA"/>
        </w:rPr>
        <w:t>Синергізмом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с-ма</w:t>
      </w:r>
      <w:proofErr w:type="spellEnd"/>
      <w:r>
        <w:rPr>
          <w:lang w:val="uk-UA"/>
        </w:rPr>
        <w:t xml:space="preserve"> функціонуючи як єдине ціле, дає більший вихід продукції, ніж кожен її елемент окремо);</w:t>
      </w:r>
    </w:p>
    <w:p w:rsidR="00312DA4" w:rsidRDefault="00312DA4" w:rsidP="007156B7">
      <w:pPr>
        <w:jc w:val="both"/>
        <w:rPr>
          <w:lang w:val="uk-UA"/>
        </w:rPr>
      </w:pPr>
      <w:r w:rsidRPr="00312DA4">
        <w:rPr>
          <w:u w:val="single"/>
          <w:lang w:val="uk-UA"/>
        </w:rPr>
        <w:t>Взаємозалежністю підсистем</w:t>
      </w:r>
      <w:r>
        <w:rPr>
          <w:lang w:val="uk-UA"/>
        </w:rPr>
        <w:t>.</w:t>
      </w:r>
    </w:p>
    <w:p w:rsidR="00380404" w:rsidRDefault="00380404" w:rsidP="007156B7">
      <w:pPr>
        <w:jc w:val="both"/>
        <w:rPr>
          <w:b/>
          <w:lang w:val="uk-UA"/>
        </w:rPr>
      </w:pPr>
      <w:r w:rsidRPr="00380404">
        <w:rPr>
          <w:b/>
          <w:lang w:val="uk-UA"/>
        </w:rPr>
        <w:t>5.Організаційні моделі.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Авторами як професійні пропонуються 5 моделей: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Сегментна організація;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Лінійна організація персоналу з горизонтальною структурою радників;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Колегіальна організація;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Матрична організація;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Модульна організація.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 xml:space="preserve">До </w:t>
      </w:r>
      <w:r w:rsidRPr="00380404">
        <w:rPr>
          <w:u w:val="single"/>
          <w:lang w:val="uk-UA"/>
        </w:rPr>
        <w:t>освітніх</w:t>
      </w:r>
      <w:r>
        <w:rPr>
          <w:lang w:val="uk-UA"/>
        </w:rPr>
        <w:t xml:space="preserve"> моделей належать: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Відбірково-поточна модель;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Постановочна модель;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Модель «змішаних здібностей»;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 xml:space="preserve">Інтеграційна модель; </w:t>
      </w:r>
    </w:p>
    <w:p w:rsidR="00380404" w:rsidRDefault="00380404" w:rsidP="007156B7">
      <w:pPr>
        <w:jc w:val="both"/>
        <w:rPr>
          <w:lang w:val="uk-UA"/>
        </w:rPr>
      </w:pPr>
      <w:r>
        <w:rPr>
          <w:lang w:val="uk-UA"/>
        </w:rPr>
        <w:t>Інноваційна модель.</w:t>
      </w:r>
    </w:p>
    <w:p w:rsidR="00380404" w:rsidRDefault="00380404" w:rsidP="007156B7">
      <w:pPr>
        <w:jc w:val="both"/>
        <w:rPr>
          <w:b/>
          <w:lang w:val="uk-UA"/>
        </w:rPr>
      </w:pPr>
      <w:r w:rsidRPr="00380404">
        <w:rPr>
          <w:b/>
          <w:lang w:val="uk-UA"/>
        </w:rPr>
        <w:t>6. Моделювання в управлінні сучасними школами.</w:t>
      </w:r>
    </w:p>
    <w:p w:rsidR="00380404" w:rsidRPr="00380404" w:rsidRDefault="00380404" w:rsidP="007156B7">
      <w:pPr>
        <w:jc w:val="both"/>
        <w:rPr>
          <w:lang w:val="uk-UA"/>
        </w:rPr>
      </w:pPr>
      <w:r w:rsidRPr="00380404">
        <w:rPr>
          <w:lang w:val="uk-UA"/>
        </w:rPr>
        <w:t>Особлива роль в</w:t>
      </w:r>
      <w:r>
        <w:rPr>
          <w:b/>
          <w:lang w:val="uk-UA"/>
        </w:rPr>
        <w:t xml:space="preserve"> інноваційних школах </w:t>
      </w:r>
      <w:r w:rsidRPr="00380404">
        <w:rPr>
          <w:lang w:val="uk-UA"/>
        </w:rPr>
        <w:t xml:space="preserve">відводиться </w:t>
      </w:r>
      <w:r>
        <w:rPr>
          <w:b/>
          <w:lang w:val="uk-UA"/>
        </w:rPr>
        <w:t xml:space="preserve">науково-методичній роботі.  </w:t>
      </w:r>
      <w:r w:rsidRPr="00380404">
        <w:rPr>
          <w:lang w:val="uk-UA"/>
        </w:rPr>
        <w:t>Часто вона реалізується як:</w:t>
      </w:r>
    </w:p>
    <w:p w:rsidR="00380404" w:rsidRDefault="00380404" w:rsidP="007156B7">
      <w:pPr>
        <w:jc w:val="both"/>
        <w:rPr>
          <w:lang w:val="uk-UA"/>
        </w:rPr>
      </w:pPr>
      <w:r>
        <w:rPr>
          <w:b/>
          <w:lang w:val="uk-UA"/>
        </w:rPr>
        <w:t>Двокомпонентна система</w:t>
      </w:r>
      <w:r w:rsidR="00E141B6">
        <w:rPr>
          <w:b/>
          <w:lang w:val="uk-UA"/>
        </w:rPr>
        <w:t xml:space="preserve"> </w:t>
      </w:r>
      <w:r w:rsidR="00E141B6">
        <w:rPr>
          <w:lang w:val="uk-UA"/>
        </w:rPr>
        <w:t>(співіснування предметних і творчих об</w:t>
      </w:r>
      <w:r w:rsidR="00E141B6" w:rsidRPr="00E141B6">
        <w:t>’</w:t>
      </w:r>
      <w:r w:rsidR="00E141B6">
        <w:rPr>
          <w:lang w:val="uk-UA"/>
        </w:rPr>
        <w:t>єднань вчителів);</w:t>
      </w:r>
    </w:p>
    <w:p w:rsidR="00E141B6" w:rsidRDefault="00E141B6" w:rsidP="007156B7">
      <w:pPr>
        <w:jc w:val="both"/>
        <w:rPr>
          <w:lang w:val="uk-UA"/>
        </w:rPr>
      </w:pPr>
      <w:r w:rsidRPr="00E141B6">
        <w:rPr>
          <w:b/>
          <w:lang w:val="uk-UA"/>
        </w:rPr>
        <w:t>Структурно-організаційна система</w:t>
      </w:r>
      <w:r>
        <w:rPr>
          <w:lang w:val="uk-UA"/>
        </w:rPr>
        <w:t xml:space="preserve"> (заступник з науково-методичної роботи);</w:t>
      </w:r>
    </w:p>
    <w:p w:rsidR="00E141B6" w:rsidRDefault="00E141B6" w:rsidP="007156B7">
      <w:pPr>
        <w:jc w:val="both"/>
        <w:rPr>
          <w:lang w:val="uk-UA"/>
        </w:rPr>
      </w:pPr>
      <w:r w:rsidRPr="00E141B6">
        <w:rPr>
          <w:b/>
          <w:lang w:val="uk-UA"/>
        </w:rPr>
        <w:t>Система творчої діяльності</w:t>
      </w:r>
      <w:r>
        <w:rPr>
          <w:lang w:val="uk-UA"/>
        </w:rPr>
        <w:t xml:space="preserve"> (організація «творчих педагогічних майстерень»).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>Науково-методична робота в школі спрямована на вирішення 3 основних груп запитань: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lastRenderedPageBreak/>
        <w:t>Інноваційного розвитку школи;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>Формування наукового потенціалу;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>Сприяння індивідуальній педагогічній діяльності та розвитку творчої особистості педагога.</w:t>
      </w:r>
    </w:p>
    <w:p w:rsidR="00E141B6" w:rsidRDefault="00E141B6" w:rsidP="007156B7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Модель управління школою з </w:t>
      </w:r>
      <w:proofErr w:type="spellStart"/>
      <w:r>
        <w:rPr>
          <w:u w:val="single"/>
          <w:lang w:val="uk-UA"/>
        </w:rPr>
        <w:t>особистісно</w:t>
      </w:r>
      <w:proofErr w:type="spellEnd"/>
      <w:r>
        <w:rPr>
          <w:u w:val="single"/>
          <w:lang w:val="uk-UA"/>
        </w:rPr>
        <w:t xml:space="preserve"> орієнтованим навчанням.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 xml:space="preserve"> (</w:t>
      </w:r>
      <w:proofErr w:type="spellStart"/>
      <w:r>
        <w:rPr>
          <w:lang w:val="uk-UA"/>
        </w:rPr>
        <w:t>Довгинцівський</w:t>
      </w:r>
      <w:proofErr w:type="spellEnd"/>
      <w:r>
        <w:rPr>
          <w:lang w:val="uk-UA"/>
        </w:rPr>
        <w:t xml:space="preserve"> природничо-гуманітарний ліцей </w:t>
      </w:r>
      <w:proofErr w:type="spellStart"/>
      <w:r>
        <w:rPr>
          <w:lang w:val="uk-UA"/>
        </w:rPr>
        <w:t>м.Кривий</w:t>
      </w:r>
      <w:proofErr w:type="spellEnd"/>
      <w:r>
        <w:rPr>
          <w:lang w:val="uk-UA"/>
        </w:rPr>
        <w:t xml:space="preserve"> ріг).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 xml:space="preserve">Впроваджується структурно-організаційна інновація, завдяки якій стає можливим введення нових посадових осіб, створюються умови для </w:t>
      </w:r>
      <w:proofErr w:type="spellStart"/>
      <w:r>
        <w:rPr>
          <w:lang w:val="uk-UA"/>
        </w:rPr>
        <w:t>особистісно</w:t>
      </w:r>
      <w:proofErr w:type="spellEnd"/>
      <w:r>
        <w:rPr>
          <w:lang w:val="uk-UA"/>
        </w:rPr>
        <w:t xml:space="preserve"> орієнтованого підходу, до управління педагогічним і учнівським колективом. Додаткові посади: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>Заступник директора з науково-методичної роботи;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>Заступник директора з охорони дитинства;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t>Диспетчер навчально-виховного процесу.</w:t>
      </w:r>
    </w:p>
    <w:p w:rsidR="007156B7" w:rsidRDefault="00E141B6" w:rsidP="007156B7">
      <w:pPr>
        <w:jc w:val="both"/>
        <w:rPr>
          <w:lang w:val="uk-UA"/>
        </w:rPr>
      </w:pPr>
      <w:r>
        <w:rPr>
          <w:lang w:val="uk-UA"/>
        </w:rPr>
        <w:t>Відбуваються і технологічні зміни, що включають використання нових форм організації навчальних занять, методів і засобів н</w:t>
      </w:r>
      <w:r w:rsidR="007156B7">
        <w:rPr>
          <w:lang w:val="uk-UA"/>
        </w:rPr>
        <w:t>а</w:t>
      </w:r>
      <w:r>
        <w:rPr>
          <w:lang w:val="uk-UA"/>
        </w:rPr>
        <w:t>вчання</w:t>
      </w:r>
      <w:r w:rsidR="007156B7">
        <w:rPr>
          <w:lang w:val="uk-UA"/>
        </w:rPr>
        <w:t>, виховання і управління.</w:t>
      </w:r>
    </w:p>
    <w:p w:rsidR="007156B7" w:rsidRDefault="007156B7" w:rsidP="007156B7">
      <w:pPr>
        <w:jc w:val="both"/>
        <w:rPr>
          <w:lang w:val="uk-UA"/>
        </w:rPr>
      </w:pPr>
      <w:r>
        <w:rPr>
          <w:u w:val="single"/>
          <w:lang w:val="uk-UA"/>
        </w:rPr>
        <w:t xml:space="preserve">Матеріальне заохочення </w:t>
      </w:r>
      <w:proofErr w:type="spellStart"/>
      <w:r w:rsidR="00886097">
        <w:rPr>
          <w:lang w:val="uk-UA"/>
        </w:rPr>
        <w:t>п</w:t>
      </w:r>
      <w:r>
        <w:rPr>
          <w:lang w:val="uk-UA"/>
        </w:rPr>
        <w:t>едпрацівників</w:t>
      </w:r>
      <w:proofErr w:type="spellEnd"/>
      <w:r>
        <w:rPr>
          <w:lang w:val="uk-UA"/>
        </w:rPr>
        <w:t>:</w:t>
      </w:r>
    </w:p>
    <w:p w:rsidR="007156B7" w:rsidRDefault="007156B7" w:rsidP="007156B7">
      <w:pPr>
        <w:jc w:val="both"/>
        <w:rPr>
          <w:lang w:val="uk-UA"/>
        </w:rPr>
      </w:pPr>
      <w:r>
        <w:rPr>
          <w:lang w:val="uk-UA"/>
        </w:rPr>
        <w:t>діє така система:</w:t>
      </w:r>
    </w:p>
    <w:p w:rsidR="007156B7" w:rsidRPr="007156B7" w:rsidRDefault="007156B7" w:rsidP="007156B7">
      <w:pPr>
        <w:jc w:val="both"/>
        <w:rPr>
          <w:lang w:val="uk-UA"/>
        </w:rPr>
      </w:pPr>
      <w:r>
        <w:rPr>
          <w:lang w:val="uk-UA"/>
        </w:rPr>
        <w:t>вироблено єдині критерії,відповідно до яких призначаються додаткові матеріальні винагороди  педагогам. Це відносний показник захворюваності учнів, творчих групах; засвоєння педагогом інноваційних технологій навчання й виховання; ведення вчителем «Паспорту здоров</w:t>
      </w:r>
      <w:r w:rsidRPr="007156B7">
        <w:rPr>
          <w:lang w:val="uk-UA"/>
        </w:rPr>
        <w:t>’</w:t>
      </w:r>
      <w:r>
        <w:rPr>
          <w:lang w:val="uk-UA"/>
        </w:rPr>
        <w:t>я» кожної дитини та паспорту творчого розвитку особистості.</w:t>
      </w:r>
    </w:p>
    <w:p w:rsidR="00E141B6" w:rsidRDefault="00E141B6" w:rsidP="007156B7">
      <w:pPr>
        <w:jc w:val="both"/>
        <w:rPr>
          <w:lang w:val="uk-UA"/>
        </w:rPr>
      </w:pPr>
      <w:r>
        <w:rPr>
          <w:lang w:val="uk-UA"/>
        </w:rPr>
        <w:br/>
      </w:r>
      <w:r w:rsidR="007156B7">
        <w:rPr>
          <w:lang w:val="uk-UA"/>
        </w:rPr>
        <w:t>Література:</w:t>
      </w:r>
    </w:p>
    <w:p w:rsidR="007156B7" w:rsidRDefault="007156B7" w:rsidP="007156B7">
      <w:pPr>
        <w:jc w:val="both"/>
        <w:rPr>
          <w:lang w:val="uk-UA"/>
        </w:rPr>
      </w:pPr>
      <w:bookmarkStart w:id="0" w:name="_GoBack"/>
      <w:proofErr w:type="spellStart"/>
      <w:r w:rsidRPr="007156B7">
        <w:rPr>
          <w:lang w:val="uk-UA"/>
        </w:rPr>
        <w:t>Карамушка</w:t>
      </w:r>
      <w:proofErr w:type="spellEnd"/>
      <w:r w:rsidRPr="007156B7">
        <w:rPr>
          <w:lang w:val="uk-UA"/>
        </w:rPr>
        <w:t xml:space="preserve"> Л.М. Психологія освітнього менеджменту</w:t>
      </w:r>
      <w:r>
        <w:rPr>
          <w:lang w:val="uk-UA"/>
        </w:rPr>
        <w:t xml:space="preserve">. </w:t>
      </w:r>
      <w:proofErr w:type="spellStart"/>
      <w:r w:rsidRPr="007156B7">
        <w:rPr>
          <w:lang w:val="uk-UA"/>
        </w:rPr>
        <w:t>Навч</w:t>
      </w:r>
      <w:proofErr w:type="spellEnd"/>
      <w:r w:rsidRPr="007156B7">
        <w:rPr>
          <w:lang w:val="uk-UA"/>
        </w:rPr>
        <w:t>. посібник. – К.: Либідь, 2004. – 466 с.</w:t>
      </w:r>
    </w:p>
    <w:p w:rsidR="007156B7" w:rsidRDefault="007156B7" w:rsidP="007156B7">
      <w:pPr>
        <w:jc w:val="both"/>
        <w:rPr>
          <w:lang w:val="uk-UA"/>
        </w:rPr>
      </w:pPr>
      <w:r w:rsidRPr="007156B7">
        <w:rPr>
          <w:lang w:val="uk-UA"/>
        </w:rPr>
        <w:t>Сич В.М.</w:t>
      </w:r>
      <w:r>
        <w:rPr>
          <w:lang w:val="uk-UA"/>
        </w:rPr>
        <w:t xml:space="preserve"> </w:t>
      </w:r>
      <w:r w:rsidRPr="007156B7">
        <w:rPr>
          <w:lang w:val="uk-UA"/>
        </w:rPr>
        <w:t xml:space="preserve">Психологія управління:Навчальний посібник / В.М. Сич – </w:t>
      </w:r>
      <w:proofErr w:type="spellStart"/>
      <w:r w:rsidRPr="007156B7">
        <w:rPr>
          <w:lang w:val="uk-UA"/>
        </w:rPr>
        <w:t>Камянець-Подільський</w:t>
      </w:r>
      <w:proofErr w:type="spellEnd"/>
      <w:r w:rsidRPr="007156B7">
        <w:rPr>
          <w:lang w:val="uk-UA"/>
        </w:rPr>
        <w:t xml:space="preserve">: </w:t>
      </w:r>
      <w:proofErr w:type="spellStart"/>
      <w:r w:rsidRPr="007156B7">
        <w:rPr>
          <w:lang w:val="uk-UA"/>
        </w:rPr>
        <w:t>Медобори</w:t>
      </w:r>
      <w:proofErr w:type="spellEnd"/>
      <w:r>
        <w:rPr>
          <w:lang w:val="uk-UA"/>
        </w:rPr>
        <w:t xml:space="preserve"> </w:t>
      </w:r>
      <w:r w:rsidRPr="007156B7">
        <w:rPr>
          <w:lang w:val="uk-UA"/>
        </w:rPr>
        <w:t>-2006, 2015. – 180 с.</w:t>
      </w:r>
    </w:p>
    <w:p w:rsidR="007156B7" w:rsidRPr="00E141B6" w:rsidRDefault="007156B7" w:rsidP="007156B7">
      <w:pPr>
        <w:jc w:val="both"/>
        <w:rPr>
          <w:lang w:val="uk-UA"/>
        </w:rPr>
      </w:pPr>
      <w:r>
        <w:rPr>
          <w:lang w:val="uk-UA"/>
        </w:rPr>
        <w:lastRenderedPageBreak/>
        <w:t xml:space="preserve">Довідник </w:t>
      </w:r>
      <w:r w:rsidRPr="007156B7">
        <w:rPr>
          <w:lang w:val="uk-UA"/>
        </w:rPr>
        <w:t xml:space="preserve">«Кандидатські та докторські дисертації, захищені в Україні за спеціальністю 19.00.10 </w:t>
      </w:r>
      <w:proofErr w:type="spellStart"/>
      <w:r w:rsidRPr="007156B7">
        <w:rPr>
          <w:lang w:val="uk-UA"/>
        </w:rPr>
        <w:t>–організаційна</w:t>
      </w:r>
      <w:proofErr w:type="spellEnd"/>
      <w:r w:rsidRPr="007156B7">
        <w:rPr>
          <w:lang w:val="uk-UA"/>
        </w:rPr>
        <w:t xml:space="preserve"> психологія; економічна психологія (2006-2017 </w:t>
      </w:r>
      <w:proofErr w:type="spellStart"/>
      <w:r w:rsidRPr="007156B7">
        <w:rPr>
          <w:lang w:val="uk-UA"/>
        </w:rPr>
        <w:t>р.р</w:t>
      </w:r>
      <w:proofErr w:type="spellEnd"/>
      <w:r w:rsidRPr="007156B7">
        <w:rPr>
          <w:lang w:val="uk-UA"/>
        </w:rPr>
        <w:t xml:space="preserve">.) / за ред. С. Д. Максименка, Л. М. </w:t>
      </w:r>
      <w:proofErr w:type="spellStart"/>
      <w:r w:rsidRPr="007156B7">
        <w:rPr>
          <w:lang w:val="uk-UA"/>
        </w:rPr>
        <w:t>Карамушки</w:t>
      </w:r>
      <w:proofErr w:type="spellEnd"/>
      <w:r w:rsidRPr="007156B7">
        <w:rPr>
          <w:lang w:val="uk-UA"/>
        </w:rPr>
        <w:t>. – К, 2017. – 146 с.</w:t>
      </w:r>
      <w:bookmarkEnd w:id="0"/>
    </w:p>
    <w:sectPr w:rsidR="007156B7" w:rsidRPr="00E1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7CD"/>
    <w:multiLevelType w:val="hybridMultilevel"/>
    <w:tmpl w:val="3244A122"/>
    <w:lvl w:ilvl="0" w:tplc="2A101E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15"/>
    <w:rsid w:val="0000352E"/>
    <w:rsid w:val="00066A91"/>
    <w:rsid w:val="00301315"/>
    <w:rsid w:val="00312DA4"/>
    <w:rsid w:val="00380404"/>
    <w:rsid w:val="005542B4"/>
    <w:rsid w:val="00664766"/>
    <w:rsid w:val="007156B7"/>
    <w:rsid w:val="0088333E"/>
    <w:rsid w:val="00886097"/>
    <w:rsid w:val="00C43C1F"/>
    <w:rsid w:val="00DD054B"/>
    <w:rsid w:val="00E141B6"/>
    <w:rsid w:val="00F80FBB"/>
    <w:rsid w:val="00F92575"/>
    <w:rsid w:val="00F93CF7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2024-04-05T13:47:00Z</dcterms:created>
  <dcterms:modified xsi:type="dcterms:W3CDTF">2024-04-05T13:55:00Z</dcterms:modified>
</cp:coreProperties>
</file>