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3C" w:rsidRPr="00E6783C" w:rsidRDefault="00E6783C" w:rsidP="00E6783C">
      <w:pPr>
        <w:spacing w:after="0"/>
        <w:jc w:val="right"/>
        <w:rPr>
          <w:rFonts w:asciiTheme="majorHAnsi" w:hAnsiTheme="majorHAnsi"/>
          <w:b/>
          <w:sz w:val="28"/>
          <w:szCs w:val="28"/>
          <w:lang w:val="en-US"/>
        </w:rPr>
      </w:pPr>
      <w:r>
        <w:rPr>
          <w:rFonts w:asciiTheme="majorHAnsi" w:hAnsiTheme="majorHAnsi"/>
          <w:b/>
          <w:sz w:val="28"/>
          <w:szCs w:val="28"/>
          <w:lang w:val="en-US"/>
        </w:rPr>
        <w:t>TEXT</w:t>
      </w:r>
    </w:p>
    <w:p w:rsidR="00E6783C" w:rsidRDefault="00E6783C" w:rsidP="00E6783C">
      <w:pPr>
        <w:spacing w:after="0"/>
        <w:jc w:val="center"/>
        <w:rPr>
          <w:rFonts w:asciiTheme="majorHAnsi" w:hAnsiTheme="majorHAnsi"/>
          <w:b/>
          <w:sz w:val="28"/>
          <w:szCs w:val="28"/>
          <w:lang w:val="uk-UA"/>
        </w:rPr>
      </w:pPr>
    </w:p>
    <w:p w:rsidR="00E6783C" w:rsidRDefault="00E6783C" w:rsidP="00E6783C">
      <w:pPr>
        <w:spacing w:after="0"/>
        <w:jc w:val="center"/>
        <w:rPr>
          <w:rFonts w:asciiTheme="majorHAnsi" w:hAnsiTheme="majorHAnsi"/>
          <w:b/>
          <w:sz w:val="28"/>
          <w:szCs w:val="28"/>
          <w:lang w:val="uk-UA"/>
        </w:rPr>
      </w:pPr>
      <w:r w:rsidRPr="00E6783C">
        <w:rPr>
          <w:rFonts w:asciiTheme="majorHAnsi" w:hAnsiTheme="majorHAnsi"/>
          <w:b/>
          <w:sz w:val="28"/>
          <w:szCs w:val="28"/>
          <w:lang w:val="en-US"/>
        </w:rPr>
        <w:t>INVICTUS GAMES</w:t>
      </w:r>
    </w:p>
    <w:p w:rsidR="00E6783C" w:rsidRDefault="00E6783C" w:rsidP="00E6783C">
      <w:pPr>
        <w:spacing w:after="0"/>
        <w:jc w:val="center"/>
        <w:rPr>
          <w:b/>
          <w:lang w:val="en-US"/>
        </w:rPr>
      </w:pPr>
    </w:p>
    <w:p w:rsidR="005E48F5" w:rsidRDefault="005E48F5" w:rsidP="00E6783C">
      <w:pPr>
        <w:spacing w:after="0"/>
        <w:jc w:val="center"/>
        <w:rPr>
          <w:b/>
          <w:lang w:val="en-US"/>
        </w:rPr>
      </w:pPr>
      <w:r>
        <w:rPr>
          <w:noProof/>
          <w:lang w:eastAsia="ru-RU"/>
        </w:rPr>
        <w:drawing>
          <wp:inline distT="0" distB="0" distL="0" distR="0">
            <wp:extent cx="3420208" cy="1531628"/>
            <wp:effectExtent l="19050" t="0" r="8792" b="0"/>
            <wp:docPr id="1" name="Рисунок 1" descr="Invictus Games | 10 Things You Need To Know | When Are They? – Bremont  Watch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us Games | 10 Things You Need To Know | When Are They? – Bremont  Watch Company"/>
                    <pic:cNvPicPr>
                      <a:picLocks noChangeAspect="1" noChangeArrowheads="1"/>
                    </pic:cNvPicPr>
                  </pic:nvPicPr>
                  <pic:blipFill>
                    <a:blip r:embed="rId4"/>
                    <a:srcRect/>
                    <a:stretch>
                      <a:fillRect/>
                    </a:stretch>
                  </pic:blipFill>
                  <pic:spPr bwMode="auto">
                    <a:xfrm>
                      <a:off x="0" y="0"/>
                      <a:ext cx="3421775" cy="1532330"/>
                    </a:xfrm>
                    <a:prstGeom prst="rect">
                      <a:avLst/>
                    </a:prstGeom>
                    <a:noFill/>
                    <a:ln w="9525">
                      <a:noFill/>
                      <a:miter lim="800000"/>
                      <a:headEnd/>
                      <a:tailEnd/>
                    </a:ln>
                  </pic:spPr>
                </pic:pic>
              </a:graphicData>
            </a:graphic>
          </wp:inline>
        </w:drawing>
      </w:r>
    </w:p>
    <w:p w:rsidR="005E48F5" w:rsidRPr="005E48F5" w:rsidRDefault="005E48F5" w:rsidP="00E6783C">
      <w:pPr>
        <w:spacing w:after="0"/>
        <w:jc w:val="center"/>
        <w:rPr>
          <w:b/>
          <w:lang w:val="en-US"/>
        </w:rPr>
      </w:pPr>
    </w:p>
    <w:p w:rsidR="00E6783C" w:rsidRPr="00E6783C" w:rsidRDefault="00E6783C" w:rsidP="00E6783C">
      <w:pPr>
        <w:spacing w:after="0"/>
        <w:jc w:val="both"/>
        <w:rPr>
          <w:lang w:val="uk-UA"/>
        </w:rPr>
      </w:pPr>
      <w:r>
        <w:rPr>
          <w:rFonts w:asciiTheme="majorHAnsi" w:hAnsiTheme="majorHAnsi"/>
          <w:sz w:val="28"/>
          <w:szCs w:val="28"/>
          <w:lang w:val="uk-UA"/>
        </w:rPr>
        <w:tab/>
      </w:r>
      <w:r w:rsidRPr="00E6783C">
        <w:rPr>
          <w:rFonts w:asciiTheme="majorHAnsi" w:hAnsiTheme="majorHAnsi"/>
          <w:sz w:val="28"/>
          <w:szCs w:val="28"/>
          <w:lang w:val="en-US"/>
        </w:rPr>
        <w:t xml:space="preserve">The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Games, an international sporting event, represent resilience, determination, and camaraderie among military personnel who have sustained injuries or illnesses during their service. Established by Prince Harry in 2014, the Games draw inspiration from the Latin word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meaning "unconquered." </w:t>
      </w:r>
    </w:p>
    <w:p w:rsidR="00E6783C" w:rsidRDefault="00E6783C" w:rsidP="00E6783C">
      <w:pPr>
        <w:spacing w:after="0"/>
        <w:jc w:val="both"/>
        <w:rPr>
          <w:rFonts w:asciiTheme="majorHAnsi" w:hAnsiTheme="majorHAnsi"/>
          <w:sz w:val="28"/>
          <w:szCs w:val="28"/>
          <w:lang w:val="en-US"/>
        </w:rPr>
      </w:pPr>
      <w:r w:rsidRPr="00E6783C">
        <w:rPr>
          <w:rFonts w:asciiTheme="majorHAnsi" w:hAnsiTheme="majorHAnsi"/>
          <w:sz w:val="28"/>
          <w:szCs w:val="28"/>
          <w:lang w:val="uk-UA"/>
        </w:rPr>
        <w:tab/>
      </w:r>
      <w:r w:rsidRPr="00E6783C">
        <w:rPr>
          <w:rFonts w:asciiTheme="majorHAnsi" w:hAnsiTheme="majorHAnsi"/>
          <w:sz w:val="28"/>
          <w:szCs w:val="28"/>
          <w:lang w:val="en-US"/>
        </w:rPr>
        <w:t xml:space="preserve">The history of the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Games traces back to Prince </w:t>
      </w:r>
      <w:proofErr w:type="spellStart"/>
      <w:r w:rsidRPr="00E6783C">
        <w:rPr>
          <w:rFonts w:asciiTheme="majorHAnsi" w:hAnsiTheme="majorHAnsi"/>
          <w:sz w:val="28"/>
          <w:szCs w:val="28"/>
          <w:lang w:val="en-US"/>
        </w:rPr>
        <w:t>Harry's</w:t>
      </w:r>
      <w:proofErr w:type="spellEnd"/>
      <w:r w:rsidRPr="00E6783C">
        <w:rPr>
          <w:rFonts w:asciiTheme="majorHAnsi" w:hAnsiTheme="majorHAnsi"/>
          <w:sz w:val="28"/>
          <w:szCs w:val="28"/>
          <w:lang w:val="en-US"/>
        </w:rPr>
        <w:t xml:space="preserve"> visit to the United States in 2013, where he witnessed the Warrior Games, a similar event for wounded American service members. Inspired by their spirit and the power of sports as a means of rehabilitation, Prince Harry envisioned a global platform where wounded, injured, or sick military personnel from various nations could compete and support each other.</w:t>
      </w:r>
    </w:p>
    <w:p w:rsidR="005E48F5" w:rsidRDefault="005E48F5" w:rsidP="00E6783C">
      <w:pPr>
        <w:spacing w:after="0"/>
        <w:jc w:val="both"/>
        <w:rPr>
          <w:rFonts w:asciiTheme="majorHAnsi" w:hAnsiTheme="majorHAnsi"/>
          <w:sz w:val="28"/>
          <w:szCs w:val="28"/>
          <w:lang w:val="en-US"/>
        </w:rPr>
      </w:pPr>
    </w:p>
    <w:p w:rsidR="005E48F5" w:rsidRDefault="005E48F5" w:rsidP="005E48F5">
      <w:pPr>
        <w:spacing w:after="0"/>
        <w:jc w:val="center"/>
        <w:rPr>
          <w:rFonts w:asciiTheme="majorHAnsi" w:hAnsiTheme="majorHAnsi"/>
          <w:sz w:val="28"/>
          <w:szCs w:val="28"/>
          <w:lang w:val="en-US"/>
        </w:rPr>
      </w:pPr>
      <w:r>
        <w:rPr>
          <w:noProof/>
          <w:lang w:eastAsia="ru-RU"/>
        </w:rPr>
        <w:drawing>
          <wp:inline distT="0" distB="0" distL="0" distR="0">
            <wp:extent cx="3358564" cy="2231987"/>
            <wp:effectExtent l="19050" t="0" r="0" b="0"/>
            <wp:docPr id="4" name="Рисунок 4" descr="Archewell Productions Announces First Netflix Series, In Partnership With  The Invictus Games Foundation - About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well Productions Announces First Netflix Series, In Partnership With  The Invictus Games Foundation - About Netflix"/>
                    <pic:cNvPicPr>
                      <a:picLocks noChangeAspect="1" noChangeArrowheads="1"/>
                    </pic:cNvPicPr>
                  </pic:nvPicPr>
                  <pic:blipFill>
                    <a:blip r:embed="rId5"/>
                    <a:srcRect/>
                    <a:stretch>
                      <a:fillRect/>
                    </a:stretch>
                  </pic:blipFill>
                  <pic:spPr bwMode="auto">
                    <a:xfrm>
                      <a:off x="0" y="0"/>
                      <a:ext cx="3360443" cy="2233236"/>
                    </a:xfrm>
                    <a:prstGeom prst="rect">
                      <a:avLst/>
                    </a:prstGeom>
                    <a:noFill/>
                    <a:ln w="9525">
                      <a:noFill/>
                      <a:miter lim="800000"/>
                      <a:headEnd/>
                      <a:tailEnd/>
                    </a:ln>
                  </pic:spPr>
                </pic:pic>
              </a:graphicData>
            </a:graphic>
          </wp:inline>
        </w:drawing>
      </w:r>
    </w:p>
    <w:p w:rsidR="005E48F5" w:rsidRPr="00E6783C" w:rsidRDefault="005E48F5" w:rsidP="005E48F5">
      <w:pPr>
        <w:spacing w:after="0"/>
        <w:jc w:val="center"/>
        <w:rPr>
          <w:rFonts w:asciiTheme="majorHAnsi" w:hAnsiTheme="majorHAnsi"/>
          <w:sz w:val="28"/>
          <w:szCs w:val="28"/>
          <w:lang w:val="en-US"/>
        </w:rPr>
      </w:pPr>
    </w:p>
    <w:p w:rsidR="00E6783C" w:rsidRPr="00E6783C" w:rsidRDefault="00E6783C" w:rsidP="00E6783C">
      <w:pPr>
        <w:spacing w:after="0"/>
        <w:jc w:val="both"/>
        <w:rPr>
          <w:rFonts w:asciiTheme="majorHAnsi" w:hAnsiTheme="majorHAnsi"/>
          <w:sz w:val="28"/>
          <w:szCs w:val="28"/>
          <w:lang w:val="en-US"/>
        </w:rPr>
      </w:pPr>
      <w:r w:rsidRPr="00E6783C">
        <w:rPr>
          <w:rFonts w:asciiTheme="majorHAnsi" w:hAnsiTheme="majorHAnsi"/>
          <w:sz w:val="28"/>
          <w:szCs w:val="28"/>
          <w:lang w:val="uk-UA"/>
        </w:rPr>
        <w:tab/>
      </w:r>
      <w:r w:rsidRPr="00E6783C">
        <w:rPr>
          <w:rFonts w:asciiTheme="majorHAnsi" w:hAnsiTheme="majorHAnsi"/>
          <w:sz w:val="28"/>
          <w:szCs w:val="28"/>
          <w:lang w:val="en-US"/>
        </w:rPr>
        <w:t xml:space="preserve">The primary objective of the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Games is to harness the healing power of sports and provide a platform for wounded warriors to showcase their resilience and determination. Through adaptive sports, participants not only challenge themselves physically but also find camaraderie and emotional support among fellow servicemen and women. The Games promote </w:t>
      </w:r>
      <w:r w:rsidRPr="00E6783C">
        <w:rPr>
          <w:rFonts w:asciiTheme="majorHAnsi" w:hAnsiTheme="majorHAnsi"/>
          <w:sz w:val="28"/>
          <w:szCs w:val="28"/>
          <w:lang w:val="en-US"/>
        </w:rPr>
        <w:lastRenderedPageBreak/>
        <w:t>inclusivity, recognizing the strength and courage of individuals who have overcome significant challenges.</w:t>
      </w:r>
    </w:p>
    <w:p w:rsidR="00E6783C" w:rsidRDefault="00E6783C" w:rsidP="00E6783C">
      <w:pPr>
        <w:spacing w:after="0"/>
        <w:jc w:val="both"/>
        <w:rPr>
          <w:rFonts w:asciiTheme="majorHAnsi" w:hAnsiTheme="majorHAnsi"/>
          <w:sz w:val="28"/>
          <w:szCs w:val="28"/>
          <w:lang w:val="en-US"/>
        </w:rPr>
      </w:pPr>
      <w:r w:rsidRPr="00E6783C">
        <w:rPr>
          <w:rFonts w:asciiTheme="majorHAnsi" w:hAnsiTheme="majorHAnsi"/>
          <w:sz w:val="28"/>
          <w:szCs w:val="28"/>
          <w:lang w:val="uk-UA"/>
        </w:rPr>
        <w:tab/>
      </w:r>
      <w:r w:rsidRPr="00E6783C">
        <w:rPr>
          <w:rFonts w:asciiTheme="majorHAnsi" w:hAnsiTheme="majorHAnsi"/>
          <w:sz w:val="28"/>
          <w:szCs w:val="28"/>
          <w:lang w:val="en-US"/>
        </w:rPr>
        <w:t xml:space="preserve">Ukraine's participation in the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Games underscores its commitment to supporting its military personnel and veterans. Since 2017, Ukrainian athletes have competed in various disciplines, including athletics, swimming, cycling, and wheelchair basketball. Their participation serves as a testament to Ukraine's solidarity with the global military community and highlights the importance of rehabilitation and reintegration for wounded veterans.</w:t>
      </w:r>
    </w:p>
    <w:p w:rsidR="005E48F5" w:rsidRDefault="005E48F5" w:rsidP="00E6783C">
      <w:pPr>
        <w:spacing w:after="0"/>
        <w:jc w:val="both"/>
        <w:rPr>
          <w:rFonts w:asciiTheme="majorHAnsi" w:hAnsiTheme="majorHAnsi"/>
          <w:sz w:val="28"/>
          <w:szCs w:val="28"/>
          <w:lang w:val="en-US"/>
        </w:rPr>
      </w:pPr>
    </w:p>
    <w:p w:rsidR="005E48F5" w:rsidRDefault="005E48F5" w:rsidP="005E48F5">
      <w:pPr>
        <w:spacing w:after="0"/>
        <w:jc w:val="center"/>
        <w:rPr>
          <w:rFonts w:asciiTheme="majorHAnsi" w:hAnsiTheme="majorHAnsi"/>
          <w:sz w:val="28"/>
          <w:szCs w:val="28"/>
          <w:lang w:val="en-US"/>
        </w:rPr>
      </w:pPr>
      <w:r>
        <w:rPr>
          <w:noProof/>
          <w:lang w:eastAsia="ru-RU"/>
        </w:rPr>
        <w:drawing>
          <wp:inline distT="0" distB="0" distL="0" distR="0">
            <wp:extent cx="3823512" cy="2540977"/>
            <wp:effectExtent l="19050" t="0" r="5538" b="0"/>
            <wp:docPr id="13" name="Рисунок 13" descr="Prince Harry's Netflix Show on Invictus Games Coming Summ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ce Harry's Netflix Show on Invictus Games Coming Summer 2023"/>
                    <pic:cNvPicPr>
                      <a:picLocks noChangeAspect="1" noChangeArrowheads="1"/>
                    </pic:cNvPicPr>
                  </pic:nvPicPr>
                  <pic:blipFill>
                    <a:blip r:embed="rId6"/>
                    <a:srcRect/>
                    <a:stretch>
                      <a:fillRect/>
                    </a:stretch>
                  </pic:blipFill>
                  <pic:spPr bwMode="auto">
                    <a:xfrm>
                      <a:off x="0" y="0"/>
                      <a:ext cx="3829399" cy="2544889"/>
                    </a:xfrm>
                    <a:prstGeom prst="rect">
                      <a:avLst/>
                    </a:prstGeom>
                    <a:noFill/>
                    <a:ln w="9525">
                      <a:noFill/>
                      <a:miter lim="800000"/>
                      <a:headEnd/>
                      <a:tailEnd/>
                    </a:ln>
                  </pic:spPr>
                </pic:pic>
              </a:graphicData>
            </a:graphic>
          </wp:inline>
        </w:drawing>
      </w:r>
    </w:p>
    <w:p w:rsidR="005E48F5" w:rsidRPr="00E6783C" w:rsidRDefault="005E48F5" w:rsidP="00E6783C">
      <w:pPr>
        <w:spacing w:after="0"/>
        <w:jc w:val="both"/>
        <w:rPr>
          <w:rFonts w:asciiTheme="majorHAnsi" w:hAnsiTheme="majorHAnsi"/>
          <w:sz w:val="28"/>
          <w:szCs w:val="28"/>
          <w:lang w:val="en-US"/>
        </w:rPr>
      </w:pPr>
    </w:p>
    <w:p w:rsidR="00E6783C" w:rsidRPr="00E6783C" w:rsidRDefault="00E6783C" w:rsidP="00E6783C">
      <w:pPr>
        <w:spacing w:after="0"/>
        <w:jc w:val="both"/>
        <w:rPr>
          <w:rFonts w:asciiTheme="majorHAnsi" w:hAnsiTheme="majorHAnsi"/>
          <w:sz w:val="28"/>
          <w:szCs w:val="28"/>
          <w:lang w:val="en-US"/>
        </w:rPr>
      </w:pPr>
      <w:r w:rsidRPr="00E6783C">
        <w:rPr>
          <w:rFonts w:asciiTheme="majorHAnsi" w:hAnsiTheme="majorHAnsi"/>
          <w:sz w:val="28"/>
          <w:szCs w:val="28"/>
          <w:lang w:val="uk-UA"/>
        </w:rPr>
        <w:tab/>
      </w:r>
      <w:r w:rsidRPr="00E6783C">
        <w:rPr>
          <w:rFonts w:asciiTheme="majorHAnsi" w:hAnsiTheme="majorHAnsi"/>
          <w:sz w:val="28"/>
          <w:szCs w:val="28"/>
          <w:lang w:val="en-US"/>
        </w:rPr>
        <w:t xml:space="preserve">Each edition of the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Games attracts participants from numerous countries worldwide. The number of athletes varies from year to year, reflecting the growing popularity and recognition of the event. With hundreds of competitors representing their nations, the Games offer a platform for individuals to demonstrate their strength, perseverance, and sporting prowess on an international stage.</w:t>
      </w:r>
    </w:p>
    <w:p w:rsidR="00C57BD8" w:rsidRPr="00E6783C" w:rsidRDefault="00E6783C" w:rsidP="00E6783C">
      <w:pPr>
        <w:spacing w:after="0"/>
        <w:jc w:val="both"/>
        <w:rPr>
          <w:rFonts w:asciiTheme="majorHAnsi" w:hAnsiTheme="majorHAnsi"/>
          <w:sz w:val="28"/>
          <w:szCs w:val="28"/>
          <w:lang w:val="en-US"/>
        </w:rPr>
      </w:pPr>
      <w:r w:rsidRPr="00E6783C">
        <w:rPr>
          <w:rFonts w:asciiTheme="majorHAnsi" w:hAnsiTheme="majorHAnsi"/>
          <w:sz w:val="28"/>
          <w:szCs w:val="28"/>
          <w:lang w:val="uk-UA"/>
        </w:rPr>
        <w:tab/>
      </w:r>
      <w:r w:rsidRPr="00E6783C">
        <w:rPr>
          <w:rFonts w:asciiTheme="majorHAnsi" w:hAnsiTheme="majorHAnsi"/>
          <w:sz w:val="28"/>
          <w:szCs w:val="28"/>
          <w:lang w:val="en-US"/>
        </w:rPr>
        <w:t xml:space="preserve">In summary, the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xml:space="preserve"> Games stand as a beacon of hope and inspiration, uniting wounded warriors from around the world in a celebration of resilience, courage, and determination. Through sportsmanship and solidarity, participants transcend physical limitations, embodying the spirit of "</w:t>
      </w:r>
      <w:proofErr w:type="spellStart"/>
      <w:r w:rsidRPr="00E6783C">
        <w:rPr>
          <w:rFonts w:asciiTheme="majorHAnsi" w:hAnsiTheme="majorHAnsi"/>
          <w:sz w:val="28"/>
          <w:szCs w:val="28"/>
          <w:lang w:val="en-US"/>
        </w:rPr>
        <w:t>Invictus</w:t>
      </w:r>
      <w:proofErr w:type="spellEnd"/>
      <w:r w:rsidRPr="00E6783C">
        <w:rPr>
          <w:rFonts w:asciiTheme="majorHAnsi" w:hAnsiTheme="majorHAnsi"/>
          <w:sz w:val="28"/>
          <w:szCs w:val="28"/>
          <w:lang w:val="en-US"/>
        </w:rPr>
        <w:t>" as they strive for victory in the face of adversity.</w:t>
      </w:r>
    </w:p>
    <w:sectPr w:rsidR="00C57BD8" w:rsidRPr="00E6783C" w:rsidSect="00C5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E6783C"/>
    <w:rsid w:val="005E48F5"/>
    <w:rsid w:val="00C57BD8"/>
    <w:rsid w:val="00E6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2024-05-14T16:49:00Z</dcterms:created>
  <dcterms:modified xsi:type="dcterms:W3CDTF">2024-05-14T16:49:00Z</dcterms:modified>
</cp:coreProperties>
</file>