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FEA08" w14:textId="013F47E3" w:rsidR="004B09B8" w:rsidRDefault="004B09B8" w:rsidP="004B09B8">
      <w:pPr>
        <w:ind w:firstLine="709"/>
        <w:jc w:val="both"/>
        <w:outlineLvl w:val="1"/>
        <w:rPr>
          <w:b/>
          <w:bCs/>
          <w:szCs w:val="28"/>
          <w:lang w:eastAsia="uk-UA"/>
        </w:rPr>
      </w:pPr>
      <w:r>
        <w:rPr>
          <w:b/>
          <w:bCs/>
          <w:szCs w:val="28"/>
          <w:lang w:eastAsia="uk-UA"/>
        </w:rPr>
        <w:t xml:space="preserve">                                Покарання та його види</w:t>
      </w:r>
    </w:p>
    <w:p w14:paraId="3F21DB45" w14:textId="77777777" w:rsidR="004B09B8" w:rsidRDefault="004B09B8" w:rsidP="004B09B8">
      <w:pPr>
        <w:ind w:firstLine="709"/>
        <w:jc w:val="both"/>
        <w:outlineLvl w:val="1"/>
        <w:rPr>
          <w:b/>
          <w:bCs/>
          <w:szCs w:val="28"/>
          <w:lang w:eastAsia="uk-UA"/>
        </w:rPr>
      </w:pPr>
    </w:p>
    <w:p w14:paraId="48004A9C" w14:textId="5DB191CD" w:rsidR="004B09B8" w:rsidRPr="004B09B8" w:rsidRDefault="004B09B8" w:rsidP="004B09B8">
      <w:pPr>
        <w:ind w:firstLine="709"/>
        <w:jc w:val="both"/>
        <w:outlineLvl w:val="1"/>
        <w:rPr>
          <w:b/>
          <w:bCs/>
          <w:szCs w:val="28"/>
          <w:lang w:eastAsia="uk-UA"/>
        </w:rPr>
      </w:pPr>
      <w:r w:rsidRPr="004B09B8">
        <w:rPr>
          <w:b/>
          <w:bCs/>
          <w:szCs w:val="28"/>
          <w:lang w:eastAsia="uk-UA"/>
        </w:rPr>
        <w:t>Мета лекції:</w:t>
      </w:r>
      <w:r>
        <w:rPr>
          <w:b/>
          <w:bCs/>
          <w:szCs w:val="28"/>
          <w:lang w:eastAsia="uk-UA"/>
        </w:rPr>
        <w:t xml:space="preserve"> </w:t>
      </w:r>
      <w:r w:rsidRPr="004B09B8">
        <w:rPr>
          <w:szCs w:val="28"/>
          <w:lang w:eastAsia="uk-UA"/>
        </w:rPr>
        <w:t>Ознайомити студентів з поняттям та видами покарання в кримінальному праві України.</w:t>
      </w:r>
      <w:r>
        <w:rPr>
          <w:b/>
          <w:bCs/>
          <w:szCs w:val="28"/>
          <w:lang w:eastAsia="uk-UA"/>
        </w:rPr>
        <w:t xml:space="preserve"> </w:t>
      </w:r>
      <w:r w:rsidRPr="004B09B8">
        <w:rPr>
          <w:szCs w:val="28"/>
          <w:lang w:eastAsia="uk-UA"/>
        </w:rPr>
        <w:t>Розкрити мету та принципи застосування покарання.</w:t>
      </w:r>
      <w:r>
        <w:rPr>
          <w:b/>
          <w:bCs/>
          <w:szCs w:val="28"/>
          <w:lang w:eastAsia="uk-UA"/>
        </w:rPr>
        <w:t xml:space="preserve"> </w:t>
      </w:r>
      <w:r w:rsidRPr="004B09B8">
        <w:rPr>
          <w:szCs w:val="28"/>
          <w:lang w:eastAsia="uk-UA"/>
        </w:rPr>
        <w:t>Проаналізувати систему видів покарання, передбачених Кримінальним кодексом України.</w:t>
      </w:r>
      <w:r>
        <w:rPr>
          <w:b/>
          <w:bCs/>
          <w:szCs w:val="28"/>
          <w:lang w:eastAsia="uk-UA"/>
        </w:rPr>
        <w:t xml:space="preserve"> </w:t>
      </w:r>
      <w:r w:rsidRPr="004B09B8">
        <w:rPr>
          <w:szCs w:val="28"/>
          <w:lang w:eastAsia="uk-UA"/>
        </w:rPr>
        <w:t>Дослідити особливості призначення та відбування покарання.</w:t>
      </w:r>
    </w:p>
    <w:p w14:paraId="743050D6" w14:textId="718B7DCB" w:rsidR="004B09B8" w:rsidRPr="004B09B8" w:rsidRDefault="004B09B8" w:rsidP="004B09B8">
      <w:pPr>
        <w:ind w:firstLine="709"/>
        <w:jc w:val="both"/>
        <w:outlineLvl w:val="1"/>
        <w:rPr>
          <w:b/>
          <w:bCs/>
          <w:szCs w:val="28"/>
          <w:lang w:eastAsia="uk-UA"/>
        </w:rPr>
      </w:pPr>
      <w:r w:rsidRPr="004B09B8">
        <w:rPr>
          <w:b/>
          <w:bCs/>
          <w:szCs w:val="28"/>
          <w:lang w:eastAsia="uk-UA"/>
        </w:rPr>
        <w:t>Завдання лекції:</w:t>
      </w:r>
      <w:r>
        <w:rPr>
          <w:b/>
          <w:bCs/>
          <w:szCs w:val="28"/>
          <w:lang w:eastAsia="uk-UA"/>
        </w:rPr>
        <w:t xml:space="preserve"> </w:t>
      </w:r>
      <w:r w:rsidRPr="004B09B8">
        <w:rPr>
          <w:szCs w:val="28"/>
          <w:lang w:eastAsia="uk-UA"/>
        </w:rPr>
        <w:t>Надати студентам чітке уявлення про покарання як елемент кримінально-правового впливу.</w:t>
      </w:r>
      <w:r>
        <w:rPr>
          <w:b/>
          <w:bCs/>
          <w:szCs w:val="28"/>
          <w:lang w:eastAsia="uk-UA"/>
        </w:rPr>
        <w:t xml:space="preserve"> </w:t>
      </w:r>
      <w:r w:rsidRPr="004B09B8">
        <w:rPr>
          <w:szCs w:val="28"/>
          <w:lang w:eastAsia="uk-UA"/>
        </w:rPr>
        <w:t>Роз'яснити мету та завдання покарання, його місце в системі кримінально-правових заходів.</w:t>
      </w:r>
      <w:r>
        <w:rPr>
          <w:b/>
          <w:bCs/>
          <w:szCs w:val="28"/>
          <w:lang w:eastAsia="uk-UA"/>
        </w:rPr>
        <w:t xml:space="preserve"> </w:t>
      </w:r>
      <w:r w:rsidRPr="004B09B8">
        <w:rPr>
          <w:szCs w:val="28"/>
          <w:lang w:eastAsia="uk-UA"/>
        </w:rPr>
        <w:t>Ознайомити студентів з принципами призначення та відбування покарання.</w:t>
      </w:r>
      <w:r>
        <w:rPr>
          <w:b/>
          <w:bCs/>
          <w:szCs w:val="28"/>
          <w:lang w:eastAsia="uk-UA"/>
        </w:rPr>
        <w:t xml:space="preserve"> </w:t>
      </w:r>
      <w:r w:rsidRPr="004B09B8">
        <w:rPr>
          <w:szCs w:val="28"/>
          <w:lang w:eastAsia="uk-UA"/>
        </w:rPr>
        <w:t>Вивчити види покарання, передбачені Кримінальним кодексом України, та їх особливості.</w:t>
      </w:r>
      <w:r>
        <w:rPr>
          <w:b/>
          <w:bCs/>
          <w:szCs w:val="28"/>
          <w:lang w:eastAsia="uk-UA"/>
        </w:rPr>
        <w:t xml:space="preserve"> </w:t>
      </w:r>
      <w:r w:rsidRPr="004B09B8">
        <w:rPr>
          <w:szCs w:val="28"/>
          <w:lang w:eastAsia="uk-UA"/>
        </w:rPr>
        <w:t>Проаналізувати судову практику з питань призначення та відбування покарання.</w:t>
      </w:r>
    </w:p>
    <w:p w14:paraId="3E3AC813" w14:textId="4F6DEE32" w:rsidR="004B09B8" w:rsidRPr="004B09B8" w:rsidRDefault="004B09B8" w:rsidP="004B09B8">
      <w:pPr>
        <w:ind w:firstLine="709"/>
        <w:jc w:val="both"/>
        <w:outlineLvl w:val="1"/>
        <w:rPr>
          <w:b/>
          <w:bCs/>
          <w:szCs w:val="28"/>
          <w:lang w:eastAsia="uk-UA"/>
        </w:rPr>
      </w:pPr>
      <w:r w:rsidRPr="004B09B8">
        <w:rPr>
          <w:b/>
          <w:bCs/>
          <w:szCs w:val="28"/>
          <w:lang w:eastAsia="uk-UA"/>
        </w:rPr>
        <w:t>Ключові слова:</w:t>
      </w:r>
      <w:r>
        <w:rPr>
          <w:b/>
          <w:bCs/>
          <w:szCs w:val="28"/>
          <w:lang w:eastAsia="uk-UA"/>
        </w:rPr>
        <w:t xml:space="preserve"> </w:t>
      </w:r>
      <w:r w:rsidRPr="004B09B8">
        <w:rPr>
          <w:szCs w:val="28"/>
          <w:lang w:eastAsia="uk-UA"/>
        </w:rPr>
        <w:t>Покарання, мета покарання, завдання покарання, принципи покарання, види покарання, основні покарання, додаткові покарання, заходи забезпечення покарання, призначення покарання, відбування покарання, помилування, звільнення від відбування покарання, дострокове звільнення, реабілітація засуджених.</w:t>
      </w:r>
    </w:p>
    <w:p w14:paraId="0E9A7C26" w14:textId="77777777" w:rsidR="00A75226" w:rsidRPr="00D0712F" w:rsidRDefault="00A75226" w:rsidP="00A75226">
      <w:pPr>
        <w:jc w:val="center"/>
        <w:rPr>
          <w:szCs w:val="28"/>
        </w:rPr>
      </w:pPr>
    </w:p>
    <w:p w14:paraId="6F6D6F85" w14:textId="2E340647" w:rsidR="00A75226" w:rsidRDefault="004B09B8" w:rsidP="00D85AFD">
      <w:pPr>
        <w:widowControl w:val="0"/>
        <w:jc w:val="center"/>
        <w:rPr>
          <w:rFonts w:eastAsia="Calibri"/>
          <w:b/>
          <w:szCs w:val="28"/>
          <w:lang w:eastAsia="ru-RU"/>
        </w:rPr>
      </w:pPr>
      <w:r>
        <w:rPr>
          <w:rFonts w:eastAsia="Calibri"/>
          <w:b/>
          <w:szCs w:val="28"/>
          <w:lang w:eastAsia="ru-RU"/>
        </w:rPr>
        <w:t>План</w:t>
      </w:r>
      <w:r w:rsidR="001C2013">
        <w:rPr>
          <w:rFonts w:eastAsia="Calibri"/>
          <w:b/>
          <w:szCs w:val="28"/>
          <w:lang w:eastAsia="ru-RU"/>
        </w:rPr>
        <w:t>:</w:t>
      </w:r>
    </w:p>
    <w:p w14:paraId="545C2B57" w14:textId="77777777" w:rsidR="001C2013" w:rsidRDefault="001C2013" w:rsidP="00D85AFD">
      <w:pPr>
        <w:widowControl w:val="0"/>
        <w:jc w:val="center"/>
        <w:rPr>
          <w:rFonts w:eastAsia="Calibri"/>
          <w:b/>
          <w:szCs w:val="28"/>
          <w:lang w:eastAsia="ru-RU"/>
        </w:rPr>
      </w:pPr>
    </w:p>
    <w:p w14:paraId="6EF78357"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1.</w:t>
      </w:r>
      <w:r w:rsidRPr="00891356">
        <w:rPr>
          <w:rFonts w:eastAsia="Calibri"/>
          <w:szCs w:val="28"/>
          <w:lang w:eastAsia="ru-RU"/>
        </w:rPr>
        <w:tab/>
        <w:t>Поняття покарання.</w:t>
      </w:r>
    </w:p>
    <w:p w14:paraId="28769F89"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2.</w:t>
      </w:r>
      <w:r w:rsidRPr="00891356">
        <w:rPr>
          <w:rFonts w:eastAsia="Calibri"/>
          <w:szCs w:val="28"/>
          <w:lang w:eastAsia="ru-RU"/>
        </w:rPr>
        <w:tab/>
        <w:t>Мета покарання та її елементи.</w:t>
      </w:r>
    </w:p>
    <w:p w14:paraId="69D31938"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3.</w:t>
      </w:r>
      <w:r w:rsidRPr="00891356">
        <w:rPr>
          <w:rFonts w:eastAsia="Calibri"/>
          <w:szCs w:val="28"/>
          <w:lang w:eastAsia="ru-RU"/>
        </w:rPr>
        <w:tab/>
        <w:t>Система покарань.</w:t>
      </w:r>
    </w:p>
    <w:p w14:paraId="627B5A00"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4.</w:t>
      </w:r>
      <w:r w:rsidRPr="00891356">
        <w:rPr>
          <w:rFonts w:eastAsia="Calibri"/>
          <w:szCs w:val="28"/>
          <w:lang w:eastAsia="ru-RU"/>
        </w:rPr>
        <w:tab/>
        <w:t>Основні покарання.</w:t>
      </w:r>
    </w:p>
    <w:p w14:paraId="313897FB"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5.</w:t>
      </w:r>
      <w:r w:rsidRPr="00891356">
        <w:rPr>
          <w:rFonts w:eastAsia="Calibri"/>
          <w:szCs w:val="28"/>
          <w:lang w:eastAsia="ru-RU"/>
        </w:rPr>
        <w:tab/>
        <w:t>Додаткові покарання.</w:t>
      </w:r>
    </w:p>
    <w:p w14:paraId="632B33D3"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6.</w:t>
      </w:r>
      <w:r w:rsidRPr="00891356">
        <w:rPr>
          <w:rFonts w:eastAsia="Calibri"/>
          <w:szCs w:val="28"/>
          <w:lang w:eastAsia="ru-RU"/>
        </w:rPr>
        <w:tab/>
        <w:t>Покарання, що можуть призначатися і як основні, і як додаткові.</w:t>
      </w:r>
    </w:p>
    <w:p w14:paraId="0B7015F9" w14:textId="77777777" w:rsidR="00A75226" w:rsidRDefault="00A75226" w:rsidP="00A75226">
      <w:pPr>
        <w:pStyle w:val="afb"/>
        <w:spacing w:before="0" w:beforeAutospacing="0" w:after="0" w:afterAutospacing="0"/>
        <w:jc w:val="center"/>
        <w:rPr>
          <w:rFonts w:ascii="Times New Roman" w:hAnsi="Times New Roman" w:cs="Times New Roman"/>
          <w:b/>
          <w:color w:val="auto"/>
          <w:sz w:val="28"/>
          <w:szCs w:val="28"/>
          <w:lang w:val="uk-UA"/>
        </w:rPr>
      </w:pPr>
    </w:p>
    <w:p w14:paraId="1B4658F1" w14:textId="77777777" w:rsidR="004B09B8" w:rsidRDefault="004B09B8" w:rsidP="00A75226">
      <w:pPr>
        <w:pStyle w:val="afb"/>
        <w:spacing w:before="0" w:beforeAutospacing="0" w:after="0" w:afterAutospacing="0"/>
        <w:jc w:val="center"/>
        <w:rPr>
          <w:rFonts w:ascii="Times New Roman" w:hAnsi="Times New Roman" w:cs="Times New Roman"/>
          <w:b/>
          <w:color w:val="auto"/>
          <w:sz w:val="28"/>
          <w:szCs w:val="28"/>
          <w:lang w:val="uk-UA"/>
        </w:rPr>
      </w:pPr>
    </w:p>
    <w:p w14:paraId="74CEDBE8" w14:textId="77777777" w:rsidR="004B09B8" w:rsidRDefault="004B09B8" w:rsidP="00A75226">
      <w:pPr>
        <w:pStyle w:val="afb"/>
        <w:spacing w:before="0" w:beforeAutospacing="0" w:after="0" w:afterAutospacing="0"/>
        <w:jc w:val="center"/>
        <w:rPr>
          <w:rFonts w:ascii="Times New Roman" w:hAnsi="Times New Roman" w:cs="Times New Roman"/>
          <w:b/>
          <w:color w:val="auto"/>
          <w:sz w:val="28"/>
          <w:szCs w:val="28"/>
          <w:lang w:val="uk-UA"/>
        </w:rPr>
      </w:pPr>
    </w:p>
    <w:p w14:paraId="3ED742A0" w14:textId="51AF0F76" w:rsidR="004B09B8" w:rsidRDefault="004B09B8" w:rsidP="00A75226">
      <w:pPr>
        <w:pStyle w:val="afb"/>
        <w:spacing w:before="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Список використаних джерел:</w:t>
      </w:r>
    </w:p>
    <w:p w14:paraId="22CE66DF" w14:textId="05A708B8" w:rsidR="004B09B8" w:rsidRDefault="004B09B8" w:rsidP="00A75226">
      <w:pPr>
        <w:numPr>
          <w:ilvl w:val="0"/>
          <w:numId w:val="17"/>
        </w:numPr>
        <w:tabs>
          <w:tab w:val="clear" w:pos="1259"/>
          <w:tab w:val="left" w:pos="709"/>
        </w:tabs>
        <w:suppressAutoHyphens/>
        <w:autoSpaceDE w:val="0"/>
        <w:autoSpaceDN w:val="0"/>
        <w:ind w:left="0" w:firstLine="0"/>
        <w:jc w:val="both"/>
        <w:rPr>
          <w:bCs/>
          <w:szCs w:val="28"/>
          <w:lang w:eastAsia="ar-SA"/>
        </w:rPr>
      </w:pPr>
      <w:proofErr w:type="spellStart"/>
      <w:r w:rsidRPr="004B09B8">
        <w:rPr>
          <w:bCs/>
          <w:szCs w:val="28"/>
          <w:lang w:eastAsia="ar-SA"/>
        </w:rPr>
        <w:t>Бабанли</w:t>
      </w:r>
      <w:proofErr w:type="spellEnd"/>
      <w:r w:rsidRPr="004B09B8">
        <w:rPr>
          <w:bCs/>
          <w:szCs w:val="28"/>
          <w:lang w:eastAsia="ar-SA"/>
        </w:rPr>
        <w:t> Р. Призначення покарання в Україні: теоретико-прикладні засади. Чернігів : «Десна Поліграф», 2019. 487 с.</w:t>
      </w:r>
    </w:p>
    <w:p w14:paraId="31266C96" w14:textId="3FDCF8EC" w:rsidR="00A75226" w:rsidRPr="00EE317F" w:rsidRDefault="004B09B8" w:rsidP="00A75226">
      <w:pPr>
        <w:numPr>
          <w:ilvl w:val="0"/>
          <w:numId w:val="17"/>
        </w:numPr>
        <w:tabs>
          <w:tab w:val="clear" w:pos="1259"/>
          <w:tab w:val="left" w:pos="709"/>
        </w:tabs>
        <w:suppressAutoHyphens/>
        <w:autoSpaceDE w:val="0"/>
        <w:autoSpaceDN w:val="0"/>
        <w:ind w:left="0" w:firstLine="0"/>
        <w:jc w:val="both"/>
        <w:rPr>
          <w:bCs/>
          <w:szCs w:val="28"/>
          <w:lang w:eastAsia="ar-SA"/>
        </w:rPr>
      </w:pPr>
      <w:r>
        <w:rPr>
          <w:bCs/>
          <w:szCs w:val="28"/>
          <w:lang w:eastAsia="ar-SA"/>
        </w:rPr>
        <w:t xml:space="preserve">Литвинов О.М. </w:t>
      </w:r>
      <w:r w:rsidR="00A75226" w:rsidRPr="00EE317F">
        <w:rPr>
          <w:bCs/>
          <w:szCs w:val="28"/>
          <w:lang w:eastAsia="ar-SA"/>
        </w:rPr>
        <w:t>Кримінальне право</w:t>
      </w:r>
      <w:r w:rsidR="00A75226">
        <w:rPr>
          <w:bCs/>
          <w:szCs w:val="28"/>
          <w:lang w:eastAsia="ar-SA"/>
        </w:rPr>
        <w:t xml:space="preserve"> України</w:t>
      </w:r>
      <w:r w:rsidR="00A75226" w:rsidRPr="00EE317F">
        <w:rPr>
          <w:bCs/>
          <w:szCs w:val="28"/>
          <w:lang w:eastAsia="ar-SA"/>
        </w:rPr>
        <w:t xml:space="preserve">. </w:t>
      </w:r>
      <w:r w:rsidR="00A75226">
        <w:rPr>
          <w:bCs/>
          <w:szCs w:val="28"/>
          <w:lang w:eastAsia="ar-SA"/>
        </w:rPr>
        <w:t>Особлива</w:t>
      </w:r>
      <w:r w:rsidR="00A75226" w:rsidRPr="00EE317F">
        <w:rPr>
          <w:bCs/>
          <w:szCs w:val="28"/>
          <w:lang w:eastAsia="ar-SA"/>
        </w:rPr>
        <w:t xml:space="preserve"> частина: </w:t>
      </w:r>
      <w:r w:rsidR="00A75226">
        <w:rPr>
          <w:bCs/>
          <w:szCs w:val="28"/>
          <w:lang w:eastAsia="ar-SA"/>
        </w:rPr>
        <w:t>навч. посіб. Харків</w:t>
      </w:r>
      <w:r w:rsidR="00A75226" w:rsidRPr="00EE317F">
        <w:rPr>
          <w:bCs/>
          <w:szCs w:val="28"/>
          <w:lang w:eastAsia="ar-SA"/>
        </w:rPr>
        <w:t xml:space="preserve">: </w:t>
      </w:r>
      <w:r w:rsidR="00A75226">
        <w:rPr>
          <w:bCs/>
          <w:szCs w:val="28"/>
          <w:lang w:eastAsia="ar-SA"/>
        </w:rPr>
        <w:t>Право, 2020</w:t>
      </w:r>
      <w:r w:rsidR="00A75226" w:rsidRPr="00EE317F">
        <w:rPr>
          <w:bCs/>
          <w:szCs w:val="28"/>
          <w:lang w:eastAsia="ar-SA"/>
        </w:rPr>
        <w:t xml:space="preserve">. </w:t>
      </w:r>
      <w:r w:rsidR="00A75226">
        <w:rPr>
          <w:bCs/>
          <w:szCs w:val="28"/>
          <w:lang w:eastAsia="ar-SA"/>
        </w:rPr>
        <w:t>656</w:t>
      </w:r>
      <w:r w:rsidR="00A75226" w:rsidRPr="00EE317F">
        <w:rPr>
          <w:bCs/>
          <w:szCs w:val="28"/>
          <w:lang w:eastAsia="ar-SA"/>
        </w:rPr>
        <w:t xml:space="preserve"> с.</w:t>
      </w:r>
    </w:p>
    <w:p w14:paraId="6FFE83D2" w14:textId="2634F43D" w:rsidR="001C2013" w:rsidRDefault="005A6436" w:rsidP="005A6436">
      <w:pPr>
        <w:numPr>
          <w:ilvl w:val="0"/>
          <w:numId w:val="17"/>
        </w:numPr>
        <w:tabs>
          <w:tab w:val="clear" w:pos="1259"/>
          <w:tab w:val="left" w:pos="709"/>
        </w:tabs>
        <w:suppressAutoHyphens/>
        <w:autoSpaceDE w:val="0"/>
        <w:autoSpaceDN w:val="0"/>
        <w:ind w:left="0" w:firstLine="0"/>
        <w:jc w:val="both"/>
        <w:rPr>
          <w:bCs/>
          <w:szCs w:val="28"/>
          <w:lang w:eastAsia="ar-SA"/>
        </w:rPr>
      </w:pPr>
      <w:r>
        <w:rPr>
          <w:bCs/>
          <w:szCs w:val="28"/>
          <w:lang w:eastAsia="ar-SA"/>
        </w:rPr>
        <w:t>Мергель М.</w:t>
      </w:r>
      <w:r w:rsidRPr="005A6436">
        <w:rPr>
          <w:bCs/>
          <w:szCs w:val="28"/>
          <w:lang w:eastAsia="ar-SA"/>
        </w:rPr>
        <w:t>Р. Покарання: поняття та міжгалузевий характер. </w:t>
      </w:r>
      <w:r w:rsidRPr="005A6436">
        <w:rPr>
          <w:bCs/>
          <w:i/>
          <w:iCs/>
          <w:szCs w:val="28"/>
          <w:lang w:eastAsia="ar-SA"/>
        </w:rPr>
        <w:t>Актуальні проблеми вітчизняної юриспруденції</w:t>
      </w:r>
      <w:r w:rsidRPr="005A6436">
        <w:rPr>
          <w:bCs/>
          <w:szCs w:val="28"/>
          <w:lang w:eastAsia="ar-SA"/>
        </w:rPr>
        <w:t>. 2020. № 6. С. 107–111.</w:t>
      </w:r>
    </w:p>
    <w:p w14:paraId="588A8B5F" w14:textId="77777777" w:rsidR="005A6436" w:rsidRDefault="005A6436" w:rsidP="005A6436">
      <w:pPr>
        <w:numPr>
          <w:ilvl w:val="0"/>
          <w:numId w:val="17"/>
        </w:numPr>
        <w:tabs>
          <w:tab w:val="clear" w:pos="1259"/>
          <w:tab w:val="left" w:pos="709"/>
        </w:tabs>
        <w:suppressAutoHyphens/>
        <w:autoSpaceDE w:val="0"/>
        <w:autoSpaceDN w:val="0"/>
        <w:ind w:left="0" w:firstLine="0"/>
        <w:jc w:val="both"/>
        <w:rPr>
          <w:bCs/>
          <w:szCs w:val="28"/>
          <w:lang w:eastAsia="ar-SA"/>
        </w:rPr>
      </w:pPr>
      <w:r w:rsidRPr="005A6436">
        <w:rPr>
          <w:bCs/>
          <w:szCs w:val="28"/>
          <w:lang w:eastAsia="ar-SA"/>
        </w:rPr>
        <w:t xml:space="preserve">Логвиненко Є.С., Логвиненко І.А. Покарання в праві держав Стародавнього світу. Харків : ФОП </w:t>
      </w:r>
      <w:proofErr w:type="spellStart"/>
      <w:r w:rsidRPr="005A6436">
        <w:rPr>
          <w:bCs/>
          <w:szCs w:val="28"/>
          <w:lang w:eastAsia="ar-SA"/>
        </w:rPr>
        <w:t>Панов</w:t>
      </w:r>
      <w:proofErr w:type="spellEnd"/>
      <w:r w:rsidRPr="005A6436">
        <w:rPr>
          <w:bCs/>
          <w:szCs w:val="28"/>
          <w:lang w:eastAsia="ar-SA"/>
        </w:rPr>
        <w:t xml:space="preserve"> А.М., 2019. 252 с. </w:t>
      </w:r>
    </w:p>
    <w:p w14:paraId="2DDF3DAC" w14:textId="045FB834" w:rsidR="005A6436" w:rsidRDefault="005A6436" w:rsidP="005A6436">
      <w:pPr>
        <w:numPr>
          <w:ilvl w:val="0"/>
          <w:numId w:val="17"/>
        </w:numPr>
        <w:tabs>
          <w:tab w:val="clear" w:pos="1259"/>
          <w:tab w:val="left" w:pos="709"/>
        </w:tabs>
        <w:suppressAutoHyphens/>
        <w:autoSpaceDE w:val="0"/>
        <w:autoSpaceDN w:val="0"/>
        <w:ind w:left="0" w:firstLine="0"/>
        <w:jc w:val="both"/>
        <w:rPr>
          <w:bCs/>
          <w:szCs w:val="28"/>
          <w:lang w:eastAsia="ar-SA"/>
        </w:rPr>
      </w:pPr>
      <w:proofErr w:type="spellStart"/>
      <w:r w:rsidRPr="005A6436">
        <w:rPr>
          <w:bCs/>
          <w:szCs w:val="28"/>
          <w:lang w:eastAsia="ar-SA"/>
        </w:rPr>
        <w:t>Письменський</w:t>
      </w:r>
      <w:proofErr w:type="spellEnd"/>
      <w:r w:rsidRPr="005A6436">
        <w:rPr>
          <w:bCs/>
          <w:szCs w:val="28"/>
          <w:lang w:eastAsia="ar-SA"/>
        </w:rPr>
        <w:t xml:space="preserve"> Є. Покарання. Велика українська кримінологічна енциклопедія. Харків : Факт, 2021. С. 289–293.</w:t>
      </w:r>
    </w:p>
    <w:p w14:paraId="672A6054" w14:textId="77777777" w:rsidR="005A6436" w:rsidRPr="00DE41B3" w:rsidRDefault="005A6436" w:rsidP="005A6436">
      <w:pPr>
        <w:tabs>
          <w:tab w:val="left" w:pos="709"/>
        </w:tabs>
        <w:suppressAutoHyphens/>
        <w:autoSpaceDE w:val="0"/>
        <w:autoSpaceDN w:val="0"/>
        <w:jc w:val="both"/>
        <w:rPr>
          <w:bCs/>
          <w:szCs w:val="28"/>
          <w:lang w:eastAsia="ar-SA"/>
        </w:rPr>
      </w:pPr>
      <w:bookmarkStart w:id="0" w:name="_GoBack"/>
      <w:bookmarkEnd w:id="0"/>
    </w:p>
    <w:p w14:paraId="67E23806" w14:textId="77777777" w:rsidR="00D85AFD" w:rsidRPr="00D85AFD" w:rsidRDefault="001C2013" w:rsidP="00D85AFD">
      <w:pPr>
        <w:widowControl w:val="0"/>
        <w:jc w:val="center"/>
        <w:rPr>
          <w:rFonts w:eastAsia="Calibri"/>
          <w:b/>
          <w:szCs w:val="28"/>
          <w:lang w:eastAsia="ru-RU"/>
        </w:rPr>
      </w:pPr>
      <w:r>
        <w:rPr>
          <w:rFonts w:eastAsia="Calibri"/>
          <w:b/>
          <w:szCs w:val="28"/>
          <w:lang w:eastAsia="ru-RU"/>
        </w:rPr>
        <w:t>1</w:t>
      </w:r>
      <w:r w:rsidR="00D85AFD" w:rsidRPr="00D85AFD">
        <w:rPr>
          <w:rFonts w:eastAsia="Calibri"/>
          <w:b/>
          <w:szCs w:val="28"/>
          <w:lang w:eastAsia="ru-RU"/>
        </w:rPr>
        <w:t>. Поняття покарання</w:t>
      </w:r>
    </w:p>
    <w:p w14:paraId="6C8C1FE2" w14:textId="77777777" w:rsidR="00D85AFD" w:rsidRPr="00D85AFD" w:rsidRDefault="00E14367" w:rsidP="00D85AFD">
      <w:pPr>
        <w:widowControl w:val="0"/>
        <w:autoSpaceDE w:val="0"/>
        <w:autoSpaceDN w:val="0"/>
        <w:adjustRightInd w:val="0"/>
        <w:ind w:firstLine="567"/>
        <w:jc w:val="both"/>
        <w:textAlignment w:val="center"/>
        <w:rPr>
          <w:rFonts w:eastAsia="Calibri"/>
          <w:szCs w:val="28"/>
          <w:lang w:eastAsia="ru-RU"/>
        </w:rPr>
      </w:pPr>
      <w:r>
        <w:rPr>
          <w:rFonts w:eastAsia="Calibri"/>
          <w:szCs w:val="28"/>
          <w:lang w:eastAsia="ru-RU"/>
        </w:rPr>
        <w:t>Кримінальне правопорушення</w:t>
      </w:r>
      <w:r w:rsidR="00D85AFD" w:rsidRPr="00D85AFD">
        <w:rPr>
          <w:rFonts w:eastAsia="Calibri"/>
          <w:szCs w:val="28"/>
          <w:lang w:eastAsia="ru-RU"/>
        </w:rPr>
        <w:t xml:space="preserve"> і покарання – це вихідні категорії </w:t>
      </w:r>
      <w:r w:rsidR="00D85AFD" w:rsidRPr="00D85AFD">
        <w:rPr>
          <w:rFonts w:eastAsia="Calibri"/>
          <w:szCs w:val="28"/>
          <w:lang w:eastAsia="ru-RU"/>
        </w:rPr>
        <w:lastRenderedPageBreak/>
        <w:t>кримінального права. Покарання як певне соціальне явище є предметом дослідження не лише юриспруденції, а й філософії, соціології, соціальної психології тощо. Воно не залежить від волі винного та продиктовано об’єктивними потребами суспільства. З іншого боку, покарання має бути справедливою й необхідною реакцією на вчинене суспільно небезпечне діяння.</w:t>
      </w:r>
    </w:p>
    <w:p w14:paraId="56B01BE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szCs w:val="28"/>
          <w:lang w:eastAsia="ru-RU"/>
        </w:rPr>
        <w:t>Покарання</w:t>
      </w:r>
      <w:r w:rsidRPr="00D85AFD">
        <w:rPr>
          <w:rFonts w:eastAsia="Calibri"/>
          <w:szCs w:val="28"/>
          <w:lang w:eastAsia="ru-RU"/>
        </w:rPr>
        <w:t xml:space="preserve"> – центральний інститут кримінального права. У ньому найбільш повно та наочно проявляються зміст і спрямованість кримінальної політики держави, значення окремих інститутів кримінального права й інші кримінально-правові аспекти боротьби зі злочинністю. Покарання є ефективним кримінально-правовим засобом протидії злочинності, оскільки перериває антигромадську діяльність осіб, які вчиняють </w:t>
      </w:r>
      <w:r w:rsidR="009B2997">
        <w:rPr>
          <w:rFonts w:eastAsia="Calibri"/>
          <w:szCs w:val="28"/>
          <w:lang w:eastAsia="ru-RU"/>
        </w:rPr>
        <w:t>кримінальні правопорушення</w:t>
      </w:r>
      <w:r w:rsidRPr="00D85AFD">
        <w:rPr>
          <w:rFonts w:eastAsia="Calibri"/>
          <w:szCs w:val="28"/>
          <w:lang w:eastAsia="ru-RU"/>
        </w:rPr>
        <w:t xml:space="preserve">. В юридичній літературі поняття кримінального покарання використовується в дуже різних значеннях: як правовий наслідок </w:t>
      </w:r>
      <w:r w:rsidR="009B2997">
        <w:rPr>
          <w:rFonts w:eastAsia="Calibri"/>
          <w:szCs w:val="28"/>
          <w:lang w:eastAsia="ru-RU"/>
        </w:rPr>
        <w:t>кримінального правопорушення</w:t>
      </w:r>
      <w:r w:rsidRPr="00D85AFD">
        <w:rPr>
          <w:rFonts w:eastAsia="Calibri"/>
          <w:szCs w:val="28"/>
          <w:lang w:eastAsia="ru-RU"/>
        </w:rPr>
        <w:t xml:space="preserve">, як форма реалізації кримінальної відповідальності, як засіб кримінально-правового впливу на винного, як засіб кримінально-правової боротьби з </w:t>
      </w:r>
      <w:r w:rsidR="009B2997">
        <w:rPr>
          <w:rFonts w:eastAsia="Calibri"/>
          <w:szCs w:val="28"/>
          <w:lang w:eastAsia="ru-RU"/>
        </w:rPr>
        <w:t>кримінальними правопорушеннями</w:t>
      </w:r>
      <w:r w:rsidRPr="00D85AFD">
        <w:rPr>
          <w:rFonts w:eastAsia="Calibri"/>
          <w:szCs w:val="28"/>
          <w:lang w:eastAsia="ru-RU"/>
        </w:rPr>
        <w:t>, як кара за скоєне, як біль, якась шкода, що заподіюється винному на підставі судового вироку, тощо</w:t>
      </w:r>
      <w:r w:rsidRPr="00D85AFD">
        <w:rPr>
          <w:rFonts w:eastAsia="Calibri"/>
          <w:szCs w:val="28"/>
          <w:vertAlign w:val="superscript"/>
          <w:lang w:eastAsia="ru-RU"/>
        </w:rPr>
        <w:footnoteReference w:id="1"/>
      </w:r>
      <w:r w:rsidRPr="00D85AFD">
        <w:rPr>
          <w:rFonts w:eastAsia="Calibri"/>
          <w:szCs w:val="28"/>
          <w:lang w:eastAsia="ru-RU"/>
        </w:rPr>
        <w:t>.</w:t>
      </w:r>
    </w:p>
    <w:p w14:paraId="3D2B886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У процесі зародження й еволюції держави та права інститут покарання формувався й зазнавав суттєвих змін, відображаючи ті мету та завдання, які визначала держава на конкретному етапі розвитку. Отже, на формування інституту покарання, його мети, окремих видів і системи покарань у цілому вплинули правовий звичай, судова практика, законодавчий досвід та правова доктрина. </w:t>
      </w:r>
    </w:p>
    <w:p w14:paraId="4A1C60D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Так, найвидатнішою вітчизняною пам’яткою стародавнього кримінального права є </w:t>
      </w:r>
      <w:r w:rsidRPr="00D85AFD">
        <w:rPr>
          <w:rFonts w:eastAsia="Calibri"/>
          <w:i/>
          <w:szCs w:val="28"/>
          <w:lang w:eastAsia="ru-RU"/>
        </w:rPr>
        <w:t>Руська Правда</w:t>
      </w:r>
      <w:r w:rsidRPr="00D85AFD">
        <w:rPr>
          <w:rFonts w:eastAsia="Calibri"/>
          <w:szCs w:val="28"/>
          <w:lang w:eastAsia="ru-RU"/>
        </w:rPr>
        <w:t>, складена в Київській державі у XI–XII ст., яка мала три редакції – Стислу, Розширену та Скорочену. Будучи жорстко орієнтованою на соціальне та майнове становище особи винного й потерпілого, вона все ж таки залишилася пам’яткою звичаєвого права, яке виражало інтереси громади, побудованої на принципі первісної рівності. Положення Руської Правди втілили християнські традиції, закріпили чимало норм про злочини та покарання, виробили низку важливих правових категорій, заклали підвалини для розвитку різноманітних інститутів кримінального законодавства, в тому числі й покарання. Так, застосування покарання залежало від соціального становища як злочинця, так і потерпілого. Воно мало класовий характер – посягання на життя, честь і майно феодалів каралося суворіше, ніж посягання на життя, честь і майно пересічних вільних людей давньоруського суспільства.</w:t>
      </w:r>
    </w:p>
    <w:p w14:paraId="3DBCAD6A"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Наразі зміст кримінального покарання передбачає каральні заходи (позбавлення засудженого певних прав і свобод), громадський осуд, заходи впливу на засудженого, покликан</w:t>
      </w:r>
      <w:r w:rsidR="009B2997">
        <w:rPr>
          <w:rFonts w:eastAsia="Calibri"/>
          <w:szCs w:val="28"/>
          <w:lang w:eastAsia="ru-RU"/>
        </w:rPr>
        <w:t xml:space="preserve">і запобігти вчиненню ним нових </w:t>
      </w:r>
      <w:r w:rsidR="009B2997">
        <w:rPr>
          <w:rFonts w:eastAsia="Calibri"/>
          <w:szCs w:val="28"/>
          <w:lang w:eastAsia="ru-RU"/>
        </w:rPr>
        <w:lastRenderedPageBreak/>
        <w:t>кримінальних правопорушень</w:t>
      </w:r>
      <w:r w:rsidRPr="00D85AFD">
        <w:rPr>
          <w:rFonts w:eastAsia="Calibri"/>
          <w:szCs w:val="28"/>
          <w:lang w:eastAsia="ru-RU"/>
        </w:rPr>
        <w:t xml:space="preserve"> (контроль за його повсякденним життям, накладення обмежень на допустимі види поведінки та діяльності), а також виховні заходи (залучення до праці, надання можливості отримати освіту), спрямовані на його підготовку до нормального життя в суспільстві.</w:t>
      </w:r>
    </w:p>
    <w:p w14:paraId="0A559F0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Покарання має як правову, так і соціальну функцію. </w:t>
      </w:r>
      <w:r w:rsidRPr="00D85AFD">
        <w:rPr>
          <w:rFonts w:eastAsia="Calibri"/>
          <w:i/>
          <w:szCs w:val="28"/>
          <w:lang w:eastAsia="ru-RU"/>
        </w:rPr>
        <w:t>Правова функція</w:t>
      </w:r>
      <w:r w:rsidRPr="00D85AFD">
        <w:rPr>
          <w:rFonts w:eastAsia="Calibri"/>
          <w:szCs w:val="28"/>
          <w:lang w:eastAsia="ru-RU"/>
        </w:rPr>
        <w:t xml:space="preserve"> покарання виражається в тому, що воно виступає як міра реалізації кримінальної відповідальності. </w:t>
      </w:r>
      <w:r w:rsidRPr="00D85AFD">
        <w:rPr>
          <w:rFonts w:eastAsia="Calibri"/>
          <w:i/>
          <w:szCs w:val="28"/>
          <w:lang w:eastAsia="ru-RU"/>
        </w:rPr>
        <w:t>Соціальна функція</w:t>
      </w:r>
      <w:r w:rsidRPr="00D85AFD">
        <w:rPr>
          <w:rFonts w:eastAsia="Calibri"/>
          <w:szCs w:val="28"/>
          <w:lang w:eastAsia="ru-RU"/>
        </w:rPr>
        <w:t xml:space="preserve"> полягає в тому, що воно є засобом боротьби зі злочинністю, захисту суспільства від посягань на основні його цінності.</w:t>
      </w:r>
    </w:p>
    <w:p w14:paraId="11C2185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Ці функції завжди виступають як єдине ціле, оскільки невиправданим вважається застосування соціально необґрунтованої міри покарання за формально-правовими підставами й навпаки, є недопустимим соціально обґрунтоване застосування покарання без відповідної правової форми (суди </w:t>
      </w:r>
      <w:proofErr w:type="spellStart"/>
      <w:r w:rsidRPr="00D85AFD">
        <w:rPr>
          <w:rFonts w:eastAsia="Calibri"/>
          <w:szCs w:val="28"/>
          <w:lang w:eastAsia="ru-RU"/>
        </w:rPr>
        <w:t>Лінча</w:t>
      </w:r>
      <w:proofErr w:type="spellEnd"/>
      <w:r w:rsidRPr="00D85AFD">
        <w:rPr>
          <w:rFonts w:eastAsia="Calibri"/>
          <w:szCs w:val="28"/>
          <w:lang w:eastAsia="ru-RU"/>
        </w:rPr>
        <w:t>, кровна помста, інші форми самочинної розправи).</w:t>
      </w:r>
    </w:p>
    <w:p w14:paraId="5E2BE0A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 урахуванням теоретичних досліджень, аналізу законотворчого досвіду та судової практики вперше поняття покарання було визначене в ч</w:t>
      </w:r>
      <w:r w:rsidR="00F131B6">
        <w:rPr>
          <w:rFonts w:eastAsia="Calibri"/>
          <w:szCs w:val="28"/>
          <w:lang w:eastAsia="ru-RU"/>
        </w:rPr>
        <w:t>.</w:t>
      </w:r>
      <w:r w:rsidRPr="00D85AFD">
        <w:rPr>
          <w:rFonts w:eastAsia="Calibri"/>
          <w:szCs w:val="28"/>
          <w:lang w:eastAsia="ru-RU"/>
        </w:rPr>
        <w:t xml:space="preserve"> 1 ст. 50 КК України. </w:t>
      </w:r>
    </w:p>
    <w:p w14:paraId="5456187F" w14:textId="77777777" w:rsidR="00D85AFD" w:rsidRPr="00D85AFD" w:rsidRDefault="00D85AFD" w:rsidP="00D85AFD">
      <w:pPr>
        <w:widowControl w:val="0"/>
        <w:autoSpaceDE w:val="0"/>
        <w:autoSpaceDN w:val="0"/>
        <w:adjustRightInd w:val="0"/>
        <w:ind w:firstLine="567"/>
        <w:jc w:val="both"/>
        <w:textAlignment w:val="center"/>
        <w:rPr>
          <w:rFonts w:eastAsia="Calibri"/>
          <w:i/>
          <w:szCs w:val="28"/>
          <w:lang w:eastAsia="ru-RU"/>
        </w:rPr>
      </w:pPr>
      <w:r w:rsidRPr="00D85AFD">
        <w:rPr>
          <w:rFonts w:eastAsia="Calibri"/>
          <w:b/>
          <w:i/>
          <w:szCs w:val="28"/>
          <w:lang w:eastAsia="ru-RU"/>
        </w:rPr>
        <w:t>Покарання</w:t>
      </w:r>
      <w:r w:rsidRPr="00D85AFD">
        <w:rPr>
          <w:rFonts w:eastAsia="Calibri"/>
          <w:szCs w:val="28"/>
          <w:lang w:eastAsia="ru-RU"/>
        </w:rPr>
        <w:t xml:space="preserve"> </w:t>
      </w:r>
      <w:r w:rsidRPr="00D85AFD">
        <w:rPr>
          <w:rFonts w:eastAsia="Calibri"/>
          <w:i/>
          <w:szCs w:val="28"/>
          <w:lang w:eastAsia="ru-RU"/>
        </w:rPr>
        <w:t xml:space="preserve">є заходом примусу, що застосовується від імені держави за вироком суду до особи, визнаної винною у вчиненні </w:t>
      </w:r>
      <w:r w:rsidR="00F131B6">
        <w:rPr>
          <w:rFonts w:eastAsia="Calibri"/>
          <w:i/>
          <w:szCs w:val="28"/>
          <w:lang w:eastAsia="ru-RU"/>
        </w:rPr>
        <w:t>кримінального правопорушення</w:t>
      </w:r>
      <w:r w:rsidRPr="00D85AFD">
        <w:rPr>
          <w:rFonts w:eastAsia="Calibri"/>
          <w:i/>
          <w:szCs w:val="28"/>
          <w:lang w:eastAsia="ru-RU"/>
        </w:rPr>
        <w:t xml:space="preserve">, і полягає в передбаченому законом обмеженні прав і свобод засудженого (ч. 1 ст. 50 КК України). </w:t>
      </w:r>
    </w:p>
    <w:p w14:paraId="05F691F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Таке визначення має низку суттєвих ознак, які у своїй сукупності дозволяють розкрити поняття кримінального покарання, відмежувати його від інших заходів кримінально-правового характеру (примусові заходи виховного характеру, примусові заходи медичного характеру, спеціальна конфіскація, заходи кримінально-правового характеру щодо юридичних осіб), а також від інших заходів державного примусу (адміністративного, дисциплінарного та ін.).</w:t>
      </w:r>
    </w:p>
    <w:p w14:paraId="5F4A4B5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Законодавче визначення покарання дозволяє виділити такі його </w:t>
      </w:r>
      <w:r w:rsidRPr="00D85AFD">
        <w:rPr>
          <w:rFonts w:eastAsia="Calibri"/>
          <w:b/>
          <w:i/>
          <w:szCs w:val="28"/>
          <w:lang w:eastAsia="ru-RU"/>
        </w:rPr>
        <w:t>ознаки</w:t>
      </w:r>
      <w:r w:rsidRPr="00D85AFD">
        <w:rPr>
          <w:rFonts w:eastAsia="Calibri"/>
          <w:szCs w:val="28"/>
          <w:lang w:eastAsia="ru-RU"/>
        </w:rPr>
        <w:t>.</w:t>
      </w:r>
    </w:p>
    <w:p w14:paraId="4038C1DD" w14:textId="77777777" w:rsidR="00D85AFD" w:rsidRPr="00D85AFD" w:rsidRDefault="00D85AFD" w:rsidP="00D85AFD">
      <w:pPr>
        <w:widowControl w:val="0"/>
        <w:autoSpaceDE w:val="0"/>
        <w:autoSpaceDN w:val="0"/>
        <w:adjustRightInd w:val="0"/>
        <w:ind w:firstLine="567"/>
        <w:jc w:val="both"/>
        <w:textAlignment w:val="center"/>
        <w:rPr>
          <w:rFonts w:eastAsia="Calibri"/>
          <w:i/>
          <w:szCs w:val="28"/>
          <w:lang w:eastAsia="ru-RU"/>
        </w:rPr>
      </w:pPr>
      <w:r w:rsidRPr="00D85AFD">
        <w:rPr>
          <w:rFonts w:eastAsia="Calibri"/>
          <w:i/>
          <w:szCs w:val="28"/>
          <w:lang w:eastAsia="ru-RU"/>
        </w:rPr>
        <w:t>1. П</w:t>
      </w:r>
      <w:r w:rsidRPr="00D85AFD">
        <w:rPr>
          <w:rFonts w:eastAsia="Calibri"/>
          <w:i/>
          <w:iCs/>
          <w:szCs w:val="28"/>
          <w:lang w:eastAsia="ru-RU"/>
        </w:rPr>
        <w:t>окарання є заходом державного примусу</w:t>
      </w:r>
      <w:r w:rsidRPr="00D85AFD">
        <w:rPr>
          <w:rFonts w:eastAsia="Calibri"/>
          <w:i/>
          <w:szCs w:val="28"/>
          <w:lang w:eastAsia="ru-RU"/>
        </w:rPr>
        <w:t xml:space="preserve">, який застосовується до осіб, що вчинили </w:t>
      </w:r>
      <w:r w:rsidR="001F2A40">
        <w:rPr>
          <w:rFonts w:eastAsia="Calibri"/>
          <w:i/>
          <w:szCs w:val="28"/>
          <w:lang w:eastAsia="ru-RU"/>
        </w:rPr>
        <w:t>кримінальне правопорушення</w:t>
      </w:r>
      <w:r w:rsidRPr="00D85AFD">
        <w:rPr>
          <w:rFonts w:eastAsia="Calibri"/>
          <w:i/>
          <w:szCs w:val="28"/>
          <w:lang w:eastAsia="ru-RU"/>
        </w:rPr>
        <w:t>.</w:t>
      </w:r>
    </w:p>
    <w:p w14:paraId="5C7207C9"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Варто сказати, що покарання не вичерпує всіх видів і форм державного примусу, в тому числі передбачених кримінальним законом. Наприклад, крім покарання, в КК України закріплено такі заходи, як примусові заходи виховного характеру (ст. 97), примусові заходи медичного характеру (ст. 92) та спеціальна конфіскація майна (ст. 96</w:t>
      </w:r>
      <w:r w:rsidRPr="00D85AFD">
        <w:rPr>
          <w:rFonts w:eastAsia="Calibri"/>
          <w:szCs w:val="28"/>
          <w:vertAlign w:val="superscript"/>
          <w:lang w:eastAsia="ru-RU"/>
        </w:rPr>
        <w:t>1</w:t>
      </w:r>
      <w:r w:rsidRPr="00D85AFD">
        <w:rPr>
          <w:rFonts w:eastAsia="Calibri"/>
          <w:szCs w:val="28"/>
          <w:lang w:eastAsia="ru-RU"/>
        </w:rPr>
        <w:t>). Покарання – це захід державного примусу, яка є особливою за своєю суттю, цілями, підставами і порядком застосування.</w:t>
      </w:r>
    </w:p>
    <w:p w14:paraId="1DA1955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Правовий характер покарання полягає в тому, що: а) підстави та принципи його застосування встановлено законом із недопустимістю аналогії; б) поняття, цілі та види (система) покарань визначаються в КК; в) зміст покарання встановлено законом; г) загальні начала, призначення і зміни покарання також встановлені законом; </w:t>
      </w:r>
      <w:r w:rsidRPr="00D85AFD">
        <w:rPr>
          <w:szCs w:val="28"/>
        </w:rPr>
        <w:t>ґ</w:t>
      </w:r>
      <w:r w:rsidRPr="00D85AFD">
        <w:rPr>
          <w:rFonts w:eastAsia="Calibri"/>
          <w:szCs w:val="28"/>
          <w:lang w:eastAsia="ru-RU"/>
        </w:rPr>
        <w:t>) закон визначає підстави й порядок звільнення від покарання та його зміни в процесі відбування.</w:t>
      </w:r>
    </w:p>
    <w:p w14:paraId="5AEA227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Характеристика покарання як примусового заходу визначається двома </w:t>
      </w:r>
      <w:r w:rsidRPr="00D85AFD">
        <w:rPr>
          <w:rFonts w:eastAsia="Calibri"/>
          <w:szCs w:val="28"/>
          <w:lang w:eastAsia="ru-RU"/>
        </w:rPr>
        <w:lastRenderedPageBreak/>
        <w:t xml:space="preserve">обставинами: а) покарання – це захід примусу, тобто такий захід, що примушує до дотримання правопорядку (в тій частині правопорядку, яка визначається нормами кримінального права); б) саме покарання реалізується незалежно від волі й бажання винного, тобто примусово. </w:t>
      </w:r>
    </w:p>
    <w:p w14:paraId="6338E12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Державний примус означає, що покарання може призначатись лише від імені держави і, таким чином, є державною офіційною оцінкою </w:t>
      </w:r>
      <w:r w:rsidR="001F2A40">
        <w:rPr>
          <w:rFonts w:eastAsia="Calibri"/>
          <w:szCs w:val="28"/>
          <w:lang w:eastAsia="ru-RU"/>
        </w:rPr>
        <w:t>кримінального правопорушення</w:t>
      </w:r>
      <w:r w:rsidRPr="00D85AFD">
        <w:rPr>
          <w:rFonts w:eastAsia="Calibri"/>
          <w:szCs w:val="28"/>
          <w:lang w:eastAsia="ru-RU"/>
        </w:rPr>
        <w:t>, а особа, яка його вчинила, визнається злочинцем, який зобов’язаний зазнати покарання. Обсяг державного примусу визначається видом і розміром покарання.</w:t>
      </w:r>
    </w:p>
    <w:p w14:paraId="1821AE2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2. Покарання може бути застосовано лише за вироком суду від імені держави, це надає йому публічного характеру</w:t>
      </w:r>
      <w:r w:rsidRPr="00D85AFD">
        <w:rPr>
          <w:rFonts w:eastAsia="Calibri"/>
          <w:szCs w:val="28"/>
          <w:lang w:eastAsia="ru-RU"/>
        </w:rPr>
        <w:t xml:space="preserve">. До виключної компетенції суду належить і звільнення від покарання, крім звільнення внаслідок амністії або помилування. Це означає, що встановлення винуватості особи у вчиненні </w:t>
      </w:r>
      <w:r w:rsidR="001F2A40">
        <w:rPr>
          <w:rFonts w:eastAsia="Calibri"/>
          <w:szCs w:val="28"/>
          <w:lang w:eastAsia="ru-RU"/>
        </w:rPr>
        <w:t>кримінального правопорушення</w:t>
      </w:r>
      <w:r w:rsidRPr="00D85AFD">
        <w:rPr>
          <w:rFonts w:eastAsia="Calibri"/>
          <w:szCs w:val="28"/>
          <w:lang w:eastAsia="ru-RU"/>
        </w:rPr>
        <w:t>, визнання необхідності застосування до неї покарання й визначення його виду та розміру є виключною прерогативою суду. Тільки суд у вироку, який оголошується від імені держави, може призначити покарання за скоєн</w:t>
      </w:r>
      <w:r w:rsidR="001F2A40">
        <w:rPr>
          <w:rFonts w:eastAsia="Calibri"/>
          <w:szCs w:val="28"/>
          <w:lang w:eastAsia="ru-RU"/>
        </w:rPr>
        <w:t>е</w:t>
      </w:r>
      <w:r w:rsidRPr="00D85AFD">
        <w:rPr>
          <w:rFonts w:eastAsia="Calibri"/>
          <w:szCs w:val="28"/>
          <w:lang w:eastAsia="ru-RU"/>
        </w:rPr>
        <w:t xml:space="preserve"> </w:t>
      </w:r>
      <w:r w:rsidR="001F2A40">
        <w:rPr>
          <w:rFonts w:eastAsia="Calibri"/>
          <w:szCs w:val="28"/>
          <w:lang w:eastAsia="ru-RU"/>
        </w:rPr>
        <w:t>кримінальне правопорушення</w:t>
      </w:r>
      <w:r w:rsidRPr="00D85AFD">
        <w:rPr>
          <w:rFonts w:eastAsia="Calibri"/>
          <w:szCs w:val="28"/>
          <w:lang w:eastAsia="ru-RU"/>
        </w:rPr>
        <w:t xml:space="preserve"> після того, як винність конкретної особи буде встановлено в процесі судового розгляду. В інших судових рішеннях (визначеннях і постановах) покарання не може бути призначено. Покарання призначається в суворій відповідності до кримінального матеріального та процесуального законодавства. Наприклад, суд не має права призначити покарання, не передбачене </w:t>
      </w:r>
      <w:r w:rsidR="001F2A40">
        <w:rPr>
          <w:rFonts w:eastAsia="Calibri"/>
          <w:szCs w:val="28"/>
          <w:lang w:eastAsia="ru-RU"/>
        </w:rPr>
        <w:t>кримінальним кодексом.</w:t>
      </w:r>
    </w:p>
    <w:p w14:paraId="5F227E4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 xml:space="preserve">3. Покарання застосовується до особи, визнаної винною у вчиненні </w:t>
      </w:r>
      <w:r w:rsidR="001F2A40">
        <w:rPr>
          <w:rFonts w:eastAsia="Calibri"/>
          <w:i/>
          <w:iCs/>
          <w:szCs w:val="28"/>
          <w:lang w:eastAsia="ru-RU"/>
        </w:rPr>
        <w:t>кримінального правопорушення</w:t>
      </w:r>
      <w:r w:rsidRPr="00D85AFD">
        <w:rPr>
          <w:rFonts w:eastAsia="Calibri"/>
          <w:i/>
          <w:iCs/>
          <w:szCs w:val="28"/>
          <w:lang w:eastAsia="ru-RU"/>
        </w:rPr>
        <w:t xml:space="preserve">, </w:t>
      </w:r>
      <w:r w:rsidRPr="00D85AFD">
        <w:rPr>
          <w:rFonts w:eastAsia="Calibri"/>
          <w:iCs/>
          <w:szCs w:val="28"/>
          <w:lang w:eastAsia="ru-RU"/>
        </w:rPr>
        <w:t xml:space="preserve">тобто воно має особистий характер. Якщо суд не встановить вину конкретної особи у вчиненні конкретного </w:t>
      </w:r>
      <w:r w:rsidR="007806FA">
        <w:rPr>
          <w:rFonts w:eastAsia="Calibri"/>
          <w:iCs/>
          <w:szCs w:val="28"/>
          <w:lang w:eastAsia="ru-RU"/>
        </w:rPr>
        <w:t>кримінального правопорушення</w:t>
      </w:r>
      <w:r w:rsidRPr="00D85AFD">
        <w:rPr>
          <w:rFonts w:eastAsia="Calibri"/>
          <w:iCs/>
          <w:szCs w:val="28"/>
          <w:lang w:eastAsia="ru-RU"/>
        </w:rPr>
        <w:t>, то її не можна підд</w:t>
      </w:r>
      <w:r w:rsidR="007806FA">
        <w:rPr>
          <w:rFonts w:eastAsia="Calibri"/>
          <w:iCs/>
          <w:szCs w:val="28"/>
          <w:lang w:eastAsia="ru-RU"/>
        </w:rPr>
        <w:t>а</w:t>
      </w:r>
      <w:r w:rsidRPr="00D85AFD">
        <w:rPr>
          <w:rFonts w:eastAsia="Calibri"/>
          <w:iCs/>
          <w:szCs w:val="28"/>
          <w:lang w:eastAsia="ru-RU"/>
        </w:rPr>
        <w:t xml:space="preserve">вати покаранню. Кримінальне покарання завжди має суто індивідуальний характер, тобто застосовується конкретно до особи, яка вчинила </w:t>
      </w:r>
      <w:r w:rsidR="007806FA">
        <w:rPr>
          <w:rFonts w:eastAsia="Calibri"/>
          <w:iCs/>
          <w:szCs w:val="28"/>
          <w:lang w:eastAsia="ru-RU"/>
        </w:rPr>
        <w:t>кримінальне правопорушення</w:t>
      </w:r>
      <w:r w:rsidRPr="00D85AFD">
        <w:rPr>
          <w:rFonts w:eastAsia="Calibri"/>
          <w:iCs/>
          <w:szCs w:val="28"/>
          <w:lang w:eastAsia="ru-RU"/>
        </w:rPr>
        <w:t>, і не поширюється на осіб, непричетних до скоєного. Це важливе положення закону про кримінальну відповідальність конкретизує принципову ідею, закладену у статті 62 Конституції України, згідно з якою особа вважається невинуватою у вчиненні злочину й не може бути піддана кримінальному покаранню, доки її вину не буде доведено в законному порядку та встановлено обвинувальним вироком суду. Більш того, ніхто не зобов’язаний доводити свою невинуватість у вчиненні злочину. При цьому за Конституцією України 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 Зазначені конституційні приписи покладено у підґрунтя частини 2 ст. 2 КК і розвинуто у ст. 3, де сказано, що злочинність діяння, а також його караність та інші кримінально-правові наслідки визначаються тільки Кримінальним кодексом, а застосування закону про кримінальну відповідальність за аналогією забороняється.</w:t>
      </w:r>
    </w:p>
    <w:p w14:paraId="49537CE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szCs w:val="28"/>
          <w:lang w:eastAsia="ru-RU"/>
        </w:rPr>
        <w:t xml:space="preserve">4. </w:t>
      </w:r>
      <w:r w:rsidRPr="00D85AFD">
        <w:rPr>
          <w:rFonts w:eastAsia="Calibri"/>
          <w:i/>
          <w:iCs/>
          <w:szCs w:val="28"/>
          <w:lang w:eastAsia="ru-RU"/>
        </w:rPr>
        <w:t>Покарання полягає в передбаченому законом обмеженні прав і свобод засудженого</w:t>
      </w:r>
      <w:r w:rsidRPr="00D85AFD">
        <w:rPr>
          <w:rFonts w:eastAsia="Calibri"/>
          <w:szCs w:val="28"/>
          <w:lang w:eastAsia="ru-RU"/>
        </w:rPr>
        <w:t xml:space="preserve">. Саме в цьому проявляється така властивість покарання, як кара, </w:t>
      </w:r>
      <w:r w:rsidRPr="00D85AFD">
        <w:rPr>
          <w:rFonts w:eastAsia="Calibri"/>
          <w:szCs w:val="28"/>
          <w:lang w:eastAsia="ru-RU"/>
        </w:rPr>
        <w:lastRenderedPageBreak/>
        <w:t xml:space="preserve">що робить його найсуворішим заходом державного примусу. </w:t>
      </w:r>
      <w:r w:rsidRPr="00D85AFD">
        <w:rPr>
          <w:rFonts w:eastAsia="Calibri"/>
          <w:i/>
          <w:iCs/>
          <w:szCs w:val="28"/>
          <w:lang w:eastAsia="ru-RU"/>
        </w:rPr>
        <w:t xml:space="preserve">Кара – </w:t>
      </w:r>
      <w:r w:rsidRPr="00D85AFD">
        <w:rPr>
          <w:rFonts w:eastAsia="Calibri"/>
          <w:szCs w:val="28"/>
          <w:lang w:eastAsia="ru-RU"/>
        </w:rPr>
        <w:t xml:space="preserve">це властивість будь-якого кримінального покарання. Вона визначається видом і строком покарання, наявністю фізичних, майнових і моральних втрат та обмежень. В одних покараннях їх каральну властивість виражено більшою мірою, наприклад у разі довічного позбавлення волі, позбавлення волі на певний строк, матеріальних або майнових обмежень, де її виражено в таких покараннях, як штраф і конфіскація майна; а в інших превалюють обмеження інших прав, наприклад право займатися професійною діяльністю, мати звання тощо. Кожне покарання спричиняє і моральні страждання різного ступеня – ганьбу, сором перед суспільством і своїми близькими. Усі ці обмеження і визначають кару як ознаку покарання. </w:t>
      </w:r>
    </w:p>
    <w:p w14:paraId="22EA8CB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Обсяг кари у кожному покаранні диференційовано залежно від </w:t>
      </w:r>
      <w:r w:rsidR="00234035">
        <w:rPr>
          <w:rFonts w:eastAsia="Calibri"/>
          <w:szCs w:val="28"/>
          <w:lang w:eastAsia="ru-RU"/>
        </w:rPr>
        <w:t>характеру</w:t>
      </w:r>
      <w:r w:rsidRPr="00D85AFD">
        <w:rPr>
          <w:rFonts w:eastAsia="Calibri"/>
          <w:szCs w:val="28"/>
          <w:lang w:eastAsia="ru-RU"/>
        </w:rPr>
        <w:t xml:space="preserve"> </w:t>
      </w:r>
      <w:r w:rsidR="00DF1BBC">
        <w:rPr>
          <w:rFonts w:eastAsia="Calibri"/>
          <w:szCs w:val="28"/>
          <w:lang w:eastAsia="ru-RU"/>
        </w:rPr>
        <w:t xml:space="preserve">кримінального правопорушення </w:t>
      </w:r>
      <w:r w:rsidRPr="00D85AFD">
        <w:rPr>
          <w:rFonts w:eastAsia="Calibri"/>
          <w:szCs w:val="28"/>
          <w:lang w:eastAsia="ru-RU"/>
        </w:rPr>
        <w:t xml:space="preserve">й тяжкості злочину. Кара як ознака покарання завжди повинна відповідати </w:t>
      </w:r>
      <w:r w:rsidR="00234035">
        <w:rPr>
          <w:rFonts w:eastAsia="Calibri"/>
          <w:szCs w:val="28"/>
          <w:lang w:eastAsia="ru-RU"/>
        </w:rPr>
        <w:t>виду кримінального правопорушення (кримінальний проступок чи злочин).</w:t>
      </w:r>
    </w:p>
    <w:p w14:paraId="1B25458A"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Так, у разі призначення покарання у вигляді позбавлення волі на певний строк або довічно засудженого не лише позбавляють права на вибір місця проживання та свободу пересування, але й обмежують у його трудових, майнових, сімейних та деяких інших правах. У своїй сукупності зазначені позбавлення й обмеження прав і свобод громадянина визначають суворість покарання.</w:t>
      </w:r>
    </w:p>
    <w:p w14:paraId="7FE978A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 xml:space="preserve">5. У покаранні </w:t>
      </w:r>
      <w:r w:rsidRPr="00D85AFD">
        <w:rPr>
          <w:rFonts w:eastAsia="Calibri"/>
          <w:i/>
          <w:szCs w:val="28"/>
          <w:lang w:eastAsia="ru-RU"/>
        </w:rPr>
        <w:t xml:space="preserve">виражаються засудження, </w:t>
      </w:r>
      <w:r w:rsidRPr="00D85AFD">
        <w:rPr>
          <w:rFonts w:eastAsia="Calibri"/>
          <w:i/>
          <w:iCs/>
          <w:szCs w:val="28"/>
          <w:lang w:eastAsia="ru-RU"/>
        </w:rPr>
        <w:t xml:space="preserve">негативна оцінка з боку держави як вчиненого </w:t>
      </w:r>
      <w:r w:rsidR="00492288">
        <w:rPr>
          <w:rFonts w:eastAsia="Calibri"/>
          <w:i/>
          <w:iCs/>
          <w:szCs w:val="28"/>
          <w:lang w:eastAsia="ru-RU"/>
        </w:rPr>
        <w:t>кримінального правопорушення</w:t>
      </w:r>
      <w:r w:rsidRPr="00D85AFD">
        <w:rPr>
          <w:rFonts w:eastAsia="Calibri"/>
          <w:i/>
          <w:szCs w:val="28"/>
          <w:lang w:eastAsia="ru-RU"/>
        </w:rPr>
        <w:t xml:space="preserve">, </w:t>
      </w:r>
      <w:r w:rsidRPr="00D85AFD">
        <w:rPr>
          <w:rFonts w:eastAsia="Calibri"/>
          <w:i/>
          <w:iCs/>
          <w:szCs w:val="28"/>
          <w:lang w:eastAsia="ru-RU"/>
        </w:rPr>
        <w:t xml:space="preserve">так і самого </w:t>
      </w:r>
      <w:r w:rsidR="00492288">
        <w:rPr>
          <w:rFonts w:eastAsia="Calibri"/>
          <w:i/>
          <w:iCs/>
          <w:szCs w:val="28"/>
          <w:lang w:eastAsia="ru-RU"/>
        </w:rPr>
        <w:t>правопорушника</w:t>
      </w:r>
      <w:r w:rsidRPr="00D85AFD">
        <w:rPr>
          <w:rFonts w:eastAsia="Calibri"/>
          <w:i/>
          <w:szCs w:val="28"/>
          <w:lang w:eastAsia="ru-RU"/>
        </w:rPr>
        <w:t>.</w:t>
      </w:r>
      <w:r w:rsidRPr="00D85AFD">
        <w:rPr>
          <w:rFonts w:eastAsia="Calibri"/>
          <w:szCs w:val="28"/>
          <w:lang w:eastAsia="ru-RU"/>
        </w:rPr>
        <w:t xml:space="preserve"> Авторитетність такої оцінки закріплюється обвинувальним вироком, який виноситься судом від імені держави й містить конкретну міру покарання. Таким чином, призначене покарання є правовим критерієм</w:t>
      </w:r>
      <w:r w:rsidR="00492288">
        <w:rPr>
          <w:rFonts w:eastAsia="Calibri"/>
          <w:szCs w:val="28"/>
          <w:lang w:eastAsia="ru-RU"/>
        </w:rPr>
        <w:t xml:space="preserve">, показником негативної оцінки кримінального правопорушення </w:t>
      </w:r>
      <w:r w:rsidRPr="00D85AFD">
        <w:rPr>
          <w:rFonts w:eastAsia="Calibri"/>
          <w:szCs w:val="28"/>
          <w:lang w:eastAsia="ru-RU"/>
        </w:rPr>
        <w:t>й особи, яка його вчинила, з погляду кримінального закону та моральності.</w:t>
      </w:r>
    </w:p>
    <w:p w14:paraId="3AC771D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6. Будь-яке покарання тягне за собою судимість</w:t>
      </w:r>
      <w:r w:rsidRPr="00D85AFD">
        <w:rPr>
          <w:rFonts w:eastAsia="Calibri"/>
          <w:szCs w:val="28"/>
          <w:lang w:eastAsia="ru-RU"/>
        </w:rPr>
        <w:t xml:space="preserve"> (ст. 88 КК України). Саме судимість відрізняє кримінальне покарання від інших засобів державного примусу. За своїм змістом </w:t>
      </w:r>
      <w:r w:rsidRPr="00D85AFD">
        <w:rPr>
          <w:rFonts w:eastAsia="Calibri"/>
          <w:i/>
          <w:szCs w:val="28"/>
          <w:lang w:eastAsia="ru-RU"/>
        </w:rPr>
        <w:t>судимість</w:t>
      </w:r>
      <w:r w:rsidRPr="00D85AFD">
        <w:rPr>
          <w:rFonts w:eastAsia="Calibri"/>
          <w:szCs w:val="28"/>
          <w:lang w:eastAsia="ru-RU"/>
        </w:rPr>
        <w:t xml:space="preserve"> – це не лише властивість кари, вона являє собою певний правовий статус засудженого, пов’язаний із різними правообмеженнями й іншими несприятливими наслідками протягом певного, визначеного в законі строку. Судимість як самостійна ознака покарання визначається тим, що вона визнається обставиною, яка обтяжує покарання у разі вчинення нового </w:t>
      </w:r>
      <w:r w:rsidR="00492288">
        <w:rPr>
          <w:rFonts w:eastAsia="Calibri"/>
          <w:szCs w:val="28"/>
          <w:lang w:eastAsia="ru-RU"/>
        </w:rPr>
        <w:t>кримінального правопорушення</w:t>
      </w:r>
      <w:r w:rsidRPr="00D85AFD">
        <w:rPr>
          <w:rFonts w:eastAsia="Calibri"/>
          <w:szCs w:val="28"/>
          <w:lang w:eastAsia="ru-RU"/>
        </w:rPr>
        <w:t>, та зберігає певні обмеження прав засудженого і після відбуття ним покарання.</w:t>
      </w:r>
    </w:p>
    <w:p w14:paraId="1068369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Зазначені ознаки відрізняють покарання від інших кримінально-правових заходів.</w:t>
      </w:r>
    </w:p>
    <w:p w14:paraId="090298F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Так, кримінальне покарання та кримінальна відповідальність є взаємопов’язаними, але різними інститутами кримінального права. У сучасній доктрині кримінального права така точка зору є переважною. У другій половині XX ст. В.І. Курляндський писав: «Кримінальна відповідальність і покарання відносяться одне до одного, як ціле та частина: покарання є заключною формою реалізації кримінальної відповідальності й відображає </w:t>
      </w:r>
      <w:r w:rsidRPr="00D85AFD">
        <w:rPr>
          <w:rFonts w:eastAsia="Calibri"/>
          <w:szCs w:val="28"/>
          <w:lang w:eastAsia="ru-RU"/>
        </w:rPr>
        <w:lastRenderedPageBreak/>
        <w:t>підсумок попередніх етапів кримінальної відповідальності»</w:t>
      </w:r>
      <w:r w:rsidRPr="00D85AFD">
        <w:rPr>
          <w:rFonts w:eastAsia="Calibri"/>
          <w:szCs w:val="28"/>
          <w:vertAlign w:val="superscript"/>
          <w:lang w:eastAsia="ru-RU"/>
        </w:rPr>
        <w:footnoteReference w:id="2"/>
      </w:r>
      <w:r w:rsidRPr="00D85AFD">
        <w:rPr>
          <w:rFonts w:eastAsia="Calibri"/>
          <w:szCs w:val="28"/>
          <w:lang w:eastAsia="ru-RU"/>
        </w:rPr>
        <w:t>.</w:t>
      </w:r>
    </w:p>
    <w:p w14:paraId="43B232D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Дещо пізніше Л. В. Багрій-</w:t>
      </w:r>
      <w:proofErr w:type="spellStart"/>
      <w:r w:rsidRPr="00D85AFD">
        <w:rPr>
          <w:rFonts w:eastAsia="Calibri"/>
          <w:szCs w:val="28"/>
          <w:lang w:eastAsia="ru-RU"/>
        </w:rPr>
        <w:t>Шахматов</w:t>
      </w:r>
      <w:proofErr w:type="spellEnd"/>
      <w:r w:rsidRPr="00D85AFD">
        <w:rPr>
          <w:rFonts w:eastAsia="Calibri"/>
          <w:szCs w:val="28"/>
          <w:lang w:eastAsia="ru-RU"/>
        </w:rPr>
        <w:t xml:space="preserve"> розглядав кримінальне покарання «як основну форму реалізації кримінальної відповідальності»</w:t>
      </w:r>
      <w:r w:rsidRPr="00D85AFD">
        <w:rPr>
          <w:rFonts w:eastAsia="Calibri"/>
          <w:szCs w:val="28"/>
          <w:vertAlign w:val="superscript"/>
          <w:lang w:eastAsia="ru-RU"/>
        </w:rPr>
        <w:footnoteReference w:id="3"/>
      </w:r>
      <w:r w:rsidRPr="00D85AFD">
        <w:rPr>
          <w:rFonts w:eastAsia="Calibri"/>
          <w:szCs w:val="28"/>
          <w:lang w:eastAsia="ru-RU"/>
        </w:rPr>
        <w:t xml:space="preserve">. Кримінальна відповідальність полягає у застосуванні до особи, яка вчинила злочин, заходів кримінально-правового впливу. Вона виникає з моменту вчинення </w:t>
      </w:r>
      <w:r w:rsidR="00492288">
        <w:rPr>
          <w:rFonts w:eastAsia="Calibri"/>
          <w:szCs w:val="28"/>
          <w:lang w:eastAsia="ru-RU"/>
        </w:rPr>
        <w:t>кримінального правопорушення</w:t>
      </w:r>
      <w:r w:rsidRPr="00D85AFD">
        <w:rPr>
          <w:rFonts w:eastAsia="Calibri"/>
          <w:szCs w:val="28"/>
          <w:lang w:eastAsia="ru-RU"/>
        </w:rPr>
        <w:t xml:space="preserve">, реалізується з моменту набранням вироком законної чинності й завершується погашенням або зняттям судимості. Слід відзначити і ту обставину, що кримінальна відповідальність є з’єднуючою ланкою між </w:t>
      </w:r>
      <w:r w:rsidR="00492288">
        <w:rPr>
          <w:rFonts w:eastAsia="Calibri"/>
          <w:szCs w:val="28"/>
          <w:lang w:eastAsia="ru-RU"/>
        </w:rPr>
        <w:t>кримінальним правопорушенням</w:t>
      </w:r>
      <w:r w:rsidRPr="00D85AFD">
        <w:rPr>
          <w:rFonts w:eastAsia="Calibri"/>
          <w:szCs w:val="28"/>
          <w:lang w:eastAsia="ru-RU"/>
        </w:rPr>
        <w:t xml:space="preserve"> і покаранням. Покарання за вчинене суспільно небезпечне діяння не може бути ані призначено, ані реалізовано без кримінальної відповідальності.</w:t>
      </w:r>
    </w:p>
    <w:p w14:paraId="26551B0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Покарання відрізняється і від інших заходів кримінально-правового характеру, а також обмежувальних заходів, передбачених чинним КК України. У доктрині сучасного кримінального права досі ще не склалося загальновизнаного поняття щодо інших заходів кримінально-правового характеру, їх змісту й видів. Однак відповідно до законодавства до таких заходів кримінально-правового характеру належать примусові заходи медичного характеру (ст. 92 КК України), примусове лікування (ст. 96 КК України) та спеціальна конфіскація (ст. 96</w:t>
      </w:r>
      <w:r w:rsidRPr="00D85AFD">
        <w:rPr>
          <w:rFonts w:eastAsia="Calibri"/>
          <w:szCs w:val="28"/>
          <w:vertAlign w:val="superscript"/>
          <w:lang w:eastAsia="ru-RU"/>
        </w:rPr>
        <w:t>1</w:t>
      </w:r>
      <w:r w:rsidRPr="00D85AFD">
        <w:rPr>
          <w:rFonts w:eastAsia="Calibri"/>
          <w:szCs w:val="28"/>
          <w:lang w:eastAsia="ru-RU"/>
        </w:rPr>
        <w:t xml:space="preserve"> КК України), також до них можна віднести примусові заходи виховного характеру (ст. 105 КК України). У свою чергу, відповідно до статті 91</w:t>
      </w:r>
      <w:r w:rsidRPr="00D85AFD">
        <w:rPr>
          <w:rFonts w:eastAsia="Calibri"/>
          <w:szCs w:val="28"/>
          <w:vertAlign w:val="superscript"/>
          <w:lang w:eastAsia="ru-RU"/>
        </w:rPr>
        <w:t>1</w:t>
      </w:r>
      <w:r w:rsidRPr="00D85AFD">
        <w:rPr>
          <w:rFonts w:eastAsia="Calibri"/>
          <w:szCs w:val="28"/>
          <w:lang w:eastAsia="ru-RU"/>
        </w:rPr>
        <w:t xml:space="preserve"> КК Украї</w:t>
      </w:r>
      <w:r w:rsidR="005E0321">
        <w:rPr>
          <w:rFonts w:eastAsia="Calibri"/>
          <w:szCs w:val="28"/>
          <w:lang w:eastAsia="ru-RU"/>
        </w:rPr>
        <w:t>ни в інтересах потерпілого від кримінального правопорушення</w:t>
      </w:r>
      <w:r w:rsidRPr="00D85AFD">
        <w:rPr>
          <w:rFonts w:eastAsia="Calibri"/>
          <w:szCs w:val="28"/>
          <w:lang w:eastAsia="ru-RU"/>
        </w:rPr>
        <w:t xml:space="preserve">, пов’язаного з домашнім насильством, одночасно з призначенням покарання, не пов’язаного з позбавленням волі, або звільненням з передбачених КК підстав від кримінальної відповідальності чи покарання суд може застосувати до особи, яка вчинила домашнє насильство, один або декілька обмежувальних заходів, відповідно до якого (яких) на засудженого можуть бути покладені певні обов’язки. </w:t>
      </w:r>
    </w:p>
    <w:p w14:paraId="29FB9D5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Від покарання інші заходи кримінально-правового характеру відрізняються за такими характерними </w:t>
      </w:r>
      <w:r w:rsidRPr="00D85AFD">
        <w:rPr>
          <w:rFonts w:eastAsia="Calibri"/>
          <w:i/>
          <w:szCs w:val="28"/>
          <w:lang w:eastAsia="ru-RU"/>
        </w:rPr>
        <w:t>ознаками</w:t>
      </w:r>
      <w:r w:rsidRPr="00D85AFD">
        <w:rPr>
          <w:rFonts w:eastAsia="Calibri"/>
          <w:szCs w:val="28"/>
          <w:lang w:eastAsia="ru-RU"/>
        </w:rPr>
        <w:t xml:space="preserve">: </w:t>
      </w:r>
    </w:p>
    <w:p w14:paraId="34D0B1E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а) суть інших заходів кримінально-правового характеру пов’язується не з карою, як у покаранні, а з державним примусом з метою захисту суспільства й попередження здійснення цими особами нових суспільно небезпечних діянь; </w:t>
      </w:r>
    </w:p>
    <w:p w14:paraId="4544EE5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б) вони не передбачаються в санкціях статей Особливої частини, а призначаються на підставі норм Загальної частини КК України; </w:t>
      </w:r>
    </w:p>
    <w:p w14:paraId="00774A49"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 вони не тягнуть стану судимості як правового наслідку відбутого покарання; </w:t>
      </w:r>
    </w:p>
    <w:p w14:paraId="7B69701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г) цілі інших заходів кримінально-правового характеру не збігаються з цілями покарання: з одного боку, вони мають вужчу спрямованість і пов’язуються передусім із спеціальним попередженням, а з іншого – ширшу спрямованість (наприклад, примусові заходи медичного характеру спрямовано водночас і на лікування осіб, яким вони призначаються, і на захист безпеки членів суспільства).</w:t>
      </w:r>
    </w:p>
    <w:p w14:paraId="16FEFF1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p>
    <w:p w14:paraId="4F8C488E" w14:textId="77777777" w:rsidR="00D85AFD" w:rsidRDefault="00D85AFD" w:rsidP="00D85AFD">
      <w:pPr>
        <w:widowControl w:val="0"/>
        <w:autoSpaceDE w:val="0"/>
        <w:autoSpaceDN w:val="0"/>
        <w:adjustRightInd w:val="0"/>
        <w:jc w:val="center"/>
        <w:textAlignment w:val="center"/>
        <w:rPr>
          <w:rFonts w:eastAsia="Calibri"/>
          <w:b/>
          <w:szCs w:val="28"/>
          <w:lang w:eastAsia="ru-RU"/>
        </w:rPr>
      </w:pPr>
      <w:r w:rsidRPr="00D85AFD">
        <w:rPr>
          <w:rFonts w:eastAsia="Calibri"/>
          <w:b/>
          <w:szCs w:val="28"/>
          <w:lang w:eastAsia="ru-RU"/>
        </w:rPr>
        <w:t>2. Мета покарання та її елементи</w:t>
      </w:r>
    </w:p>
    <w:p w14:paraId="53C84275" w14:textId="77777777" w:rsidR="005E0321" w:rsidRPr="00D85AFD" w:rsidRDefault="005E0321" w:rsidP="00D85AFD">
      <w:pPr>
        <w:widowControl w:val="0"/>
        <w:autoSpaceDE w:val="0"/>
        <w:autoSpaceDN w:val="0"/>
        <w:adjustRightInd w:val="0"/>
        <w:jc w:val="center"/>
        <w:textAlignment w:val="center"/>
        <w:rPr>
          <w:rFonts w:eastAsia="Calibri"/>
          <w:b/>
          <w:szCs w:val="28"/>
          <w:lang w:eastAsia="ru-RU"/>
        </w:rPr>
      </w:pPr>
    </w:p>
    <w:p w14:paraId="44AA584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i/>
          <w:szCs w:val="28"/>
          <w:lang w:eastAsia="ru-RU"/>
        </w:rPr>
        <w:t>Цілі покарання</w:t>
      </w:r>
      <w:r w:rsidRPr="00D85AFD">
        <w:rPr>
          <w:rFonts w:eastAsia="Calibri"/>
          <w:szCs w:val="28"/>
          <w:lang w:eastAsia="ru-RU"/>
        </w:rPr>
        <w:t xml:space="preserve"> – </w:t>
      </w:r>
      <w:r w:rsidRPr="00D85AFD">
        <w:rPr>
          <w:rFonts w:eastAsia="Calibri"/>
          <w:i/>
          <w:szCs w:val="28"/>
          <w:lang w:eastAsia="ru-RU"/>
        </w:rPr>
        <w:t>це кінцеві соціальні результати, що досягаються встановленням покарань у кримінальному законі.</w:t>
      </w:r>
      <w:r w:rsidRPr="00D85AFD">
        <w:rPr>
          <w:rFonts w:eastAsia="Calibri"/>
          <w:szCs w:val="28"/>
          <w:lang w:eastAsia="ru-RU"/>
        </w:rPr>
        <w:t xml:space="preserve"> Питання них у науці завжди було і є дискусійним. Укладачі перших пам’ятників права виходили з того, що покарання має служити відплатою за злочин, і тому багато покарань </w:t>
      </w:r>
      <w:r w:rsidRPr="00D85AFD">
        <w:rPr>
          <w:szCs w:val="28"/>
        </w:rPr>
        <w:t>ґ</w:t>
      </w:r>
      <w:r w:rsidRPr="00D85AFD">
        <w:rPr>
          <w:rFonts w:eastAsia="Calibri"/>
          <w:szCs w:val="28"/>
          <w:lang w:eastAsia="ru-RU"/>
        </w:rPr>
        <w:t xml:space="preserve">рунтувалося на принципі </w:t>
      </w:r>
      <w:proofErr w:type="spellStart"/>
      <w:r w:rsidRPr="00D85AFD">
        <w:rPr>
          <w:rFonts w:eastAsia="Calibri"/>
          <w:szCs w:val="28"/>
          <w:lang w:eastAsia="ru-RU"/>
        </w:rPr>
        <w:t>таліону</w:t>
      </w:r>
      <w:proofErr w:type="spellEnd"/>
      <w:r w:rsidRPr="00D85AFD">
        <w:rPr>
          <w:rFonts w:eastAsia="Calibri"/>
          <w:szCs w:val="28"/>
          <w:lang w:eastAsia="ru-RU"/>
        </w:rPr>
        <w:t xml:space="preserve"> («око за око»). Пізніше на перший план вийшло відшкодування збитків, заподіяних злочином. Так, у багатьох середньовічних актах основною мірою покарання служить грошовий штраф («віра»), а тілесні покарання та страта практично не згадуються. Класична школа кримінального права запропонувала такий погляд на цілі покарання. Так, Ч. </w:t>
      </w:r>
      <w:proofErr w:type="spellStart"/>
      <w:r w:rsidRPr="00D85AFD">
        <w:rPr>
          <w:rFonts w:eastAsia="Calibri"/>
          <w:szCs w:val="28"/>
          <w:lang w:eastAsia="ru-RU"/>
        </w:rPr>
        <w:t>Беккаріа</w:t>
      </w:r>
      <w:proofErr w:type="spellEnd"/>
      <w:r w:rsidRPr="00D85AFD">
        <w:rPr>
          <w:rFonts w:eastAsia="Calibri"/>
          <w:szCs w:val="28"/>
          <w:lang w:eastAsia="ru-RU"/>
        </w:rPr>
        <w:t xml:space="preserve"> писав: «Мета покарання полягає не в катуванні і мученні людини й не в тому, щоб зробити неіснуючим вже вчинений злочин... Мета покарання полягає тільки в тому, щоб перешкодити винному знову завдати шкоди суспільству й утримати інших від учинення того ж самого»</w:t>
      </w:r>
      <w:r w:rsidRPr="00D85AFD">
        <w:rPr>
          <w:rFonts w:eastAsia="Calibri"/>
          <w:szCs w:val="28"/>
          <w:vertAlign w:val="superscript"/>
          <w:lang w:eastAsia="ru-RU"/>
        </w:rPr>
        <w:footnoteReference w:id="4"/>
      </w:r>
      <w:r w:rsidRPr="00D85AFD">
        <w:rPr>
          <w:rFonts w:eastAsia="Calibri"/>
          <w:szCs w:val="28"/>
          <w:lang w:eastAsia="ru-RU"/>
        </w:rPr>
        <w:t>.</w:t>
      </w:r>
    </w:p>
    <w:p w14:paraId="560A34A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До дослідження цілей покарання зверталось багато вчених, причому не лише юристи, але і філософи, психологи та соціологи. Сучасні уявлення про цілі покарання багато в чому є переосмисленням тих, що існували раніше, та дуже численних теорій покарання. Проте серед їх множини можна виділити дві основні групи: 1) абсолютні теорії покарання (теорії відплати); 2) відносні теорії покарання (теорії досягнення корисних цілей).</w:t>
      </w:r>
    </w:p>
    <w:p w14:paraId="6091AFD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Представники </w:t>
      </w:r>
      <w:r w:rsidRPr="00D85AFD">
        <w:rPr>
          <w:rFonts w:eastAsia="Calibri"/>
          <w:i/>
          <w:iCs/>
          <w:szCs w:val="28"/>
          <w:lang w:eastAsia="ru-RU"/>
        </w:rPr>
        <w:t>абсолютних теорій</w:t>
      </w:r>
      <w:r w:rsidRPr="00D85AFD">
        <w:rPr>
          <w:rFonts w:eastAsia="Calibri"/>
          <w:szCs w:val="28"/>
          <w:lang w:eastAsia="ru-RU"/>
        </w:rPr>
        <w:t xml:space="preserve"> (Кант, Гегель та їх послідовники) не бачили в покаранні ніякого іншого змісту, крім єдиної абсолютної ідеї – мети відплати за вчинений злочин. Як практичну реалізацію прихильники цих теорій обстоювали необхідність законодавчого закріплення різних систем пропорційності злочину та покарання, відплати рівним злом за заподіяне винним зло, наприклад за вбивство – смертна кара, за статеві злочини – кастрація, за майнові злочини – каторга, за образу – застосування заходів, що ганьблять винного, тощо.</w:t>
      </w:r>
    </w:p>
    <w:p w14:paraId="5014DE5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Прихильників </w:t>
      </w:r>
      <w:r w:rsidRPr="00D85AFD">
        <w:rPr>
          <w:rFonts w:eastAsia="Calibri"/>
          <w:i/>
          <w:iCs/>
          <w:szCs w:val="28"/>
          <w:lang w:eastAsia="ru-RU"/>
        </w:rPr>
        <w:t>відносних теорій</w:t>
      </w:r>
      <w:r w:rsidRPr="00D85AFD">
        <w:rPr>
          <w:rFonts w:eastAsia="Calibri"/>
          <w:szCs w:val="28"/>
          <w:lang w:eastAsia="ru-RU"/>
        </w:rPr>
        <w:t xml:space="preserve"> об’єднувало те, що вони бачили сенс і корисність покарання в досягненні якоїсь конкретної мети. Наприклад, прибічники </w:t>
      </w:r>
      <w:r w:rsidRPr="00D85AFD">
        <w:rPr>
          <w:rFonts w:eastAsia="Calibri"/>
          <w:i/>
          <w:iCs/>
          <w:szCs w:val="28"/>
          <w:lang w:eastAsia="ru-RU"/>
        </w:rPr>
        <w:t>теорії залякування</w:t>
      </w:r>
      <w:r w:rsidRPr="00D85AFD">
        <w:rPr>
          <w:rFonts w:eastAsia="Calibri"/>
          <w:szCs w:val="28"/>
          <w:lang w:eastAsia="ru-RU"/>
        </w:rPr>
        <w:t xml:space="preserve"> (</w:t>
      </w:r>
      <w:proofErr w:type="spellStart"/>
      <w:r w:rsidRPr="00D85AFD">
        <w:rPr>
          <w:rFonts w:eastAsia="Calibri"/>
          <w:szCs w:val="28"/>
          <w:lang w:eastAsia="ru-RU"/>
        </w:rPr>
        <w:t>Бентам</w:t>
      </w:r>
      <w:proofErr w:type="spellEnd"/>
      <w:r w:rsidRPr="00D85AFD">
        <w:rPr>
          <w:rFonts w:eastAsia="Calibri"/>
          <w:szCs w:val="28"/>
          <w:lang w:eastAsia="ru-RU"/>
        </w:rPr>
        <w:t xml:space="preserve"> та ін.) </w:t>
      </w:r>
      <w:r w:rsidRPr="00D85AFD">
        <w:rPr>
          <w:rFonts w:eastAsia="Calibri"/>
          <w:i/>
          <w:iCs/>
          <w:szCs w:val="28"/>
          <w:lang w:eastAsia="ru-RU"/>
        </w:rPr>
        <w:t>й теорії психологічного примусу</w:t>
      </w:r>
      <w:r w:rsidRPr="00D85AFD">
        <w:rPr>
          <w:rFonts w:eastAsia="Calibri"/>
          <w:szCs w:val="28"/>
          <w:lang w:eastAsia="ru-RU"/>
        </w:rPr>
        <w:t xml:space="preserve"> (Фейєрбах) вважали, що покарання повинно стримувати інших осіб від учинення злочинів, тобто виконувати мету загального запобігання. На думку Фейєрбаха, воно має завдати винному більше невдоволення, ніж те задоволення, яке він одержує від вчинення злочину. Отже, застосовуване покарання психологічно впливає на інших осіб, утримуючи їх від учинення злочинів. Представники теорії </w:t>
      </w:r>
      <w:r w:rsidRPr="00D85AFD">
        <w:rPr>
          <w:rFonts w:eastAsia="Calibri"/>
          <w:i/>
          <w:iCs/>
          <w:szCs w:val="28"/>
          <w:lang w:eastAsia="ru-RU"/>
        </w:rPr>
        <w:t>спеціального запобігання</w:t>
      </w:r>
      <w:r w:rsidRPr="00D85AFD">
        <w:rPr>
          <w:rFonts w:eastAsia="Calibri"/>
          <w:szCs w:val="28"/>
          <w:lang w:eastAsia="ru-RU"/>
        </w:rPr>
        <w:t xml:space="preserve"> обстоювали ідею застосування покарання виключно для того, щоб сам винний не вчинив нового злочину. Такі ідеї поділяли і прихильники </w:t>
      </w:r>
      <w:r w:rsidRPr="00D85AFD">
        <w:rPr>
          <w:rFonts w:eastAsia="Calibri"/>
          <w:i/>
          <w:iCs/>
          <w:szCs w:val="28"/>
          <w:lang w:eastAsia="ru-RU"/>
        </w:rPr>
        <w:t>теорій виправлення</w:t>
      </w:r>
      <w:r w:rsidRPr="00D85AFD">
        <w:rPr>
          <w:rFonts w:eastAsia="Calibri"/>
          <w:szCs w:val="28"/>
          <w:lang w:eastAsia="ru-RU"/>
        </w:rPr>
        <w:t>, на думку яких покарання має забезпечити виправлення винного, тобто невчинення ним нових злочинів.</w:t>
      </w:r>
    </w:p>
    <w:p w14:paraId="4BA3AC9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lastRenderedPageBreak/>
        <w:t xml:space="preserve">Однобічність цих теорій не могла задовольнити практиків, тому в середині XIX ст. з’являються так звані </w:t>
      </w:r>
      <w:r w:rsidRPr="00D85AFD">
        <w:rPr>
          <w:rFonts w:eastAsia="Calibri"/>
          <w:i/>
          <w:iCs/>
          <w:szCs w:val="28"/>
          <w:lang w:eastAsia="ru-RU"/>
        </w:rPr>
        <w:t>змішані теорії покарання</w:t>
      </w:r>
      <w:r w:rsidRPr="00D85AFD">
        <w:rPr>
          <w:rFonts w:eastAsia="Calibri"/>
          <w:szCs w:val="28"/>
          <w:lang w:eastAsia="ru-RU"/>
        </w:rPr>
        <w:t>. Спільним для них є об’єднання ідей декількох абсолютних і відносних теорій про мету покарання. Їх прихильники у різноманітних варіаціях визнають цілями покарання: залякування, відплату, відшкодування заподіяної злочином моральної шкоди, виправлення, загальне та спеціальне запобігання. Ці теорії відрізняються не лише поєднанням цілей, а і їх значущістю. В одних із них превалює мета залякування, відплати, в інших – мета попередження або виправлення. Значний внесок у дослідження цієї проблеми зробили і такі відомі криміналісти, як М. С. </w:t>
      </w:r>
      <w:proofErr w:type="spellStart"/>
      <w:r w:rsidRPr="00D85AFD">
        <w:rPr>
          <w:rFonts w:eastAsia="Calibri"/>
          <w:szCs w:val="28"/>
          <w:lang w:eastAsia="ru-RU"/>
        </w:rPr>
        <w:t>Таганцев</w:t>
      </w:r>
      <w:proofErr w:type="spellEnd"/>
      <w:r w:rsidRPr="00D85AFD">
        <w:rPr>
          <w:rFonts w:eastAsia="Calibri"/>
          <w:szCs w:val="28"/>
          <w:lang w:eastAsia="ru-RU"/>
        </w:rPr>
        <w:t xml:space="preserve">, С. В. </w:t>
      </w:r>
      <w:proofErr w:type="spellStart"/>
      <w:r w:rsidRPr="00D85AFD">
        <w:rPr>
          <w:rFonts w:eastAsia="Calibri"/>
          <w:szCs w:val="28"/>
          <w:lang w:eastAsia="ru-RU"/>
        </w:rPr>
        <w:t>Познишев</w:t>
      </w:r>
      <w:proofErr w:type="spellEnd"/>
      <w:r w:rsidRPr="00D85AFD">
        <w:rPr>
          <w:rFonts w:eastAsia="Calibri"/>
          <w:szCs w:val="28"/>
          <w:lang w:eastAsia="ru-RU"/>
        </w:rPr>
        <w:t>, М. Д. Сергієвський, І. Я. </w:t>
      </w:r>
      <w:proofErr w:type="spellStart"/>
      <w:r w:rsidRPr="00D85AFD">
        <w:rPr>
          <w:rFonts w:eastAsia="Calibri"/>
          <w:szCs w:val="28"/>
          <w:lang w:eastAsia="ru-RU"/>
        </w:rPr>
        <w:t>Фойницький</w:t>
      </w:r>
      <w:proofErr w:type="spellEnd"/>
      <w:r w:rsidRPr="00D85AFD">
        <w:rPr>
          <w:rFonts w:eastAsia="Calibri"/>
          <w:szCs w:val="28"/>
          <w:lang w:eastAsia="ru-RU"/>
        </w:rPr>
        <w:t>, А. Ф. </w:t>
      </w:r>
      <w:proofErr w:type="spellStart"/>
      <w:r w:rsidRPr="00D85AFD">
        <w:rPr>
          <w:rFonts w:eastAsia="Calibri"/>
          <w:szCs w:val="28"/>
          <w:lang w:eastAsia="ru-RU"/>
        </w:rPr>
        <w:t>Кістяківський</w:t>
      </w:r>
      <w:proofErr w:type="spellEnd"/>
      <w:r w:rsidRPr="00D85AFD">
        <w:rPr>
          <w:rFonts w:eastAsia="Calibri"/>
          <w:szCs w:val="28"/>
          <w:lang w:eastAsia="ru-RU"/>
        </w:rPr>
        <w:t xml:space="preserve"> та ін. Вони, зокрема, обстоювали ідею диференціації цілей покарання залежно від тяжкості вчиненого злочину й особливостей особи винного. Багато уваги приділялося проблемі мети покарання й останніми десятиліттями. У працях деяких учених радянського та пострадянського періодів знайшли подальший розвиток змішані теорії про мету покарання. </w:t>
      </w:r>
    </w:p>
    <w:p w14:paraId="6121F58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У чинному КК питання про мету покарання вирішується в частині 2 ст. 50, де зазначено, що покарання має на меті не лише кару, а й виправлення засуджених, а також запобігання вчиненню нових </w:t>
      </w:r>
      <w:r w:rsidR="00F33CEF">
        <w:rPr>
          <w:rFonts w:eastAsia="Calibri"/>
          <w:szCs w:val="28"/>
          <w:lang w:eastAsia="ru-RU"/>
        </w:rPr>
        <w:t>кримінальних правопорушень</w:t>
      </w:r>
      <w:r w:rsidRPr="00D85AFD">
        <w:rPr>
          <w:rFonts w:eastAsia="Calibri"/>
          <w:szCs w:val="28"/>
          <w:lang w:eastAsia="ru-RU"/>
        </w:rPr>
        <w:t xml:space="preserve"> як засудженими, так і іншими особами.</w:t>
      </w:r>
    </w:p>
    <w:p w14:paraId="6ED5047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Зазначене свідчить про те, що закон виходить із змішаних теорій, оскільки називає метою покарання:</w:t>
      </w:r>
    </w:p>
    <w:p w14:paraId="7D1A6EC6" w14:textId="77777777" w:rsidR="00D85AFD" w:rsidRPr="00D85AFD" w:rsidRDefault="00D85AFD" w:rsidP="00D85AFD">
      <w:pPr>
        <w:widowControl w:val="0"/>
        <w:numPr>
          <w:ilvl w:val="0"/>
          <w:numId w:val="37"/>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кару як відплату за вчинене;</w:t>
      </w:r>
    </w:p>
    <w:p w14:paraId="7A189ED5" w14:textId="77777777" w:rsidR="00D85AFD" w:rsidRPr="00D85AFD" w:rsidRDefault="00D85AFD" w:rsidP="00D85AFD">
      <w:pPr>
        <w:widowControl w:val="0"/>
        <w:numPr>
          <w:ilvl w:val="0"/>
          <w:numId w:val="37"/>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виправлення засудженого;</w:t>
      </w:r>
    </w:p>
    <w:p w14:paraId="1D9249CB" w14:textId="77777777" w:rsidR="00D85AFD" w:rsidRPr="00D85AFD" w:rsidRDefault="00D85AFD" w:rsidP="00D85AFD">
      <w:pPr>
        <w:widowControl w:val="0"/>
        <w:numPr>
          <w:ilvl w:val="0"/>
          <w:numId w:val="37"/>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запобігання вчиненню нових злочинів самим засудженим (спеціальне запобігання);</w:t>
      </w:r>
    </w:p>
    <w:p w14:paraId="1025A054" w14:textId="77777777" w:rsidR="00D85AFD" w:rsidRPr="00D85AFD" w:rsidRDefault="00D85AFD" w:rsidP="00D85AFD">
      <w:pPr>
        <w:widowControl w:val="0"/>
        <w:numPr>
          <w:ilvl w:val="0"/>
          <w:numId w:val="37"/>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запобігання вчиненню злочинів з боку інших осіб (загальне запобігання).</w:t>
      </w:r>
    </w:p>
    <w:p w14:paraId="0E84771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Застосовуючи покарання, </w:t>
      </w:r>
      <w:r w:rsidRPr="00D85AFD">
        <w:rPr>
          <w:rFonts w:eastAsia="Calibri"/>
          <w:i/>
          <w:iCs/>
          <w:szCs w:val="28"/>
          <w:lang w:eastAsia="ru-RU"/>
        </w:rPr>
        <w:t>суд має на меті покарати винного</w:t>
      </w:r>
      <w:r w:rsidRPr="00D85AFD">
        <w:rPr>
          <w:rFonts w:eastAsia="Calibri"/>
          <w:szCs w:val="28"/>
          <w:lang w:eastAsia="ru-RU"/>
        </w:rPr>
        <w:t xml:space="preserve">, що є необхідним і для захисту суспільства, і для задоволення почуття обурення і справедливості потерпілого та суспільства в цілому. Визнання кари метою покарання не суперечить визнанню кари сутністю покарання, що, як уже зазначалося, є його істотною ознакою. Кара як мета покарання має найдавніше походження й виникає разом із зародженням та формуванням кримінального права як такого. Злочин первісно розглядався як «шкода», завдана майну чи здоров’ю особи, а встановлення кари за таку шкоду – реалізацією принципу </w:t>
      </w:r>
      <w:proofErr w:type="spellStart"/>
      <w:r w:rsidRPr="00D85AFD">
        <w:rPr>
          <w:rFonts w:eastAsia="Calibri"/>
          <w:szCs w:val="28"/>
          <w:lang w:eastAsia="ru-RU"/>
        </w:rPr>
        <w:t>таліону</w:t>
      </w:r>
      <w:proofErr w:type="spellEnd"/>
      <w:r w:rsidRPr="00D85AFD">
        <w:rPr>
          <w:rFonts w:eastAsia="Calibri"/>
          <w:szCs w:val="28"/>
          <w:lang w:eastAsia="ru-RU"/>
        </w:rPr>
        <w:t xml:space="preserve"> («око за око, зуб за зуб»). Особа, заподіявши каліцтва чи пошкодивши майно, сама мала зазнати таких позбавлень чи обмежень особистого, майнового тощо характеру – вважалось, що таким чином буде відновлено справедливість. Дійсно, застосовуючи покарання, суд має на меті покарати винного, але не тільки. Порушення права завжди вважається порушенням справедливості, тому злочин є найвищим порушенням справедливості в праві. Соціальна справедливість – це еталон моральності держави та суспільства. Вона може висвітлювати інтереси потерпілого, злочинця, суспільства й держави, хоча їхні інтереси можуть і не збігатися. На особливу увагу, на наш </w:t>
      </w:r>
      <w:r w:rsidRPr="00D85AFD">
        <w:rPr>
          <w:rFonts w:eastAsia="Calibri"/>
          <w:szCs w:val="28"/>
          <w:lang w:eastAsia="ru-RU"/>
        </w:rPr>
        <w:lastRenderedPageBreak/>
        <w:t>погляд, заслуговує розуміння соціальної справедливості державою, яка стоїть поза емоціями й інтересами окремих громадян або соціальних груп. Держава одночасно є і незалежним арбітром у конфлікті інтересів потерпілого й злочинця та здійснює правосуддя, і гарантом забезпечення соціальної справедливості в суспільстві. Караючи злочинця, держава «мститься» йому від імені громадян, які постраждали від злочину, відновлюючи таким чином соціальну справедливість.</w:t>
      </w:r>
    </w:p>
    <w:p w14:paraId="0ADA105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Мета виправлення</w:t>
      </w:r>
      <w:r w:rsidRPr="00D85AFD">
        <w:rPr>
          <w:rFonts w:eastAsia="Calibri"/>
          <w:szCs w:val="28"/>
          <w:lang w:eastAsia="ru-RU"/>
        </w:rPr>
        <w:t xml:space="preserve"> передбачає усунення суспільної небезпечності особи, тобто такий вплив покарання, в результаті якого засуджений під час і після його відбування не вчинить нового </w:t>
      </w:r>
      <w:r w:rsidR="00B07D21">
        <w:rPr>
          <w:rFonts w:eastAsia="Calibri"/>
          <w:szCs w:val="28"/>
          <w:lang w:eastAsia="ru-RU"/>
        </w:rPr>
        <w:t>кримінального правопорушення</w:t>
      </w:r>
      <w:r w:rsidRPr="00D85AFD">
        <w:rPr>
          <w:rFonts w:eastAsia="Calibri"/>
          <w:szCs w:val="28"/>
          <w:lang w:eastAsia="ru-RU"/>
        </w:rPr>
        <w:t xml:space="preserve">. Виправлення полягає в тому, щоб шляхом активного примусового впливу на свідомість засудженого внести корективи в його соціально-психологічні властивості, нейтралізувати негативні, криміногенні установки, змусити додержуватися положень кримінального закону або, ще краще, прищепити, нехай навіть під страхом покарання, </w:t>
      </w:r>
      <w:proofErr w:type="spellStart"/>
      <w:r w:rsidRPr="00D85AFD">
        <w:rPr>
          <w:rFonts w:eastAsia="Calibri"/>
          <w:szCs w:val="28"/>
          <w:lang w:eastAsia="ru-RU"/>
        </w:rPr>
        <w:t>законослухняність</w:t>
      </w:r>
      <w:proofErr w:type="spellEnd"/>
      <w:r w:rsidRPr="00D85AFD">
        <w:rPr>
          <w:rFonts w:eastAsia="Calibri"/>
          <w:szCs w:val="28"/>
          <w:lang w:eastAsia="ru-RU"/>
        </w:rPr>
        <w:t xml:space="preserve">, повагу до закону. </w:t>
      </w:r>
    </w:p>
    <w:p w14:paraId="6AB0AE2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У XX столітті у багатьох державах виправлення злочинця почало вважатися основною або однією з основних цілей покарання. Головним засобом виправлення стало залучення засуджених до праці, а також їх освіта. Мінімально достатнім при цьому визнається «юридичне» виправлення засудженого, яке виражається в тому, що особа після відбуття покарання більше не скоює нових злочинів; питання про те, чи здатне покарання яким-небудь чином перевиховати злочинця, виправивши його не лише юридично, але і фактично, в теорії кримінального права є спірним.</w:t>
      </w:r>
    </w:p>
    <w:p w14:paraId="1716910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Досягнення мети виправлення багато в чому забезпечується самим призначенням покарання, режимом його відбування, залученням до праці, організацією навчання професії, переконанням, роз’ясненням кримінального законодавства, заходами виховного характеру й іншою освітньою роботою із засудженим. Однак, крім цих суттєвих обставин зовнішнього впливу, важливу роль у досягненні цієї мети відіграє внутрішнє бажання засудженого виправитися.</w:t>
      </w:r>
    </w:p>
    <w:p w14:paraId="57C742A3" w14:textId="77777777" w:rsidR="00D85AFD" w:rsidRPr="00D85AFD" w:rsidRDefault="00D85AFD" w:rsidP="00D85AFD">
      <w:pPr>
        <w:widowControl w:val="0"/>
        <w:autoSpaceDE w:val="0"/>
        <w:autoSpaceDN w:val="0"/>
        <w:adjustRightInd w:val="0"/>
        <w:ind w:firstLine="567"/>
        <w:jc w:val="both"/>
        <w:textAlignment w:val="center"/>
        <w:rPr>
          <w:rFonts w:eastAsia="Calibri"/>
          <w:bCs/>
          <w:szCs w:val="28"/>
          <w:lang w:eastAsia="ru-RU"/>
        </w:rPr>
      </w:pPr>
      <w:r w:rsidRPr="00D85AFD">
        <w:rPr>
          <w:rFonts w:eastAsia="Calibri"/>
          <w:b/>
          <w:bCs/>
          <w:i/>
          <w:szCs w:val="28"/>
          <w:lang w:eastAsia="ru-RU"/>
        </w:rPr>
        <w:t>Спеціальна превенція –</w:t>
      </w:r>
      <w:r w:rsidRPr="00D85AFD">
        <w:rPr>
          <w:rFonts w:eastAsia="Calibri"/>
          <w:b/>
          <w:bCs/>
          <w:szCs w:val="28"/>
          <w:lang w:eastAsia="ru-RU"/>
        </w:rPr>
        <w:t xml:space="preserve"> </w:t>
      </w:r>
      <w:r w:rsidRPr="00D85AFD">
        <w:rPr>
          <w:rFonts w:eastAsia="Calibri"/>
          <w:bCs/>
          <w:i/>
          <w:szCs w:val="28"/>
          <w:lang w:eastAsia="ru-RU"/>
        </w:rPr>
        <w:t xml:space="preserve">це відвертання вчинення нових </w:t>
      </w:r>
      <w:r w:rsidR="00B07D21">
        <w:rPr>
          <w:rFonts w:eastAsia="Calibri"/>
          <w:bCs/>
          <w:i/>
          <w:szCs w:val="28"/>
          <w:lang w:eastAsia="ru-RU"/>
        </w:rPr>
        <w:t>кримінальних правопорушень</w:t>
      </w:r>
      <w:r w:rsidRPr="00D85AFD">
        <w:rPr>
          <w:rFonts w:eastAsia="Calibri"/>
          <w:bCs/>
          <w:i/>
          <w:szCs w:val="28"/>
          <w:lang w:eastAsia="ru-RU"/>
        </w:rPr>
        <w:t xml:space="preserve"> особою, яку було раніше засуджено за скоєння </w:t>
      </w:r>
      <w:r w:rsidR="003C5D30">
        <w:rPr>
          <w:rFonts w:eastAsia="Calibri"/>
          <w:bCs/>
          <w:i/>
          <w:szCs w:val="28"/>
          <w:lang w:eastAsia="ru-RU"/>
        </w:rPr>
        <w:t>кримінального правопорушення</w:t>
      </w:r>
      <w:r w:rsidRPr="00D85AFD">
        <w:rPr>
          <w:rFonts w:eastAsia="Calibri"/>
          <w:bCs/>
          <w:i/>
          <w:szCs w:val="28"/>
          <w:lang w:eastAsia="ru-RU"/>
        </w:rPr>
        <w:t>.</w:t>
      </w:r>
      <w:r w:rsidRPr="00D85AFD">
        <w:rPr>
          <w:rFonts w:eastAsia="Calibri"/>
          <w:b/>
          <w:bCs/>
          <w:szCs w:val="28"/>
          <w:lang w:eastAsia="ru-RU"/>
        </w:rPr>
        <w:t xml:space="preserve"> </w:t>
      </w:r>
      <w:r w:rsidRPr="00D85AFD">
        <w:rPr>
          <w:rFonts w:eastAsia="Calibri"/>
          <w:bCs/>
          <w:szCs w:val="28"/>
          <w:lang w:eastAsia="ru-RU"/>
        </w:rPr>
        <w:t xml:space="preserve">Ця мета покарання може досягатися в різні способи. </w:t>
      </w:r>
    </w:p>
    <w:p w14:paraId="125459C9"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Cs/>
          <w:szCs w:val="28"/>
          <w:lang w:eastAsia="ru-RU"/>
        </w:rPr>
        <w:t xml:space="preserve">По-перше, сама по собі накладена міра покарання може ускладнити або навіть зовсім виключати вчинення нових </w:t>
      </w:r>
      <w:r w:rsidR="003C5D30">
        <w:rPr>
          <w:rFonts w:eastAsia="Calibri"/>
          <w:bCs/>
          <w:szCs w:val="28"/>
          <w:lang w:eastAsia="ru-RU"/>
        </w:rPr>
        <w:t xml:space="preserve">кримінальних правопорушень </w:t>
      </w:r>
      <w:r w:rsidRPr="00D85AFD">
        <w:rPr>
          <w:rFonts w:eastAsia="Calibri"/>
          <w:bCs/>
          <w:szCs w:val="28"/>
          <w:lang w:eastAsia="ru-RU"/>
        </w:rPr>
        <w:t>особою, наприклад</w:t>
      </w:r>
      <w:r w:rsidRPr="00D85AFD">
        <w:rPr>
          <w:rFonts w:eastAsia="Calibri"/>
          <w:szCs w:val="28"/>
          <w:lang w:eastAsia="ru-RU"/>
        </w:rPr>
        <w:t xml:space="preserve"> під час відбування позбавлення волі режим виконання покарання, обмеження контактів з навколишнім світом, постійний контроль за поведінкою засудженого тощо фізично позбавляють його можливості вчиняти багато злочинів. Досягненню цієї мети сприяють і положення закону, що посилюють покарання за вчинення нового </w:t>
      </w:r>
      <w:r w:rsidR="003C5D30">
        <w:rPr>
          <w:rFonts w:eastAsia="Calibri"/>
          <w:szCs w:val="28"/>
          <w:lang w:eastAsia="ru-RU"/>
        </w:rPr>
        <w:t xml:space="preserve">кримінального правопорушення </w:t>
      </w:r>
      <w:r w:rsidRPr="00D85AFD">
        <w:rPr>
          <w:rFonts w:eastAsia="Calibri"/>
          <w:szCs w:val="28"/>
          <w:lang w:eastAsia="ru-RU"/>
        </w:rPr>
        <w:t xml:space="preserve">(визнання його обставиною, що обтяжує покарання, у ст. 67 КК України; більш суворі правила і межі призначення покарання – ст. 71 КК). Під час призначення такого покарання, як позбавлення права обіймати певні посади або займатися певною діяльністю, засуджений позбавляється можливості знову вчинити злочин із використанням свого службового становища. </w:t>
      </w:r>
    </w:p>
    <w:p w14:paraId="49051D1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lastRenderedPageBreak/>
        <w:t>По-друге, застосування до злочинця заходів відплати спрямовано на створення у нього страху перед можливим покаранням у разі скоєння нового злочину.</w:t>
      </w:r>
    </w:p>
    <w:p w14:paraId="643976C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У багатьох нормах Особливої частини КК рецидив </w:t>
      </w:r>
      <w:r w:rsidR="003C5D30">
        <w:rPr>
          <w:rFonts w:eastAsia="Calibri"/>
          <w:szCs w:val="28"/>
          <w:lang w:eastAsia="ru-RU"/>
        </w:rPr>
        <w:t xml:space="preserve">кримінального правопорушення </w:t>
      </w:r>
      <w:r w:rsidRPr="00D85AFD">
        <w:rPr>
          <w:rFonts w:eastAsia="Calibri"/>
          <w:szCs w:val="28"/>
          <w:lang w:eastAsia="ru-RU"/>
        </w:rPr>
        <w:t xml:space="preserve">визначає його кваліфікований склад, і за нього передбачено більш суворе покарання. Усе це шляхом залякування стримує таких осіб від повторного вчинення </w:t>
      </w:r>
      <w:r w:rsidR="003C5D30">
        <w:rPr>
          <w:rFonts w:eastAsia="Calibri"/>
          <w:szCs w:val="28"/>
          <w:lang w:eastAsia="ru-RU"/>
        </w:rPr>
        <w:t>кримінальних правопорушень.</w:t>
      </w:r>
    </w:p>
    <w:p w14:paraId="0B8ED3CA"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Нарешті, по-третє, виправна дія, здійснювана в процесі відбуття кримінального </w:t>
      </w:r>
      <w:r w:rsidR="00D87C37">
        <w:rPr>
          <w:rFonts w:eastAsia="Calibri"/>
          <w:szCs w:val="28"/>
          <w:lang w:eastAsia="ru-RU"/>
        </w:rPr>
        <w:t xml:space="preserve">покарання, сприяє формуванню у порушника </w:t>
      </w:r>
      <w:r w:rsidRPr="00D85AFD">
        <w:rPr>
          <w:rFonts w:eastAsia="Calibri"/>
          <w:szCs w:val="28"/>
          <w:lang w:eastAsia="ru-RU"/>
        </w:rPr>
        <w:t xml:space="preserve">позитивних соціальних установок, що запобігає здійсненню ним нових </w:t>
      </w:r>
      <w:r w:rsidR="00D87C37">
        <w:rPr>
          <w:rFonts w:eastAsia="Calibri"/>
          <w:szCs w:val="28"/>
          <w:lang w:eastAsia="ru-RU"/>
        </w:rPr>
        <w:t>кримінальних правопорушень.</w:t>
      </w:r>
    </w:p>
    <w:p w14:paraId="015FACE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 xml:space="preserve">Мета загального запобігання </w:t>
      </w:r>
      <w:r w:rsidRPr="00D85AFD">
        <w:rPr>
          <w:rFonts w:eastAsia="Calibri"/>
          <w:szCs w:val="28"/>
          <w:lang w:eastAsia="ru-RU"/>
        </w:rPr>
        <w:t xml:space="preserve">(загальна превенція) передбачає такий вплив покарання, що забезпечує </w:t>
      </w:r>
      <w:r w:rsidRPr="00D85AFD">
        <w:rPr>
          <w:rFonts w:eastAsia="Calibri"/>
          <w:iCs/>
          <w:szCs w:val="28"/>
          <w:lang w:eastAsia="ru-RU"/>
        </w:rPr>
        <w:t>запобігання</w:t>
      </w:r>
      <w:r w:rsidRPr="00D85AFD">
        <w:rPr>
          <w:rFonts w:eastAsia="Calibri"/>
          <w:i/>
          <w:iCs/>
          <w:szCs w:val="28"/>
          <w:lang w:eastAsia="ru-RU"/>
        </w:rPr>
        <w:t xml:space="preserve"> </w:t>
      </w:r>
      <w:r w:rsidRPr="00D85AFD">
        <w:rPr>
          <w:rFonts w:eastAsia="Calibri"/>
          <w:szCs w:val="28"/>
          <w:lang w:eastAsia="ru-RU"/>
        </w:rPr>
        <w:t xml:space="preserve">вчиненню </w:t>
      </w:r>
      <w:r w:rsidR="00D87C37">
        <w:rPr>
          <w:rFonts w:eastAsia="Calibri"/>
          <w:szCs w:val="28"/>
          <w:lang w:eastAsia="ru-RU"/>
        </w:rPr>
        <w:t xml:space="preserve">кримінального правопорушення </w:t>
      </w:r>
      <w:r w:rsidRPr="00D85AFD">
        <w:rPr>
          <w:rFonts w:eastAsia="Calibri"/>
          <w:szCs w:val="28"/>
          <w:lang w:eastAsia="ru-RU"/>
        </w:rPr>
        <w:t xml:space="preserve">з боку інших осіб. Ця мета покарання стосується насамперед осіб, схильних до вчинення </w:t>
      </w:r>
      <w:r w:rsidR="00D87C37">
        <w:rPr>
          <w:rFonts w:eastAsia="Calibri"/>
          <w:szCs w:val="28"/>
          <w:lang w:eastAsia="ru-RU"/>
        </w:rPr>
        <w:t>кримінального правопорушення</w:t>
      </w:r>
      <w:r w:rsidRPr="00D85AFD">
        <w:rPr>
          <w:rFonts w:eastAsia="Calibri"/>
          <w:szCs w:val="28"/>
          <w:lang w:eastAsia="ru-RU"/>
        </w:rPr>
        <w:t xml:space="preserve">. Переважна частина громадян не вчиняють </w:t>
      </w:r>
      <w:r w:rsidR="00D87C37">
        <w:rPr>
          <w:rFonts w:eastAsia="Calibri"/>
          <w:szCs w:val="28"/>
          <w:lang w:eastAsia="ru-RU"/>
        </w:rPr>
        <w:t>правопорушень</w:t>
      </w:r>
      <w:r w:rsidRPr="00D85AFD">
        <w:rPr>
          <w:rFonts w:eastAsia="Calibri"/>
          <w:szCs w:val="28"/>
          <w:lang w:eastAsia="ru-RU"/>
        </w:rPr>
        <w:t xml:space="preserve"> не під загрозою покарання, а завдяки своїм моральним властивостям, звичкам, громадським і релігійним установкам та переконанням. На таких громадян кримінальне покарання також впливає позитивно, підвищує їх правову культуру, виховує нетерпиме ставлення до злочинців і формує відповідний рівень правосвідомості.</w:t>
      </w:r>
    </w:p>
    <w:p w14:paraId="4E78B61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Досягнення мети загального </w:t>
      </w:r>
      <w:r w:rsidRPr="00D85AFD">
        <w:rPr>
          <w:rFonts w:eastAsia="Calibri"/>
          <w:iCs/>
          <w:szCs w:val="28"/>
          <w:lang w:eastAsia="ru-RU"/>
        </w:rPr>
        <w:t>запобігання</w:t>
      </w:r>
      <w:r w:rsidRPr="00D85AFD">
        <w:rPr>
          <w:rFonts w:eastAsia="Calibri"/>
          <w:i/>
          <w:iCs/>
          <w:szCs w:val="28"/>
          <w:lang w:eastAsia="ru-RU"/>
        </w:rPr>
        <w:t xml:space="preserve"> </w:t>
      </w:r>
      <w:r w:rsidRPr="00D85AFD">
        <w:rPr>
          <w:rFonts w:eastAsia="Calibri"/>
          <w:szCs w:val="28"/>
          <w:lang w:eastAsia="ru-RU"/>
        </w:rPr>
        <w:t xml:space="preserve">забезпечується самим оприлюдненням законів, санкції яких попереджають про покарання кожного, хто порушить ці закони, засудженням винного, призначенням покарання та його виконанням. Загроза невідворотності покарання та його реалізації є засобом залякування тих антигромадських елементів, що схильні вчиняти </w:t>
      </w:r>
      <w:r w:rsidR="00D87C37">
        <w:rPr>
          <w:rFonts w:eastAsia="Calibri"/>
          <w:szCs w:val="28"/>
          <w:lang w:eastAsia="ru-RU"/>
        </w:rPr>
        <w:t>кримінальні правопорушення</w:t>
      </w:r>
      <w:r w:rsidRPr="00D85AFD">
        <w:rPr>
          <w:rFonts w:eastAsia="Calibri"/>
          <w:szCs w:val="28"/>
          <w:lang w:eastAsia="ru-RU"/>
        </w:rPr>
        <w:t xml:space="preserve">. Частіш за все саме залякування, страх покарання й загроза його неминучості стримують багатьох із них від учинення </w:t>
      </w:r>
      <w:r w:rsidR="00D87C37">
        <w:rPr>
          <w:rFonts w:eastAsia="Calibri"/>
          <w:szCs w:val="28"/>
          <w:lang w:eastAsia="ru-RU"/>
        </w:rPr>
        <w:t>кримінального правопорушення</w:t>
      </w:r>
      <w:r w:rsidRPr="00D85AFD">
        <w:rPr>
          <w:rFonts w:eastAsia="Calibri"/>
          <w:szCs w:val="28"/>
          <w:lang w:eastAsia="ru-RU"/>
        </w:rPr>
        <w:t>, причому більшою мірою такий вплив чинить саме невідворотність покарання, а не його суворість.</w:t>
      </w:r>
    </w:p>
    <w:p w14:paraId="07EE759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Загальне </w:t>
      </w:r>
      <w:r w:rsidRPr="00D85AFD">
        <w:rPr>
          <w:rFonts w:eastAsia="Calibri"/>
          <w:iCs/>
          <w:szCs w:val="28"/>
          <w:lang w:eastAsia="ru-RU"/>
        </w:rPr>
        <w:t>запобігання</w:t>
      </w:r>
      <w:r w:rsidRPr="00D85AFD">
        <w:rPr>
          <w:rFonts w:eastAsia="Calibri"/>
          <w:i/>
          <w:iCs/>
          <w:szCs w:val="28"/>
          <w:lang w:eastAsia="ru-RU"/>
        </w:rPr>
        <w:t xml:space="preserve"> </w:t>
      </w:r>
      <w:r w:rsidRPr="00D85AFD">
        <w:rPr>
          <w:rFonts w:eastAsia="Calibri"/>
          <w:szCs w:val="28"/>
          <w:lang w:eastAsia="ru-RU"/>
        </w:rPr>
        <w:t>здійснюється вже з моменту публікації закону. Вважається, що загроза кримінального покарання, що міститься в законі, чинить превентивну дію на нестійких громадян і водночас виховує усіх членів суспільства у дусі непримиренності до злочинних посягань, а конкретні факти покарання злочинців, стаючи надбанням громадськості, з ще більшою переконливістю орієнтують громадян на дотримання закону. Загальна запобіжна роль покарання не зводиться до каральної загрози, а припускає моральний вплив. Як справедливо зауважує норвезький криміналіст І. </w:t>
      </w:r>
      <w:proofErr w:type="spellStart"/>
      <w:r w:rsidRPr="00D85AFD">
        <w:rPr>
          <w:rFonts w:eastAsia="Calibri"/>
          <w:szCs w:val="28"/>
          <w:lang w:eastAsia="ru-RU"/>
        </w:rPr>
        <w:t>Анденес</w:t>
      </w:r>
      <w:proofErr w:type="spellEnd"/>
      <w:r w:rsidRPr="00D85AFD">
        <w:rPr>
          <w:rFonts w:eastAsia="Calibri"/>
          <w:szCs w:val="28"/>
          <w:lang w:eastAsia="ru-RU"/>
        </w:rPr>
        <w:t>, покарання «містить у собі не лише мотивуючу силу страху перед покаранням, але також і моральний (чи виховний) і такий, що формує звичку вплив кримінального права»</w:t>
      </w:r>
      <w:r w:rsidRPr="00D85AFD">
        <w:rPr>
          <w:rFonts w:eastAsia="Calibri"/>
          <w:szCs w:val="28"/>
          <w:vertAlign w:val="superscript"/>
          <w:lang w:eastAsia="ru-RU"/>
        </w:rPr>
        <w:footnoteReference w:id="5"/>
      </w:r>
      <w:r w:rsidRPr="00D85AFD">
        <w:rPr>
          <w:rFonts w:eastAsia="Calibri"/>
          <w:szCs w:val="28"/>
          <w:lang w:eastAsia="ru-RU"/>
        </w:rPr>
        <w:t xml:space="preserve">. Таким чином, основним критерієм, що визначає ефективність покарання у будь-якому суспільстві, є його </w:t>
      </w:r>
      <w:proofErr w:type="spellStart"/>
      <w:r w:rsidRPr="00D85AFD">
        <w:rPr>
          <w:rFonts w:eastAsia="Calibri"/>
          <w:szCs w:val="28"/>
          <w:lang w:eastAsia="ru-RU"/>
        </w:rPr>
        <w:t>загальнопревентивний</w:t>
      </w:r>
      <w:proofErr w:type="spellEnd"/>
      <w:r w:rsidRPr="00D85AFD">
        <w:rPr>
          <w:rFonts w:eastAsia="Calibri"/>
          <w:szCs w:val="28"/>
          <w:lang w:eastAsia="ru-RU"/>
        </w:rPr>
        <w:t xml:space="preserve"> вплив.</w:t>
      </w:r>
    </w:p>
    <w:p w14:paraId="6221C9A4" w14:textId="77777777" w:rsidR="00D85AFD" w:rsidRPr="00D85AFD" w:rsidRDefault="00D85AFD" w:rsidP="00D85AFD">
      <w:pPr>
        <w:widowControl w:val="0"/>
        <w:jc w:val="both"/>
        <w:rPr>
          <w:rFonts w:eastAsia="Calibri"/>
          <w:b/>
          <w:szCs w:val="28"/>
          <w:lang w:eastAsia="ru-RU"/>
        </w:rPr>
      </w:pPr>
    </w:p>
    <w:p w14:paraId="454183BA" w14:textId="77777777" w:rsidR="00D85AFD" w:rsidRPr="00D85AFD" w:rsidRDefault="00D85AFD" w:rsidP="00D85AFD">
      <w:pPr>
        <w:widowControl w:val="0"/>
        <w:jc w:val="center"/>
        <w:rPr>
          <w:rFonts w:eastAsia="Calibri"/>
          <w:b/>
          <w:szCs w:val="28"/>
          <w:lang w:eastAsia="ru-RU"/>
        </w:rPr>
      </w:pPr>
      <w:r w:rsidRPr="00D85AFD">
        <w:rPr>
          <w:rFonts w:eastAsia="Calibri"/>
          <w:b/>
          <w:szCs w:val="28"/>
          <w:lang w:eastAsia="ru-RU"/>
        </w:rPr>
        <w:lastRenderedPageBreak/>
        <w:t>3. Система покарань</w:t>
      </w:r>
    </w:p>
    <w:p w14:paraId="7D6746AA" w14:textId="77777777" w:rsidR="00D85AFD" w:rsidRPr="00D85AFD" w:rsidRDefault="00D85AFD" w:rsidP="00D85AFD">
      <w:pPr>
        <w:widowControl w:val="0"/>
        <w:autoSpaceDE w:val="0"/>
        <w:autoSpaceDN w:val="0"/>
        <w:adjustRightInd w:val="0"/>
        <w:ind w:firstLine="567"/>
        <w:jc w:val="both"/>
        <w:textAlignment w:val="center"/>
        <w:rPr>
          <w:rFonts w:eastAsia="Calibri"/>
          <w:i/>
          <w:szCs w:val="28"/>
          <w:lang w:eastAsia="ru-RU"/>
        </w:rPr>
      </w:pPr>
      <w:r w:rsidRPr="00D85AFD">
        <w:rPr>
          <w:rFonts w:eastAsia="Calibri"/>
          <w:b/>
          <w:i/>
          <w:szCs w:val="28"/>
          <w:lang w:eastAsia="ru-RU"/>
        </w:rPr>
        <w:t>Система покарань</w:t>
      </w:r>
      <w:r w:rsidRPr="00D85AFD">
        <w:rPr>
          <w:rFonts w:eastAsia="Calibri"/>
          <w:i/>
          <w:szCs w:val="28"/>
          <w:lang w:eastAsia="ru-RU"/>
        </w:rPr>
        <w:t xml:space="preserve"> – це передбачений кримінальним законом внутрішньо впорядкований, вичерпний перелік видів покарань, які можуть установлюватись у санкціях норм Особливої частини та застосовуватись судом за вчинення суспільно небезпечних діянь.</w:t>
      </w:r>
    </w:p>
    <w:p w14:paraId="7E0EEEA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У чинному кримінальному законодавстві система покарань має гуманістичний характер. Вона ґрунтується на Конституції України, загальновизнаних принципах і нормах міжнародного права, принципах кримінального закону та права й розумному поєднанні гуманізму та соціальної справедливості.</w:t>
      </w:r>
    </w:p>
    <w:p w14:paraId="1DE56E8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Чинний в Україні Кримінальний кодекс передбачає такі </w:t>
      </w:r>
      <w:r w:rsidRPr="00D85AFD">
        <w:rPr>
          <w:rFonts w:eastAsia="Calibri"/>
          <w:i/>
          <w:szCs w:val="28"/>
          <w:lang w:eastAsia="ru-RU"/>
        </w:rPr>
        <w:t>види покарань</w:t>
      </w:r>
      <w:r w:rsidRPr="00D85AFD">
        <w:rPr>
          <w:rFonts w:eastAsia="Calibri"/>
          <w:szCs w:val="28"/>
          <w:lang w:eastAsia="ru-RU"/>
        </w:rPr>
        <w:t xml:space="preserve"> (ст. 51 КК України): </w:t>
      </w:r>
    </w:p>
    <w:p w14:paraId="05CE1B5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1) штраф; </w:t>
      </w:r>
    </w:p>
    <w:p w14:paraId="4EFCB55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2) позбавлення військового, спеціального звання, рангу, чину або кваліфікаційного класу; </w:t>
      </w:r>
    </w:p>
    <w:p w14:paraId="4FC4F24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3) позбавлення права обіймати певні посади або займатися певною діяльністю; </w:t>
      </w:r>
    </w:p>
    <w:p w14:paraId="518EEE9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4) громадські роботи; </w:t>
      </w:r>
    </w:p>
    <w:p w14:paraId="7365346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5) виправні роботи; </w:t>
      </w:r>
    </w:p>
    <w:p w14:paraId="0C977FA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6) службові обмеження для військовослужбовців; </w:t>
      </w:r>
    </w:p>
    <w:p w14:paraId="2B08DA7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7) конфіскація майна; </w:t>
      </w:r>
    </w:p>
    <w:p w14:paraId="0DB12AC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8) арешт; </w:t>
      </w:r>
    </w:p>
    <w:p w14:paraId="60C29BD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9) обмеження волі; </w:t>
      </w:r>
    </w:p>
    <w:p w14:paraId="24E22E0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10) тримання в дисциплінарному батальйоні військовослужбовців; </w:t>
      </w:r>
    </w:p>
    <w:p w14:paraId="140C73A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11) позбавлення волі на певний строк; </w:t>
      </w:r>
    </w:p>
    <w:p w14:paraId="3CBC73A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12) довічне позбавлення волі.</w:t>
      </w:r>
    </w:p>
    <w:p w14:paraId="24ACAB4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Із цього випливає, що поняття системи покарань має низку ознак, а саме:</w:t>
      </w:r>
    </w:p>
    <w:p w14:paraId="0F346B3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1) система покарань </w:t>
      </w:r>
      <w:r w:rsidRPr="00D85AFD">
        <w:rPr>
          <w:rFonts w:eastAsia="Calibri"/>
          <w:i/>
          <w:iCs/>
          <w:szCs w:val="28"/>
          <w:lang w:eastAsia="ru-RU"/>
        </w:rPr>
        <w:t xml:space="preserve">установлюється тільки законом, </w:t>
      </w:r>
      <w:r w:rsidRPr="00D85AFD">
        <w:rPr>
          <w:rFonts w:eastAsia="Calibri"/>
          <w:szCs w:val="28"/>
          <w:lang w:eastAsia="ru-RU"/>
        </w:rPr>
        <w:t>причому лише законом про кримінальну відповідальність; жодне покарання не може передбачатися іншими законами, а тим більше – визначатися довільно, бо його вид, межі (розміри), підстави та порядок застосування можуть бути встановлені тільки в кримінальному законі;</w:t>
      </w:r>
    </w:p>
    <w:p w14:paraId="6901BFF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2) систему покарань подано у вигляді їх переліку, який є </w:t>
      </w:r>
      <w:r w:rsidRPr="00D85AFD">
        <w:rPr>
          <w:rFonts w:eastAsia="Calibri"/>
          <w:i/>
          <w:iCs/>
          <w:szCs w:val="28"/>
          <w:lang w:eastAsia="ru-RU"/>
        </w:rPr>
        <w:t>обов’язковим</w:t>
      </w:r>
      <w:r w:rsidRPr="00D85AFD">
        <w:rPr>
          <w:rFonts w:eastAsia="Calibri"/>
          <w:szCs w:val="28"/>
          <w:lang w:eastAsia="ru-RU"/>
        </w:rPr>
        <w:t xml:space="preserve"> для суду; інакше кажучи, суд, прерогативою якого є призначення покарання, не має права відходити від цієї системи;</w:t>
      </w:r>
    </w:p>
    <w:p w14:paraId="032E86A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3) перелік покарань, що утворює їх систему, є </w:t>
      </w:r>
      <w:r w:rsidRPr="00D85AFD">
        <w:rPr>
          <w:rFonts w:eastAsia="Calibri"/>
          <w:i/>
          <w:iCs/>
          <w:szCs w:val="28"/>
          <w:lang w:eastAsia="ru-RU"/>
        </w:rPr>
        <w:t>вичерпним</w:t>
      </w:r>
      <w:r w:rsidRPr="00D85AFD">
        <w:rPr>
          <w:rFonts w:eastAsia="Calibri"/>
          <w:szCs w:val="28"/>
          <w:lang w:eastAsia="ru-RU"/>
        </w:rPr>
        <w:t>, це означає, що з погляду закону наразі система покарань є закінченою, завершеною, тому, коли говорять про систему покарань як про вичерпний їх перелік, мають на увазі саме ту систему, той їх перелік, що міститься у ст. 51 КК;</w:t>
      </w:r>
    </w:p>
    <w:p w14:paraId="2AEF99CB" w14:textId="77777777" w:rsidR="00D85AFD" w:rsidRPr="008D2446" w:rsidRDefault="00D85AFD" w:rsidP="00970D4F">
      <w:pPr>
        <w:widowControl w:val="0"/>
        <w:autoSpaceDE w:val="0"/>
        <w:autoSpaceDN w:val="0"/>
        <w:adjustRightInd w:val="0"/>
        <w:ind w:firstLine="567"/>
        <w:jc w:val="both"/>
        <w:textAlignment w:val="center"/>
        <w:rPr>
          <w:rFonts w:eastAsia="Calibri"/>
          <w:i/>
          <w:szCs w:val="28"/>
          <w:lang w:eastAsia="ru-RU"/>
        </w:rPr>
      </w:pPr>
      <w:r w:rsidRPr="00D85AFD">
        <w:rPr>
          <w:rFonts w:eastAsia="Calibri"/>
          <w:szCs w:val="28"/>
          <w:lang w:eastAsia="ru-RU"/>
        </w:rPr>
        <w:t xml:space="preserve">4) система покарань передбачає їх розташування в законодавчому переліку в певному порядку, а саме </w:t>
      </w:r>
      <w:r w:rsidRPr="00D85AFD">
        <w:rPr>
          <w:rFonts w:eastAsia="Calibri"/>
          <w:i/>
          <w:iCs/>
          <w:szCs w:val="28"/>
          <w:lang w:eastAsia="ru-RU"/>
        </w:rPr>
        <w:t xml:space="preserve">за ступенем їх суворості; </w:t>
      </w:r>
      <w:r w:rsidRPr="00D85AFD">
        <w:rPr>
          <w:rFonts w:eastAsia="Calibri"/>
          <w:szCs w:val="28"/>
          <w:lang w:eastAsia="ru-RU"/>
        </w:rPr>
        <w:t xml:space="preserve">у ст. 51 КК усі види покарань розташовано, починаючи від менш суворого (більш м’якого) до більш суворого; така ступінчастість, своєрідні «сходи» покарань дають змогу суду вирішувати, який з видів покарань є більш суворим або, навпаки, менш суворим; ці питання виникають, наприклад, у разі призначення більш м’якого </w:t>
      </w:r>
      <w:r w:rsidRPr="00D85AFD">
        <w:rPr>
          <w:rFonts w:eastAsia="Calibri"/>
          <w:szCs w:val="28"/>
          <w:lang w:eastAsia="ru-RU"/>
        </w:rPr>
        <w:lastRenderedPageBreak/>
        <w:t xml:space="preserve">покарання на підставі ст. 69 КК України, призначення покарань за сукупністю злочинів (ст. 70 КК України) або вироків (ст. 71 КК України), застосування заміни невідбутої частини покарання більш </w:t>
      </w:r>
      <w:r w:rsidR="00096FD0">
        <w:rPr>
          <w:rFonts w:eastAsia="Calibri"/>
          <w:szCs w:val="28"/>
          <w:lang w:eastAsia="ru-RU"/>
        </w:rPr>
        <w:t xml:space="preserve">м’яким (ст. 82 КК України) тощо. </w:t>
      </w:r>
      <w:r w:rsidR="00970D4F" w:rsidRPr="008D2446">
        <w:rPr>
          <w:rFonts w:eastAsia="Calibri"/>
          <w:i/>
          <w:szCs w:val="28"/>
          <w:lang w:eastAsia="ru-RU"/>
        </w:rPr>
        <w:t xml:space="preserve">Зазначене розташування видів покарань за ступенем їх суворості необхідно враховувати при визначенні виду кримінального правопорушення: кримінального проступку або злочину, тому що, відповідно до ст. 12 КК України, </w:t>
      </w:r>
      <w:r w:rsidR="008D2446" w:rsidRPr="008D2446">
        <w:rPr>
          <w:rFonts w:eastAsia="Calibri"/>
          <w:i/>
          <w:szCs w:val="28"/>
          <w:lang w:eastAsia="ru-RU"/>
        </w:rPr>
        <w:t>к</w:t>
      </w:r>
      <w:r w:rsidR="00970D4F" w:rsidRPr="008D2446">
        <w:rPr>
          <w:rFonts w:eastAsia="Calibri"/>
          <w:i/>
          <w:szCs w:val="28"/>
          <w:lang w:eastAsia="ru-RU"/>
        </w:rPr>
        <w:t xml:space="preserve">римінальні правопорушення поділяються на </w:t>
      </w:r>
      <w:r w:rsidR="008D2446" w:rsidRPr="008D2446">
        <w:rPr>
          <w:rFonts w:eastAsia="Calibri"/>
          <w:i/>
          <w:szCs w:val="28"/>
          <w:lang w:eastAsia="ru-RU"/>
        </w:rPr>
        <w:t>кримінальні проступки і злочини, в свою чергу, к</w:t>
      </w:r>
      <w:r w:rsidR="00970D4F" w:rsidRPr="008D2446">
        <w:rPr>
          <w:rFonts w:eastAsia="Calibri"/>
          <w:i/>
          <w:szCs w:val="28"/>
          <w:lang w:eastAsia="ru-RU"/>
        </w:rPr>
        <w:t xml:space="preserve">римінальним проступком є передбачене </w:t>
      </w:r>
      <w:r w:rsidR="008D2446" w:rsidRPr="008D2446">
        <w:rPr>
          <w:rFonts w:eastAsia="Calibri"/>
          <w:i/>
          <w:szCs w:val="28"/>
          <w:lang w:eastAsia="ru-RU"/>
        </w:rPr>
        <w:t>КК</w:t>
      </w:r>
      <w:r w:rsidR="00970D4F" w:rsidRPr="008D2446">
        <w:rPr>
          <w:rFonts w:eastAsia="Calibri"/>
          <w:i/>
          <w:szCs w:val="28"/>
          <w:lang w:eastAsia="ru-RU"/>
        </w:rPr>
        <w:t xml:space="preserve"> діяння (дія чи бездіяльність), за вчинення якого передбачене основне покарання у виді штрафу в розмірі не більше трьох тисяч неоподатковуваних мінімумів доходів громадян або інше покарання, не пов’язане з позбавленням волі</w:t>
      </w:r>
      <w:r w:rsidR="008D2446" w:rsidRPr="008D2446">
        <w:rPr>
          <w:rFonts w:eastAsia="Calibri"/>
          <w:i/>
          <w:szCs w:val="28"/>
          <w:lang w:eastAsia="ru-RU"/>
        </w:rPr>
        <w:t xml:space="preserve"> (тобто менш суворе ніж позбавлення волі)</w:t>
      </w:r>
      <w:r w:rsidR="00970D4F" w:rsidRPr="008D2446">
        <w:rPr>
          <w:rFonts w:eastAsia="Calibri"/>
          <w:i/>
          <w:szCs w:val="28"/>
          <w:lang w:eastAsia="ru-RU"/>
        </w:rPr>
        <w:t>.</w:t>
      </w:r>
    </w:p>
    <w:p w14:paraId="44EBC94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5) також особливістю системи покарань є її гуманізм, що проявляється у наявності великої кількості покарань, не пов’язаних із позбавлення волі, у відсутності тілесних покарань, покарань із невизначеними строками тощо.</w:t>
      </w:r>
    </w:p>
    <w:p w14:paraId="2495930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Системність кримінального покарання знаходить своє відображення в різних класифікаціях видів покарання, які відрізняються класифікаційними критеріями й метою. </w:t>
      </w:r>
    </w:p>
    <w:p w14:paraId="1936D63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Насамперед відповідно до статті 52 КК України всі види покарань поділяються на такі: </w:t>
      </w:r>
    </w:p>
    <w:p w14:paraId="67C44E1F" w14:textId="77777777" w:rsidR="00D85AFD" w:rsidRPr="00D85AFD" w:rsidRDefault="00D85AFD" w:rsidP="00D85AFD">
      <w:pPr>
        <w:widowControl w:val="0"/>
        <w:numPr>
          <w:ilvl w:val="0"/>
          <w:numId w:val="38"/>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основні (ч. 1 ст. 52 КК України); </w:t>
      </w:r>
    </w:p>
    <w:p w14:paraId="70F5F52B" w14:textId="77777777" w:rsidR="00D85AFD" w:rsidRPr="00D85AFD" w:rsidRDefault="00D85AFD" w:rsidP="00D85AFD">
      <w:pPr>
        <w:widowControl w:val="0"/>
        <w:numPr>
          <w:ilvl w:val="0"/>
          <w:numId w:val="38"/>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додаткові (ч. 2 ст. 52 КК України);</w:t>
      </w:r>
    </w:p>
    <w:p w14:paraId="26CB60C4" w14:textId="77777777" w:rsidR="00D85AFD" w:rsidRPr="00D85AFD" w:rsidRDefault="00D85AFD" w:rsidP="00D85AFD">
      <w:pPr>
        <w:widowControl w:val="0"/>
        <w:numPr>
          <w:ilvl w:val="0"/>
          <w:numId w:val="38"/>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покарання, що можуть призначатися і як основні, і як додаткові (ч. 3 ст. 52 КК України).</w:t>
      </w:r>
    </w:p>
    <w:p w14:paraId="634C19A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i/>
          <w:szCs w:val="28"/>
          <w:lang w:eastAsia="ru-RU"/>
        </w:rPr>
        <w:t>Основні покарання</w:t>
      </w:r>
      <w:r w:rsidRPr="00D85AFD">
        <w:rPr>
          <w:rFonts w:eastAsia="Calibri"/>
          <w:i/>
          <w:szCs w:val="28"/>
          <w:lang w:eastAsia="ru-RU"/>
        </w:rPr>
        <w:t xml:space="preserve"> – це такі покарання, які призначаються у вироку тільки як самостійні заходи впливу та за жодних умов не можуть застосовуватися як додаток до інших покарань, тобто не можуть приєднуватися до них. </w:t>
      </w:r>
      <w:r w:rsidRPr="00D85AFD">
        <w:rPr>
          <w:rFonts w:eastAsia="Calibri"/>
          <w:szCs w:val="28"/>
          <w:lang w:eastAsia="ru-RU"/>
        </w:rPr>
        <w:t>Особливість цих покарань полягає в тому, що згідно з частиною 4 ст. 52 КК України за од</w:t>
      </w:r>
      <w:r w:rsidR="00A34A56">
        <w:rPr>
          <w:rFonts w:eastAsia="Calibri"/>
          <w:szCs w:val="28"/>
          <w:lang w:eastAsia="ru-RU"/>
        </w:rPr>
        <w:t>не кримінальне правопорушення</w:t>
      </w:r>
      <w:r w:rsidRPr="00D85AFD">
        <w:rPr>
          <w:rFonts w:eastAsia="Calibri"/>
          <w:szCs w:val="28"/>
          <w:lang w:eastAsia="ru-RU"/>
        </w:rPr>
        <w:t xml:space="preserve"> може бути призначене лише одне основне покарання, передбачене в санкції статті Особливої частини КК України. Крім того, всі вони призначаються тільки тоді, коли безпосередньо передбачаються у відповідних санкціях, а виняток із цього правила допускається лише в разі застосування ч. 1 ст. 69 КК України. </w:t>
      </w:r>
    </w:p>
    <w:p w14:paraId="79808BA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Згідно з частиною 1 ст. 52 КК України до основних покарань належать громадські роботи (ст. 56 КК України), виправні роботи (ст. 57 КК України), службові обмеження для військовослужбовців (ст. 58 КК України), арешт (ст. 60 КК України), обмеження волі (ст. 61 КК України), тримання в дисциплінарному батальйоні військовослужбовців (ст. 62 КК України), позбавлення волі на певний строк (ст. 63 КК України) та довічне позбавлення волі (ст. 64 КК України). </w:t>
      </w:r>
    </w:p>
    <w:p w14:paraId="5379A4A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i/>
          <w:szCs w:val="28"/>
          <w:lang w:eastAsia="ru-RU"/>
        </w:rPr>
        <w:t>Додаткові покарання</w:t>
      </w:r>
      <w:r w:rsidRPr="00D85AFD">
        <w:rPr>
          <w:rFonts w:eastAsia="Calibri"/>
          <w:szCs w:val="28"/>
          <w:lang w:eastAsia="ru-RU"/>
        </w:rPr>
        <w:t xml:space="preserve"> не можуть призначатися самостійно й застосовуються лише разом з основними покараннями. Їх особливість полягає і в тому, що, на відміну від основних, за один злочин суд має право призначити (приєднати до основного) не лише одне, а й кілька додаткових покарань водночас (ч. 4 ст. 52 КК України). Крім того, на відміну від основних, такі види </w:t>
      </w:r>
      <w:r w:rsidRPr="00D85AFD">
        <w:rPr>
          <w:rFonts w:eastAsia="Calibri"/>
          <w:szCs w:val="28"/>
          <w:lang w:eastAsia="ru-RU"/>
        </w:rPr>
        <w:lastRenderedPageBreak/>
        <w:t xml:space="preserve">додаткових покарань, які встановлено статтями 54 та 55 КК України, можуть призначатися й тоді, коли прямо у відповідних санкціях не передбачаються. Згідно з частиною 2 ст. 52 КК до додаткових покарань належать позбавлення військового чи спеціального звання, рангу, чину або кваліфікаційного класу (ст. 54 КК України) та конфіскація майна (ст. 59 КК України). </w:t>
      </w:r>
    </w:p>
    <w:p w14:paraId="7CADD28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До </w:t>
      </w:r>
      <w:r w:rsidRPr="00D85AFD">
        <w:rPr>
          <w:rFonts w:eastAsia="Calibri"/>
          <w:b/>
          <w:i/>
          <w:szCs w:val="28"/>
          <w:lang w:eastAsia="ru-RU"/>
        </w:rPr>
        <w:t>покарань, які можуть призначатися і як основні, і як додаткові</w:t>
      </w:r>
      <w:r w:rsidRPr="00D85AFD">
        <w:rPr>
          <w:rFonts w:eastAsia="Calibri"/>
          <w:szCs w:val="28"/>
          <w:lang w:eastAsia="ru-RU"/>
        </w:rPr>
        <w:t xml:space="preserve"> (змішані), належать штраф (ст. 53 КК) та позбавлення права обіймати певні посади або займатися певною діяльністю (ст. 55 КК України). Їх особливість полягає в тому, що в одних випадках суд має право призначити їх як основні, а в інших – приєднати на додаток до основних. </w:t>
      </w:r>
    </w:p>
    <w:p w14:paraId="3371C88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За суб’єктом, до якого застосовуються покарання, вони поділяються на</w:t>
      </w:r>
      <w:r w:rsidRPr="00D85AFD">
        <w:rPr>
          <w:rFonts w:eastAsia="Calibri"/>
          <w:b/>
          <w:bCs/>
          <w:szCs w:val="28"/>
          <w:lang w:eastAsia="ru-RU"/>
        </w:rPr>
        <w:t xml:space="preserve"> </w:t>
      </w:r>
      <w:r w:rsidRPr="00D85AFD">
        <w:rPr>
          <w:rFonts w:eastAsia="Calibri"/>
          <w:szCs w:val="28"/>
          <w:lang w:eastAsia="ru-RU"/>
        </w:rPr>
        <w:t>загальні та спеціальні.</w:t>
      </w:r>
    </w:p>
    <w:p w14:paraId="2F25B95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Загальні</w:t>
      </w:r>
      <w:r w:rsidRPr="00D85AFD">
        <w:rPr>
          <w:rFonts w:eastAsia="Calibri"/>
          <w:b/>
          <w:bCs/>
          <w:i/>
          <w:iCs/>
          <w:szCs w:val="28"/>
          <w:lang w:eastAsia="ru-RU"/>
        </w:rPr>
        <w:t xml:space="preserve"> </w:t>
      </w:r>
      <w:r w:rsidRPr="00D85AFD">
        <w:rPr>
          <w:rFonts w:eastAsia="Calibri"/>
          <w:i/>
          <w:iCs/>
          <w:szCs w:val="28"/>
          <w:lang w:eastAsia="ru-RU"/>
        </w:rPr>
        <w:t>покарання</w:t>
      </w:r>
      <w:r w:rsidRPr="00D85AFD">
        <w:rPr>
          <w:rFonts w:eastAsia="Calibri"/>
          <w:szCs w:val="28"/>
          <w:lang w:eastAsia="ru-RU"/>
        </w:rPr>
        <w:t xml:space="preserve"> є, так би мовити, універсальними заходами впливу, бо можуть застосовуватися, як правило, до будь-якої особи, що вчинила </w:t>
      </w:r>
      <w:r w:rsidR="00A34A56">
        <w:rPr>
          <w:rFonts w:eastAsia="Calibri"/>
          <w:szCs w:val="28"/>
          <w:lang w:eastAsia="ru-RU"/>
        </w:rPr>
        <w:t>кримінальне правопорушення</w:t>
      </w:r>
      <w:r w:rsidRPr="00D85AFD">
        <w:rPr>
          <w:rFonts w:eastAsia="Calibri"/>
          <w:szCs w:val="28"/>
          <w:lang w:eastAsia="ru-RU"/>
        </w:rPr>
        <w:t>. До них належать штраф, громадські та виправні роботи, конфіскація майна, арешт, обмеження волі, позбавлення волі на певний строк і довічне позбавлення волі.</w:t>
      </w:r>
    </w:p>
    <w:p w14:paraId="5543BBC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Спеціальні</w:t>
      </w:r>
      <w:r w:rsidRPr="00D85AFD">
        <w:rPr>
          <w:rFonts w:eastAsia="Calibri"/>
          <w:b/>
          <w:bCs/>
          <w:i/>
          <w:iCs/>
          <w:szCs w:val="28"/>
          <w:lang w:eastAsia="ru-RU"/>
        </w:rPr>
        <w:t xml:space="preserve"> </w:t>
      </w:r>
      <w:r w:rsidRPr="00D85AFD">
        <w:rPr>
          <w:rFonts w:eastAsia="Calibri"/>
          <w:i/>
          <w:iCs/>
          <w:szCs w:val="28"/>
          <w:lang w:eastAsia="ru-RU"/>
        </w:rPr>
        <w:t>покаранн</w:t>
      </w:r>
      <w:r w:rsidRPr="00D85AFD">
        <w:rPr>
          <w:rFonts w:eastAsia="Calibri"/>
          <w:i/>
          <w:szCs w:val="28"/>
          <w:lang w:eastAsia="ru-RU"/>
        </w:rPr>
        <w:t>я</w:t>
      </w:r>
      <w:r w:rsidRPr="00D85AFD">
        <w:rPr>
          <w:rFonts w:eastAsia="Calibri"/>
          <w:bCs/>
          <w:iCs/>
          <w:szCs w:val="28"/>
          <w:lang w:eastAsia="ru-RU"/>
        </w:rPr>
        <w:t>,</w:t>
      </w:r>
      <w:r w:rsidRPr="00D85AFD">
        <w:rPr>
          <w:rFonts w:eastAsia="Calibri"/>
          <w:b/>
          <w:bCs/>
          <w:i/>
          <w:iCs/>
          <w:szCs w:val="28"/>
          <w:lang w:eastAsia="ru-RU"/>
        </w:rPr>
        <w:t xml:space="preserve"> </w:t>
      </w:r>
      <w:r w:rsidRPr="00D85AFD">
        <w:rPr>
          <w:rFonts w:eastAsia="Calibri"/>
          <w:szCs w:val="28"/>
          <w:lang w:eastAsia="ru-RU"/>
        </w:rPr>
        <w:t xml:space="preserve">на відміну від загальних, можуть призначатися лише певному (більш вузькому) колу суб’єктів </w:t>
      </w:r>
      <w:r w:rsidR="00A34A56">
        <w:rPr>
          <w:rFonts w:eastAsia="Calibri"/>
          <w:szCs w:val="28"/>
          <w:lang w:eastAsia="ru-RU"/>
        </w:rPr>
        <w:t>кримінального правопорушення</w:t>
      </w:r>
      <w:r w:rsidRPr="00D85AFD">
        <w:rPr>
          <w:rFonts w:eastAsia="Calibri"/>
          <w:szCs w:val="28"/>
          <w:lang w:eastAsia="ru-RU"/>
        </w:rPr>
        <w:t xml:space="preserve"> – наприклад, тримання у дисциплінарному батальйоні може призначатися лише військовослужбовцям строкової служби (ч. 1 ст. 62 КК). До спеціальних покарань належать також позбавлення військового, спеціального звання, рангу, чину або кваліфікаційного чину, позбавлення права обіймати певні посади або займатися певною діяльністю та службові обмеження для військовослужбовців.</w:t>
      </w:r>
    </w:p>
    <w:p w14:paraId="2286DF1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 можливістю визначення строку покарання й, отже, встановлення меж застосування у часі </w:t>
      </w:r>
      <w:proofErr w:type="spellStart"/>
      <w:r w:rsidRPr="00D85AFD">
        <w:rPr>
          <w:rFonts w:eastAsia="Calibri"/>
          <w:szCs w:val="28"/>
          <w:lang w:eastAsia="ru-RU"/>
        </w:rPr>
        <w:t>правообмежень</w:t>
      </w:r>
      <w:proofErr w:type="spellEnd"/>
      <w:r w:rsidRPr="00D85AFD">
        <w:rPr>
          <w:rFonts w:eastAsia="Calibri"/>
          <w:szCs w:val="28"/>
          <w:lang w:eastAsia="ru-RU"/>
        </w:rPr>
        <w:t>, які становлять зміст покарання, всі вони поділяються на</w:t>
      </w:r>
      <w:r w:rsidRPr="00D85AFD">
        <w:rPr>
          <w:rFonts w:eastAsia="Calibri"/>
          <w:b/>
          <w:bCs/>
          <w:szCs w:val="28"/>
          <w:lang w:eastAsia="ru-RU"/>
        </w:rPr>
        <w:t xml:space="preserve"> </w:t>
      </w:r>
      <w:r w:rsidRPr="00D85AFD">
        <w:rPr>
          <w:rFonts w:eastAsia="Calibri"/>
          <w:szCs w:val="28"/>
          <w:lang w:eastAsia="ru-RU"/>
        </w:rPr>
        <w:t>строкові та безстрокові.</w:t>
      </w:r>
    </w:p>
    <w:p w14:paraId="2B283DA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Строковими</w:t>
      </w:r>
      <w:r w:rsidRPr="00D85AFD">
        <w:rPr>
          <w:rFonts w:eastAsia="Calibri"/>
          <w:szCs w:val="28"/>
          <w:lang w:eastAsia="ru-RU"/>
        </w:rPr>
        <w:t xml:space="preserve"> є покарання, стосовно яких закон установлює мінімальні та максимальні межі їх застосування у часі. Це позбавлення права обіймати певні посади або займатися певною діяльністю, громадські та виправні роботи, службові обмеження для військовослужбовців, арешт, обмеження волі, тримання у дисциплінарному батальйоні військовослужбовців, позбавлення волі на певний строк, наприклад обмеження волі може призначатися на строк від одного до п’яти років (ч. 2 ст. 61 КК), а виправні роботі – на строк від шести місяців до двох років (ч. 1 ст. 57 КК).</w:t>
      </w:r>
    </w:p>
    <w:p w14:paraId="41D13B0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Особливість строкових покарань полягає у тому, що вихід за межі строків, установлених для них у </w:t>
      </w:r>
      <w:r w:rsidRPr="00D85AFD">
        <w:rPr>
          <w:rFonts w:eastAsia="Calibri"/>
          <w:iCs/>
          <w:szCs w:val="28"/>
          <w:lang w:eastAsia="ru-RU"/>
        </w:rPr>
        <w:t>статтях</w:t>
      </w:r>
      <w:r w:rsidRPr="00D85AFD">
        <w:rPr>
          <w:rFonts w:eastAsia="Calibri"/>
          <w:szCs w:val="28"/>
          <w:lang w:eastAsia="ru-RU"/>
        </w:rPr>
        <w:t xml:space="preserve"> 55–58, 60–63 </w:t>
      </w:r>
      <w:r w:rsidRPr="00D85AFD">
        <w:rPr>
          <w:rFonts w:eastAsia="Calibri"/>
          <w:iCs/>
          <w:szCs w:val="28"/>
          <w:lang w:eastAsia="ru-RU"/>
        </w:rPr>
        <w:t>Загальної частини</w:t>
      </w:r>
      <w:r w:rsidRPr="00D85AFD">
        <w:rPr>
          <w:rFonts w:eastAsia="Calibri"/>
          <w:szCs w:val="28"/>
          <w:lang w:eastAsia="ru-RU"/>
        </w:rPr>
        <w:t xml:space="preserve"> </w:t>
      </w:r>
      <w:r w:rsidRPr="00D85AFD">
        <w:rPr>
          <w:rFonts w:eastAsia="Calibri"/>
          <w:iCs/>
          <w:szCs w:val="28"/>
          <w:lang w:eastAsia="ru-RU"/>
        </w:rPr>
        <w:t>КК</w:t>
      </w:r>
      <w:r w:rsidRPr="00D85AFD">
        <w:rPr>
          <w:rFonts w:eastAsia="Calibri"/>
          <w:szCs w:val="28"/>
          <w:lang w:eastAsia="ru-RU"/>
        </w:rPr>
        <w:t>, не допускається, за винятком випадків застосування 25-річного строку позбавлення волі на підставі ч. 2 ст. 71 чи ч. 2 ст. 87 КК.</w:t>
      </w:r>
    </w:p>
    <w:p w14:paraId="12D1765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Безстроковими</w:t>
      </w:r>
      <w:r w:rsidRPr="00D85AFD">
        <w:rPr>
          <w:rFonts w:eastAsia="Calibri"/>
          <w:szCs w:val="28"/>
          <w:lang w:eastAsia="ru-RU"/>
        </w:rPr>
        <w:t xml:space="preserve"> є такі покарання, межі застосування яких у часі ні законом, ні вироком суду не встановлюються. До них належать штраф, позбавлення військового, спеціального звання, рангу, чину або кваліфікаційного класу, конфіскація майна та довічне позбавлення волі. Особливе місце серед них посідає довічне позбавлення волі, яке хоча й має </w:t>
      </w:r>
      <w:r w:rsidRPr="00D85AFD">
        <w:rPr>
          <w:rFonts w:eastAsia="Calibri"/>
          <w:szCs w:val="28"/>
          <w:lang w:eastAsia="ru-RU"/>
        </w:rPr>
        <w:lastRenderedPageBreak/>
        <w:t xml:space="preserve">тривалість у часі, але конкретний проміжок часу його застосування закон не встановлює. </w:t>
      </w:r>
    </w:p>
    <w:p w14:paraId="08B5034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Також покарання поділяються на </w:t>
      </w:r>
      <w:r w:rsidRPr="00D85AFD">
        <w:rPr>
          <w:rFonts w:eastAsia="Calibri"/>
          <w:i/>
          <w:szCs w:val="28"/>
          <w:lang w:eastAsia="ru-RU"/>
        </w:rPr>
        <w:t>такі, що пов’язуються з позбавленням засудженого волі</w:t>
      </w:r>
      <w:r w:rsidRPr="00D85AFD">
        <w:rPr>
          <w:rFonts w:eastAsia="Calibri"/>
          <w:szCs w:val="28"/>
          <w:lang w:eastAsia="ru-RU"/>
        </w:rPr>
        <w:t xml:space="preserve">, і </w:t>
      </w:r>
      <w:r w:rsidRPr="00D85AFD">
        <w:rPr>
          <w:rFonts w:eastAsia="Calibri"/>
          <w:i/>
          <w:szCs w:val="28"/>
          <w:lang w:eastAsia="ru-RU"/>
        </w:rPr>
        <w:t>такі, що не пов’язуються з його ізолюванням від суспільства</w:t>
      </w:r>
      <w:r w:rsidRPr="00D85AFD">
        <w:rPr>
          <w:rFonts w:eastAsia="Calibri"/>
          <w:szCs w:val="28"/>
          <w:lang w:eastAsia="ru-RU"/>
        </w:rPr>
        <w:t>. Принцип гуманізму кримінального права проявляється в тому, що з 12 видів покарань не пов’язано з ізолюванням засудженого від суспільства 8.</w:t>
      </w:r>
    </w:p>
    <w:p w14:paraId="234B8C51" w14:textId="77777777" w:rsidR="00D85AFD" w:rsidRPr="00D85AFD" w:rsidRDefault="00D85AFD" w:rsidP="00D85AFD">
      <w:pPr>
        <w:widowControl w:val="0"/>
        <w:autoSpaceDE w:val="0"/>
        <w:autoSpaceDN w:val="0"/>
        <w:adjustRightInd w:val="0"/>
        <w:jc w:val="both"/>
        <w:textAlignment w:val="center"/>
        <w:rPr>
          <w:rFonts w:eastAsia="Calibri"/>
          <w:b/>
          <w:szCs w:val="28"/>
          <w:lang w:eastAsia="ru-RU"/>
        </w:rPr>
      </w:pPr>
    </w:p>
    <w:p w14:paraId="2452CAE1" w14:textId="77777777" w:rsidR="00D85AFD" w:rsidRPr="00D85AFD" w:rsidRDefault="00D85AFD" w:rsidP="00D85AFD">
      <w:pPr>
        <w:widowControl w:val="0"/>
        <w:autoSpaceDE w:val="0"/>
        <w:autoSpaceDN w:val="0"/>
        <w:adjustRightInd w:val="0"/>
        <w:jc w:val="center"/>
        <w:textAlignment w:val="center"/>
        <w:rPr>
          <w:rFonts w:eastAsia="Calibri"/>
          <w:b/>
          <w:bCs/>
          <w:szCs w:val="28"/>
          <w:lang w:eastAsia="ru-RU"/>
        </w:rPr>
      </w:pPr>
      <w:r w:rsidRPr="00D85AFD">
        <w:rPr>
          <w:rFonts w:eastAsia="Calibri"/>
          <w:b/>
          <w:szCs w:val="28"/>
          <w:lang w:eastAsia="ru-RU"/>
        </w:rPr>
        <w:t>4. Основні покарання</w:t>
      </w:r>
    </w:p>
    <w:p w14:paraId="173DF03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1. Відповідно до статті 56 КК України одним з основних видів покарань є </w:t>
      </w:r>
      <w:r w:rsidRPr="00D85AFD">
        <w:rPr>
          <w:rFonts w:eastAsia="Calibri"/>
          <w:b/>
          <w:i/>
          <w:szCs w:val="28"/>
          <w:lang w:eastAsia="ru-RU"/>
        </w:rPr>
        <w:t>громадські роботи.</w:t>
      </w:r>
      <w:r w:rsidRPr="00D85AFD">
        <w:rPr>
          <w:rFonts w:eastAsia="Calibri"/>
          <w:szCs w:val="28"/>
          <w:lang w:eastAsia="ru-RU"/>
        </w:rPr>
        <w:t xml:space="preserve"> Цей вид покарання полягає у виконанні засудженим протягом строку, встановленого вироком суду, у вільний від роботи чи навчання час безоплатних, але </w:t>
      </w:r>
      <w:r w:rsidR="008E0678">
        <w:rPr>
          <w:rFonts w:eastAsia="Calibri"/>
          <w:szCs w:val="28"/>
          <w:lang w:eastAsia="ru-RU"/>
        </w:rPr>
        <w:t xml:space="preserve">суспільно </w:t>
      </w:r>
      <w:r w:rsidRPr="00D85AFD">
        <w:rPr>
          <w:rFonts w:eastAsia="Calibri"/>
          <w:szCs w:val="28"/>
          <w:lang w:eastAsia="ru-RU"/>
        </w:rPr>
        <w:t xml:space="preserve">корисних робіт, вид і характер яких визначають органи місцевого самоврядування (наприклад, ремонт доріг, прибирання вулиць тощо). Оскільки обов’язок виконання громадських робіт покладається на особу вироком суду за вчинення </w:t>
      </w:r>
      <w:r w:rsidR="0058437C">
        <w:rPr>
          <w:rFonts w:eastAsia="Calibri"/>
          <w:szCs w:val="28"/>
          <w:lang w:eastAsia="ru-RU"/>
        </w:rPr>
        <w:t>кримінального правопорушення</w:t>
      </w:r>
      <w:r w:rsidRPr="00D85AFD">
        <w:rPr>
          <w:rFonts w:eastAsia="Calibri"/>
          <w:szCs w:val="28"/>
          <w:lang w:eastAsia="ru-RU"/>
        </w:rPr>
        <w:t xml:space="preserve">, вони завжди мають примусовий характер і здійснюються без оплати праці засудженого. </w:t>
      </w:r>
    </w:p>
    <w:p w14:paraId="3E34EC4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Таким чином, змістом цього виду покарання здійснюється примусове безоплатне залучення засудженого до суспільно корисної праці без звільнення його від основної трудової або навчальної діяльності. Характер виконуваної роботи й умови праці не залежать від бажання засудженого. Серед основних видів покарання громадські роботи є найбільш </w:t>
      </w:r>
      <w:r w:rsidR="00510C49">
        <w:rPr>
          <w:rFonts w:eastAsia="Calibri"/>
          <w:szCs w:val="28"/>
          <w:lang w:eastAsia="ru-RU"/>
        </w:rPr>
        <w:t>м’яким</w:t>
      </w:r>
      <w:r w:rsidR="0058437C">
        <w:rPr>
          <w:rFonts w:eastAsia="Calibri"/>
          <w:szCs w:val="28"/>
          <w:lang w:eastAsia="ru-RU"/>
        </w:rPr>
        <w:t xml:space="preserve"> </w:t>
      </w:r>
      <w:r w:rsidRPr="00D85AFD">
        <w:rPr>
          <w:rFonts w:eastAsia="Calibri"/>
          <w:szCs w:val="28"/>
          <w:lang w:eastAsia="ru-RU"/>
        </w:rPr>
        <w:t xml:space="preserve">видом покарання і застосовуються здебільшого за </w:t>
      </w:r>
      <w:r w:rsidR="00510C49">
        <w:rPr>
          <w:rFonts w:eastAsia="Calibri"/>
          <w:szCs w:val="28"/>
          <w:lang w:eastAsia="ru-RU"/>
        </w:rPr>
        <w:t>вчинення кримінальних проступків</w:t>
      </w:r>
      <w:r w:rsidRPr="00D85AFD">
        <w:rPr>
          <w:rFonts w:eastAsia="Calibri"/>
          <w:szCs w:val="28"/>
          <w:lang w:eastAsia="ru-RU"/>
        </w:rPr>
        <w:t xml:space="preserve">. Вони встановлюються в межах від шістдесяти до двохсот сорока годин і відпрацьовуються засудженим у вільний від роботи чи навчання час але не більше чотирьох годин на день. </w:t>
      </w:r>
    </w:p>
    <w:p w14:paraId="0F58730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Проте слід зазначити, що громадські роботи не застосовуються до осіб з інвалідністю першої або другої групи, вагітних жінок, осіб, що досягли пенсійного віку, а також військовослужбовців строкової служби. Що стосується неповнолітніх, то їм цей вид покарання призначається з додержанням вимог, установлених частиною 1 ст. 100 та ст. 103 КК України. </w:t>
      </w:r>
    </w:p>
    <w:p w14:paraId="4F40845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2. </w:t>
      </w:r>
      <w:r w:rsidRPr="00D85AFD">
        <w:rPr>
          <w:rFonts w:eastAsia="Calibri"/>
          <w:b/>
          <w:bCs/>
          <w:i/>
          <w:iCs/>
          <w:szCs w:val="28"/>
          <w:lang w:eastAsia="ru-RU"/>
        </w:rPr>
        <w:t>Виправні роботи</w:t>
      </w:r>
      <w:r w:rsidRPr="00D85AFD">
        <w:rPr>
          <w:rFonts w:eastAsia="Calibri"/>
          <w:b/>
          <w:bCs/>
          <w:szCs w:val="28"/>
          <w:lang w:eastAsia="ru-RU"/>
        </w:rPr>
        <w:t xml:space="preserve"> </w:t>
      </w:r>
      <w:r w:rsidRPr="00D85AFD">
        <w:rPr>
          <w:rFonts w:eastAsia="Calibri"/>
          <w:szCs w:val="28"/>
          <w:lang w:eastAsia="ru-RU"/>
        </w:rPr>
        <w:t xml:space="preserve">(ст. 57 КК України) – </w:t>
      </w:r>
      <w:r w:rsidRPr="00D85AFD">
        <w:rPr>
          <w:rFonts w:eastAsia="Calibri"/>
          <w:i/>
          <w:iCs/>
          <w:szCs w:val="28"/>
          <w:lang w:eastAsia="ru-RU"/>
        </w:rPr>
        <w:t>основний</w:t>
      </w:r>
      <w:r w:rsidRPr="00D85AFD">
        <w:rPr>
          <w:rFonts w:eastAsia="Calibri"/>
          <w:szCs w:val="28"/>
          <w:lang w:eastAsia="ru-RU"/>
        </w:rPr>
        <w:t xml:space="preserve"> </w:t>
      </w:r>
      <w:r w:rsidRPr="00D85AFD">
        <w:rPr>
          <w:rFonts w:eastAsia="Calibri"/>
          <w:i/>
          <w:iCs/>
          <w:szCs w:val="28"/>
          <w:lang w:eastAsia="ru-RU"/>
        </w:rPr>
        <w:t>вид</w:t>
      </w:r>
      <w:r w:rsidRPr="00D85AFD">
        <w:rPr>
          <w:rFonts w:eastAsia="Calibri"/>
          <w:szCs w:val="28"/>
          <w:lang w:eastAsia="ru-RU"/>
        </w:rPr>
        <w:t xml:space="preserve"> покарання, що встановлюється на строк від шести місяців до двох років і виконується за місцем роботи засудженого. Із суми заробітку засудженого до виправних робіт здійснюється відрахування в доход держави у розмірі, встановленому вироком суду, в межах від десяти до двадцяти відсотків. Відповідно до статті 41 </w:t>
      </w:r>
      <w:r w:rsidR="00510C49">
        <w:rPr>
          <w:rFonts w:eastAsia="Calibri"/>
          <w:szCs w:val="28"/>
          <w:lang w:eastAsia="ru-RU"/>
        </w:rPr>
        <w:t>Кримінально-виконавчого кодексу</w:t>
      </w:r>
      <w:r w:rsidRPr="00D85AFD">
        <w:rPr>
          <w:rFonts w:eastAsia="Calibri"/>
          <w:szCs w:val="28"/>
          <w:lang w:eastAsia="ru-RU"/>
        </w:rPr>
        <w:t xml:space="preserve"> України цей вид покарання реалізується на підприємстві, в установі чи організації незалежно від форми власності за місцем роботи засудженого; </w:t>
      </w:r>
      <w:bookmarkStart w:id="1" w:name="n255"/>
      <w:bookmarkEnd w:id="1"/>
      <w:r w:rsidRPr="00D85AFD">
        <w:rPr>
          <w:rFonts w:eastAsia="Calibri"/>
          <w:szCs w:val="28"/>
          <w:lang w:eastAsia="ru-RU"/>
        </w:rPr>
        <w:t xml:space="preserve">виконання покарання здійснюється на основі участі засуджених у суспільно корисній праці й контролю за їх поведінкою, відповідно, з боку </w:t>
      </w:r>
      <w:bookmarkStart w:id="2" w:name="n256"/>
      <w:bookmarkEnd w:id="2"/>
      <w:r w:rsidRPr="00D85AFD">
        <w:rPr>
          <w:rFonts w:eastAsia="Calibri"/>
          <w:szCs w:val="28"/>
          <w:lang w:eastAsia="ru-RU"/>
        </w:rPr>
        <w:t>уповноваженого органу з питань пробації.</w:t>
      </w:r>
    </w:p>
    <w:p w14:paraId="7922DAE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Виправні роботи призначаються судом у межах від шести місяців до двох років і згідно з пунктом 12 постанови Пленуму Верховного Суду України від 24.10.2003 р. «Про практику призначення судами кримінального покарання» </w:t>
      </w:r>
      <w:r w:rsidRPr="00D85AFD">
        <w:rPr>
          <w:rFonts w:eastAsia="Calibri"/>
          <w:i/>
          <w:szCs w:val="28"/>
          <w:lang w:eastAsia="ru-RU"/>
        </w:rPr>
        <w:lastRenderedPageBreak/>
        <w:t>застосовуються</w:t>
      </w:r>
      <w:r w:rsidRPr="00D85AFD">
        <w:rPr>
          <w:rFonts w:eastAsia="Calibri"/>
          <w:szCs w:val="28"/>
          <w:lang w:eastAsia="ru-RU"/>
        </w:rPr>
        <w:t xml:space="preserve"> </w:t>
      </w:r>
      <w:r w:rsidRPr="00D85AFD">
        <w:rPr>
          <w:rFonts w:eastAsia="Calibri"/>
          <w:i/>
          <w:iCs/>
          <w:szCs w:val="28"/>
          <w:lang w:eastAsia="ru-RU"/>
        </w:rPr>
        <w:t>тільки до працюючих осіб і відбуваються за місцем роботи засудженого</w:t>
      </w:r>
      <w:r w:rsidRPr="00D85AFD">
        <w:rPr>
          <w:rFonts w:eastAsia="Calibri"/>
          <w:szCs w:val="28"/>
          <w:lang w:eastAsia="ru-RU"/>
        </w:rPr>
        <w:t xml:space="preserve">. </w:t>
      </w:r>
    </w:p>
    <w:p w14:paraId="4935623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Виправні роботи призначаються у випадках, коли вони безпосередньо передбачаються в санкції статті Особливої частини КК, за винятком їх застосування на підставі ч. 1 ст. 69 КК України.</w:t>
      </w:r>
    </w:p>
    <w:p w14:paraId="20064AD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szCs w:val="28"/>
          <w:lang w:eastAsia="ru-RU"/>
        </w:rPr>
        <w:t>Виправні роботи не застосовуються</w:t>
      </w:r>
      <w:r w:rsidRPr="00D85AFD">
        <w:rPr>
          <w:rFonts w:eastAsia="Calibri"/>
          <w:szCs w:val="28"/>
          <w:lang w:eastAsia="ru-RU"/>
        </w:rPr>
        <w:t xml:space="preserve"> до вагітних жінок та жінок, які перебувають у відпустці по догляду за дитиною, до непрацездатних, до осіб, що не досягли шістнадцяти років, та тих, що досягли пенсійного віку, а також до військовослужбовців, осіб рядового і начальницького складу Державної служби спеціального зв’язку та захисту інформації України, працівників правоохоронних органів, нотаріусів, приватних виконавців, суддів, прокурорів, адвокатів, державних службовців, посадових осіб органів місцевого самоврядування.</w:t>
      </w:r>
    </w:p>
    <w:p w14:paraId="2C714EE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Особам, які після постановлення вироку втратили працездатність і у зв’язку з цим не можуть відбувати це покарання, суд може замінити виправні роботи покаранням у вигляді штрафу із розрахунку трьох установлених законодавством неоподатковуваних мінімумів доходів громадян за один місяць виправних робіт.</w:t>
      </w:r>
    </w:p>
    <w:p w14:paraId="11EBD97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Неповнолітнім у віці від 16 до 18 років виправні роботи можуть бути призначені з додержанням вимог частин 2 і 3 ст. 100 та ст. 103 КК України.</w:t>
      </w:r>
    </w:p>
    <w:p w14:paraId="200382C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3. </w:t>
      </w:r>
      <w:r w:rsidRPr="00D85AFD">
        <w:rPr>
          <w:rFonts w:eastAsia="Calibri"/>
          <w:b/>
          <w:bCs/>
          <w:i/>
          <w:iCs/>
          <w:szCs w:val="28"/>
          <w:lang w:eastAsia="ru-RU"/>
        </w:rPr>
        <w:t>Службові обмеження для військовослужбовців</w:t>
      </w:r>
      <w:r w:rsidRPr="00D85AFD">
        <w:rPr>
          <w:rFonts w:eastAsia="Calibri"/>
          <w:b/>
          <w:bCs/>
          <w:szCs w:val="28"/>
          <w:lang w:eastAsia="ru-RU"/>
        </w:rPr>
        <w:t xml:space="preserve"> </w:t>
      </w:r>
      <w:r w:rsidRPr="00D85AFD">
        <w:rPr>
          <w:rFonts w:eastAsia="Calibri"/>
          <w:szCs w:val="28"/>
          <w:lang w:eastAsia="ru-RU"/>
        </w:rPr>
        <w:t xml:space="preserve">(ст. 58 КК України) – </w:t>
      </w:r>
      <w:r w:rsidRPr="00D85AFD">
        <w:rPr>
          <w:rFonts w:eastAsia="Calibri"/>
          <w:i/>
          <w:iCs/>
          <w:szCs w:val="28"/>
          <w:lang w:eastAsia="ru-RU"/>
        </w:rPr>
        <w:t>основний</w:t>
      </w:r>
      <w:r w:rsidRPr="00D85AFD">
        <w:rPr>
          <w:rFonts w:eastAsia="Calibri"/>
          <w:szCs w:val="28"/>
          <w:lang w:eastAsia="ru-RU"/>
        </w:rPr>
        <w:t xml:space="preserve"> </w:t>
      </w:r>
      <w:r w:rsidRPr="00D85AFD">
        <w:rPr>
          <w:rFonts w:eastAsia="Calibri"/>
          <w:i/>
          <w:iCs/>
          <w:szCs w:val="28"/>
          <w:lang w:eastAsia="ru-RU"/>
        </w:rPr>
        <w:t>вид</w:t>
      </w:r>
      <w:r w:rsidRPr="00D85AFD">
        <w:rPr>
          <w:rFonts w:eastAsia="Calibri"/>
          <w:szCs w:val="28"/>
          <w:lang w:eastAsia="ru-RU"/>
        </w:rPr>
        <w:t xml:space="preserve"> покарання, який: </w:t>
      </w:r>
    </w:p>
    <w:p w14:paraId="41BBE0A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а) призначається в межах від шести місяців до двох років; </w:t>
      </w:r>
    </w:p>
    <w:p w14:paraId="5FA57B5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б) виключає можливість підвищення засудженого протягом строку покарання за посадою та у військовому званні; </w:t>
      </w:r>
    </w:p>
    <w:p w14:paraId="6A7AC12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 не зараховується засудженому в строк вислуги років для присвоєння чергового військового звання; </w:t>
      </w:r>
    </w:p>
    <w:p w14:paraId="0250E69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г) допускає обов’язкові щомісячні відрахування з усієї суми грошового забезпечення засудженого, які здійснюються в доход держави в межах від десяти до двадцяти відсотків цього забезпечення.</w:t>
      </w:r>
    </w:p>
    <w:p w14:paraId="74ABC8A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Службове обмеження застосовується лише до військовослужбовців (за винятком тих із них, хто проходить строкову службу), які відбувають його за місцем своєї військової служби. </w:t>
      </w:r>
    </w:p>
    <w:p w14:paraId="7D3DDB0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4. </w:t>
      </w:r>
      <w:r w:rsidRPr="00D85AFD">
        <w:rPr>
          <w:rFonts w:eastAsia="Calibri"/>
          <w:b/>
          <w:bCs/>
          <w:i/>
          <w:iCs/>
          <w:szCs w:val="28"/>
          <w:lang w:eastAsia="ru-RU"/>
        </w:rPr>
        <w:t>Арешт</w:t>
      </w:r>
      <w:r w:rsidRPr="00D85AFD">
        <w:rPr>
          <w:rFonts w:eastAsia="Calibri"/>
          <w:b/>
          <w:bCs/>
          <w:szCs w:val="28"/>
          <w:lang w:eastAsia="ru-RU"/>
        </w:rPr>
        <w:t xml:space="preserve"> </w:t>
      </w:r>
      <w:r w:rsidRPr="00D85AFD">
        <w:rPr>
          <w:rFonts w:eastAsia="Calibri"/>
          <w:szCs w:val="28"/>
          <w:lang w:eastAsia="ru-RU"/>
        </w:rPr>
        <w:t xml:space="preserve">(ст. 60 КК) – </w:t>
      </w:r>
      <w:r w:rsidRPr="00D85AFD">
        <w:rPr>
          <w:rFonts w:eastAsia="Calibri"/>
          <w:i/>
          <w:iCs/>
          <w:szCs w:val="28"/>
          <w:lang w:eastAsia="ru-RU"/>
        </w:rPr>
        <w:t>основний</w:t>
      </w:r>
      <w:r w:rsidRPr="00D85AFD">
        <w:rPr>
          <w:rFonts w:eastAsia="Calibri"/>
          <w:szCs w:val="28"/>
          <w:lang w:eastAsia="ru-RU"/>
        </w:rPr>
        <w:t xml:space="preserve"> </w:t>
      </w:r>
      <w:r w:rsidRPr="00D85AFD">
        <w:rPr>
          <w:rFonts w:eastAsia="Calibri"/>
          <w:i/>
          <w:iCs/>
          <w:szCs w:val="28"/>
          <w:lang w:eastAsia="ru-RU"/>
        </w:rPr>
        <w:t>вид</w:t>
      </w:r>
      <w:r w:rsidRPr="00D85AFD">
        <w:rPr>
          <w:rFonts w:eastAsia="Calibri"/>
          <w:szCs w:val="28"/>
          <w:lang w:eastAsia="ru-RU"/>
        </w:rPr>
        <w:t xml:space="preserve"> покарання, який призначається судом у межах від одного до шести місяців і відбувається засудженим у спеціальних установах виконання покарання – арештних домах (статті 11, 15 та 50 КВК). Військовослужбовці відбувають арешт на гауптвахті (ч. 2 ст. 60 КК, ч. 1 ст. 50 КВК).</w:t>
      </w:r>
    </w:p>
    <w:p w14:paraId="49079D9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Засуджені до арешту тримаються в умовах ізоляції (ч. 1 ст. 51 КВК), і на них поширюються обмеження, встановлені кримінально-виконавчим законодавством для осіб, які відбувають покарання у вигляді позбавлення волі (ч. 2 ст. 51 КВК).</w:t>
      </w:r>
    </w:p>
    <w:p w14:paraId="443576C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Арешт не застосовується до осіб віком до шістнадцяти років, вагітних жінок, а також жінок, які мають дітей віком до семи років. Неповнолітні у віці від 16 до 18 років можуть бути засуджені до арешту з додержанням вимог </w:t>
      </w:r>
      <w:r w:rsidRPr="00D85AFD">
        <w:rPr>
          <w:rFonts w:eastAsia="Calibri"/>
          <w:szCs w:val="28"/>
          <w:lang w:eastAsia="ru-RU"/>
        </w:rPr>
        <w:lastRenderedPageBreak/>
        <w:t>статей 101 та 103 КК.</w:t>
      </w:r>
    </w:p>
    <w:p w14:paraId="521BAB9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bookmarkStart w:id="3" w:name="n321"/>
      <w:bookmarkEnd w:id="3"/>
      <w:r w:rsidRPr="00D85AFD">
        <w:rPr>
          <w:rFonts w:eastAsia="Calibri"/>
          <w:b/>
          <w:bCs/>
          <w:szCs w:val="28"/>
          <w:lang w:eastAsia="ru-RU"/>
        </w:rPr>
        <w:t xml:space="preserve">5. </w:t>
      </w:r>
      <w:r w:rsidRPr="00D85AFD">
        <w:rPr>
          <w:rFonts w:eastAsia="Calibri"/>
          <w:b/>
          <w:bCs/>
          <w:i/>
          <w:iCs/>
          <w:szCs w:val="28"/>
          <w:lang w:eastAsia="ru-RU"/>
        </w:rPr>
        <w:t>Обмеження волі</w:t>
      </w:r>
      <w:r w:rsidRPr="00D85AFD">
        <w:rPr>
          <w:rFonts w:eastAsia="Calibri"/>
          <w:b/>
          <w:bCs/>
          <w:szCs w:val="28"/>
          <w:lang w:eastAsia="ru-RU"/>
        </w:rPr>
        <w:t xml:space="preserve"> </w:t>
      </w:r>
      <w:r w:rsidRPr="00D85AFD">
        <w:rPr>
          <w:rFonts w:eastAsia="Calibri"/>
          <w:szCs w:val="28"/>
          <w:lang w:eastAsia="ru-RU"/>
        </w:rPr>
        <w:t xml:space="preserve">(ст. 61 КК) – </w:t>
      </w:r>
      <w:r w:rsidRPr="00D85AFD">
        <w:rPr>
          <w:rFonts w:eastAsia="Calibri"/>
          <w:i/>
          <w:iCs/>
          <w:szCs w:val="28"/>
          <w:lang w:eastAsia="ru-RU"/>
        </w:rPr>
        <w:t>основний</w:t>
      </w:r>
      <w:r w:rsidRPr="00D85AFD">
        <w:rPr>
          <w:rFonts w:eastAsia="Calibri"/>
          <w:szCs w:val="28"/>
          <w:lang w:eastAsia="ru-RU"/>
        </w:rPr>
        <w:t xml:space="preserve"> </w:t>
      </w:r>
      <w:r w:rsidRPr="00D85AFD">
        <w:rPr>
          <w:rFonts w:eastAsia="Calibri"/>
          <w:i/>
          <w:iCs/>
          <w:szCs w:val="28"/>
          <w:lang w:eastAsia="ru-RU"/>
        </w:rPr>
        <w:t>вид</w:t>
      </w:r>
      <w:r w:rsidRPr="00D85AFD">
        <w:rPr>
          <w:rFonts w:eastAsia="Calibri"/>
          <w:szCs w:val="28"/>
          <w:lang w:eastAsia="ru-RU"/>
        </w:rPr>
        <w:t xml:space="preserve"> покарання, який полягає в триманні засудженого в кримінально-виконавчій установі відкритого типу – виправному центрі (статті 11, 16 та 56 КВК) без ізоляції від суспільства, але в умовах здійснення за ним нагляду та обов’язкового залучення до праці.</w:t>
      </w:r>
    </w:p>
    <w:p w14:paraId="0A92387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Обмеження волі призначається у межах від одного до п’яти років. Відбування цього покарання завжди пов’язується з обов’язковим залученням засудженого до праці, тому в частині 3 ст. 61 КК встановлено, що обмеження волі не призначається неповнолітнім, вагітним жінкам та жінкам, які мають дітей віком до чотирнадцяти років, особам, що досягли пенсійного віку, військовослужбовцям строкової служби та особам з інвалідністю першої та другої груп.</w:t>
      </w:r>
    </w:p>
    <w:p w14:paraId="268BFB3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Відповідно до статті 59 КВК України засуджені до обмеження волі мають право </w:t>
      </w:r>
      <w:bookmarkStart w:id="4" w:name="n382"/>
      <w:bookmarkEnd w:id="4"/>
      <w:r w:rsidRPr="00D85AFD">
        <w:rPr>
          <w:rFonts w:eastAsia="Calibri"/>
          <w:szCs w:val="28"/>
          <w:lang w:eastAsia="ru-RU"/>
        </w:rPr>
        <w:t xml:space="preserve">носити цивільний одяг, мати при собі портативні персональні комп’ютери та аксесуари до них, гроші, мобільні телефони та аксесуари до них і цінні речі, користуватися грішми без обмежень, </w:t>
      </w:r>
      <w:bookmarkStart w:id="5" w:name="n383"/>
      <w:bookmarkEnd w:id="5"/>
      <w:r w:rsidRPr="00D85AFD">
        <w:rPr>
          <w:rFonts w:eastAsia="Calibri"/>
          <w:szCs w:val="28"/>
          <w:lang w:eastAsia="ru-RU"/>
        </w:rPr>
        <w:t xml:space="preserve">відправляти листи, отримувати посилки (передачі) і бандеролі, одержувати короткострокові побачення без обмежень, а тривалі побачення – до трьох діб один раз на місяць; </w:t>
      </w:r>
      <w:bookmarkStart w:id="6" w:name="n384"/>
      <w:bookmarkEnd w:id="6"/>
      <w:r w:rsidRPr="00D85AFD">
        <w:rPr>
          <w:rFonts w:eastAsia="Calibri"/>
          <w:szCs w:val="28"/>
          <w:lang w:eastAsia="ru-RU"/>
        </w:rPr>
        <w:t xml:space="preserve">користуватися засобами мобільного зв’язку й </w:t>
      </w:r>
      <w:bookmarkStart w:id="7" w:name="n385"/>
      <w:bookmarkEnd w:id="7"/>
      <w:r w:rsidRPr="00D85AFD">
        <w:rPr>
          <w:rFonts w:eastAsia="Calibri"/>
          <w:szCs w:val="28"/>
          <w:lang w:eastAsia="ru-RU"/>
        </w:rPr>
        <w:t>одержувати правову допомогу.</w:t>
      </w:r>
    </w:p>
    <w:p w14:paraId="6330BD8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6. </w:t>
      </w:r>
      <w:r w:rsidRPr="00D85AFD">
        <w:rPr>
          <w:rFonts w:eastAsia="Calibri"/>
          <w:b/>
          <w:bCs/>
          <w:i/>
          <w:iCs/>
          <w:szCs w:val="28"/>
          <w:lang w:eastAsia="ru-RU"/>
        </w:rPr>
        <w:t>Тримання в дисциплінарному батальйоні військовослужбовців</w:t>
      </w:r>
      <w:r w:rsidRPr="00D85AFD">
        <w:rPr>
          <w:rFonts w:eastAsia="Calibri"/>
          <w:b/>
          <w:bCs/>
          <w:szCs w:val="28"/>
          <w:lang w:eastAsia="ru-RU"/>
        </w:rPr>
        <w:t xml:space="preserve"> </w:t>
      </w:r>
      <w:r w:rsidRPr="00D85AFD">
        <w:rPr>
          <w:rFonts w:eastAsia="Calibri"/>
          <w:szCs w:val="28"/>
          <w:lang w:eastAsia="ru-RU"/>
        </w:rPr>
        <w:t xml:space="preserve">(ст. 62 КК) – </w:t>
      </w:r>
      <w:r w:rsidRPr="00D85AFD">
        <w:rPr>
          <w:rFonts w:eastAsia="Calibri"/>
          <w:i/>
          <w:iCs/>
          <w:szCs w:val="28"/>
          <w:lang w:eastAsia="ru-RU"/>
        </w:rPr>
        <w:t>основний</w:t>
      </w:r>
      <w:r w:rsidRPr="00D85AFD">
        <w:rPr>
          <w:rFonts w:eastAsia="Calibri"/>
          <w:szCs w:val="28"/>
          <w:lang w:eastAsia="ru-RU"/>
        </w:rPr>
        <w:t xml:space="preserve"> </w:t>
      </w:r>
      <w:r w:rsidRPr="00D85AFD">
        <w:rPr>
          <w:rFonts w:eastAsia="Calibri"/>
          <w:i/>
          <w:iCs/>
          <w:szCs w:val="28"/>
          <w:lang w:eastAsia="ru-RU"/>
        </w:rPr>
        <w:t>вид</w:t>
      </w:r>
      <w:r w:rsidRPr="00D85AFD">
        <w:rPr>
          <w:rFonts w:eastAsia="Calibri"/>
          <w:szCs w:val="28"/>
          <w:lang w:eastAsia="ru-RU"/>
        </w:rPr>
        <w:t xml:space="preserve"> покарання, який застосовується лише до військовослужбовців </w:t>
      </w:r>
      <w:r w:rsidRPr="00D85AFD">
        <w:rPr>
          <w:rFonts w:eastAsia="Calibri"/>
          <w:iCs/>
          <w:szCs w:val="28"/>
          <w:lang w:eastAsia="ru-RU"/>
        </w:rPr>
        <w:t>строкової служби</w:t>
      </w:r>
      <w:r w:rsidRPr="00D85AFD">
        <w:rPr>
          <w:rFonts w:eastAsia="Calibri"/>
          <w:szCs w:val="28"/>
          <w:lang w:eastAsia="ru-RU"/>
        </w:rPr>
        <w:t xml:space="preserve"> військовослужбовцям, які проходять військову службу за контрактом, особам офіцерського складу, які проходять кадрову військову службу, особам офіцерського складу, які проходять військову службу за призовом, військовослужбовцям, призваним на військову службу під час мобілізації, на особливий період (крім військовослужбовців-жінок), і полягає у примусовому направленні засудженого на строк від шести місяців до двох років в особливу військову частину – дисциплінарний батальйон, призначений для відбування покарання військовослужбовцями, які вчинили злочини під час проходження ними дійсної (строкової) військової служби (ст. 17 КВК).</w:t>
      </w:r>
    </w:p>
    <w:p w14:paraId="5FE4A4E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Закон (ч. 2 ст. 62 КК) встановлює заборону на застосування заміни позбавлення волі триманням у дисциплінарному батальйоні щодо військовослужбовців, які </w:t>
      </w:r>
      <w:r w:rsidRPr="00D85AFD">
        <w:rPr>
          <w:rFonts w:eastAsia="Calibri"/>
          <w:i/>
          <w:iCs/>
          <w:szCs w:val="28"/>
          <w:lang w:eastAsia="ru-RU"/>
        </w:rPr>
        <w:t xml:space="preserve">раніше відбували покарання у вигляді позбавлення волі. </w:t>
      </w:r>
      <w:r w:rsidRPr="00D85AFD">
        <w:rPr>
          <w:rFonts w:eastAsia="Calibri"/>
          <w:szCs w:val="28"/>
          <w:lang w:eastAsia="ru-RU"/>
        </w:rPr>
        <w:t>Такими визнаються лише ті особи: а) які раніше були засуджені до позбавлення волі за вироком суду; б) реально відбували хоча б частину призначеного їм строку позбавлення волі; в) судимість у яких не погашено чи не знято у встановленому законом порядку.</w:t>
      </w:r>
    </w:p>
    <w:p w14:paraId="61966A0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7. </w:t>
      </w:r>
      <w:r w:rsidRPr="00D85AFD">
        <w:rPr>
          <w:rFonts w:eastAsia="Calibri"/>
          <w:b/>
          <w:bCs/>
          <w:i/>
          <w:iCs/>
          <w:szCs w:val="28"/>
          <w:lang w:eastAsia="ru-RU"/>
        </w:rPr>
        <w:t>Позбавлення волі на певний строк</w:t>
      </w:r>
      <w:r w:rsidRPr="00D85AFD">
        <w:rPr>
          <w:rFonts w:eastAsia="Calibri"/>
          <w:szCs w:val="28"/>
          <w:lang w:eastAsia="ru-RU"/>
        </w:rPr>
        <w:t xml:space="preserve"> (ст. 63 КК) – </w:t>
      </w:r>
      <w:r w:rsidRPr="00D85AFD">
        <w:rPr>
          <w:rFonts w:eastAsia="Calibri"/>
          <w:iCs/>
          <w:szCs w:val="28"/>
          <w:lang w:eastAsia="ru-RU"/>
        </w:rPr>
        <w:t>основний</w:t>
      </w:r>
      <w:r w:rsidRPr="00D85AFD">
        <w:rPr>
          <w:rFonts w:eastAsia="Calibri"/>
          <w:szCs w:val="28"/>
          <w:lang w:eastAsia="ru-RU"/>
        </w:rPr>
        <w:t xml:space="preserve"> </w:t>
      </w:r>
      <w:r w:rsidRPr="00D85AFD">
        <w:rPr>
          <w:rFonts w:eastAsia="Calibri"/>
          <w:iCs/>
          <w:szCs w:val="28"/>
          <w:lang w:eastAsia="ru-RU"/>
        </w:rPr>
        <w:t>вид</w:t>
      </w:r>
      <w:r w:rsidRPr="00D85AFD">
        <w:rPr>
          <w:rFonts w:eastAsia="Calibri"/>
          <w:szCs w:val="28"/>
          <w:lang w:eastAsia="ru-RU"/>
        </w:rPr>
        <w:t xml:space="preserve"> покарання, яке встановлюється в межах від одного до п’ятнадцяти років (ч. 2 ст. 63 КК) і згідно з яким засуджений ізолюється від суспільства шляхом тримання його в спеціальній кримінально-виконавчій установі на строк, зазначений вироком суду. Це покарання відбувається у кримінально-виконавчих установах закритого типу, вид яких та відповідний режим </w:t>
      </w:r>
      <w:r w:rsidRPr="00D85AFD">
        <w:rPr>
          <w:rFonts w:eastAsia="Calibri"/>
          <w:szCs w:val="28"/>
          <w:lang w:eastAsia="ru-RU"/>
        </w:rPr>
        <w:lastRenderedPageBreak/>
        <w:t>визначаються центральним органом виконавчої влади, що реалізує державну політику у сфері виконання кримінальних покарань (ст. 86 КВК). Повнолітні засуджені відбувають позбавлення волі у виправних колоніях (статті 18, 138–140 КВК), а неповнолітні – у виховних (статті 19, 143–149 КВК).</w:t>
      </w:r>
    </w:p>
    <w:p w14:paraId="626FBA3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Позбавлення волі пов’язується з істотними правообмеженнями для засудженого, який не лише ізолюється від суспільства, а й позбавляється свободи пересування, вибору виду трудової діяльності, обмежується в розпорядженні своїм часом, у спілкуванні з родичами та близькими йому особами тощо. На нього чиниться певний карально-виховний вплив: він ізолюється від суспільства, перебуває в умовах відповідного режиму, за бажанням залучається до праці, а у разі необхідності – до професійного та загальноосвітнього навчання; з ним ведеться систематична освітньо-виховна робота (глави 16–19 КВК). Цей вид покарання не має на меті завдати фізичних страждань або принизити людську гідність (ч. 3 ст. 50 КК), бо це покарання спрямовано на виправлення особи, а також запобігання вчиненню як засудженим, так і іншими особами нових </w:t>
      </w:r>
      <w:r w:rsidR="00685B78">
        <w:rPr>
          <w:rFonts w:eastAsia="Calibri"/>
          <w:szCs w:val="28"/>
          <w:lang w:eastAsia="ru-RU"/>
        </w:rPr>
        <w:t>кримінальних правопорушень</w:t>
      </w:r>
      <w:r w:rsidRPr="00D85AFD">
        <w:rPr>
          <w:rFonts w:eastAsia="Calibri"/>
          <w:szCs w:val="28"/>
          <w:lang w:eastAsia="ru-RU"/>
        </w:rPr>
        <w:t xml:space="preserve"> (ч. 2 ст. 50 КК).</w:t>
      </w:r>
    </w:p>
    <w:p w14:paraId="73486224" w14:textId="77777777" w:rsidR="00E54D17" w:rsidRPr="00D85AFD" w:rsidRDefault="00D85AFD" w:rsidP="00E54D17">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Позбавлення волі встановлюється у межах від одного до п’ятнадцяти років (ч. 2 ст. 63 КК), за винятком його призначення за </w:t>
      </w:r>
      <w:r w:rsidR="00E54D17">
        <w:rPr>
          <w:rFonts w:eastAsia="Calibri"/>
          <w:szCs w:val="28"/>
          <w:lang w:eastAsia="ru-RU"/>
        </w:rPr>
        <w:t xml:space="preserve">особливо </w:t>
      </w:r>
      <w:r w:rsidRPr="00D85AFD">
        <w:rPr>
          <w:rFonts w:eastAsia="Calibri"/>
          <w:szCs w:val="28"/>
          <w:lang w:eastAsia="ru-RU"/>
        </w:rPr>
        <w:t xml:space="preserve">тяжкі злочини за сукупністю вироків (ч. 2 ст. 71 КК), а також у разі заміни довічного позбавлення волі актом про помилування (ч. 2 ст. 87 КК), коли строк цього покарання може </w:t>
      </w:r>
      <w:r w:rsidR="00E54D17">
        <w:rPr>
          <w:rStyle w:val="rvts0"/>
        </w:rPr>
        <w:t>бути більшим п'ятнадцяти років, але не повинен перевищувати двадцяти п'яти років.</w:t>
      </w:r>
    </w:p>
    <w:p w14:paraId="3AE9F0D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До неповнолітніх позбавлення волі призначається з додержанням вимог статей 102 та 103 КК</w:t>
      </w:r>
      <w:r w:rsidR="00E54D17">
        <w:rPr>
          <w:rFonts w:eastAsia="Calibri"/>
          <w:szCs w:val="28"/>
          <w:lang w:eastAsia="ru-RU"/>
        </w:rPr>
        <w:t xml:space="preserve"> України.</w:t>
      </w:r>
    </w:p>
    <w:p w14:paraId="3BC877F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8.</w:t>
      </w:r>
      <w:r w:rsidRPr="00D85AFD">
        <w:rPr>
          <w:rFonts w:eastAsia="Calibri"/>
          <w:szCs w:val="28"/>
          <w:lang w:eastAsia="ru-RU"/>
        </w:rPr>
        <w:t xml:space="preserve"> </w:t>
      </w:r>
      <w:r w:rsidRPr="00D85AFD">
        <w:rPr>
          <w:rFonts w:eastAsia="Calibri"/>
          <w:b/>
          <w:bCs/>
          <w:i/>
          <w:iCs/>
          <w:szCs w:val="28"/>
          <w:lang w:eastAsia="ru-RU"/>
        </w:rPr>
        <w:t>Довічне позбавлення волі</w:t>
      </w:r>
      <w:r w:rsidRPr="00D85AFD">
        <w:rPr>
          <w:rFonts w:eastAsia="Calibri"/>
          <w:b/>
          <w:bCs/>
          <w:szCs w:val="28"/>
          <w:lang w:eastAsia="ru-RU"/>
        </w:rPr>
        <w:t xml:space="preserve"> </w:t>
      </w:r>
      <w:r w:rsidRPr="00D85AFD">
        <w:rPr>
          <w:rFonts w:eastAsia="Calibri"/>
          <w:szCs w:val="28"/>
          <w:lang w:eastAsia="ru-RU"/>
        </w:rPr>
        <w:t xml:space="preserve">(ст. 64 КК) – найбільш суворий вид </w:t>
      </w:r>
      <w:r w:rsidRPr="00D85AFD">
        <w:rPr>
          <w:rFonts w:eastAsia="Calibri"/>
          <w:i/>
          <w:iCs/>
          <w:szCs w:val="28"/>
          <w:lang w:eastAsia="ru-RU"/>
        </w:rPr>
        <w:t>основного</w:t>
      </w:r>
      <w:r w:rsidRPr="00D85AFD">
        <w:rPr>
          <w:rFonts w:eastAsia="Calibri"/>
          <w:szCs w:val="28"/>
          <w:lang w:eastAsia="ru-RU"/>
        </w:rPr>
        <w:t xml:space="preserve"> </w:t>
      </w:r>
      <w:r w:rsidRPr="00D85AFD">
        <w:rPr>
          <w:rFonts w:eastAsia="Calibri"/>
          <w:i/>
          <w:iCs/>
          <w:szCs w:val="28"/>
          <w:lang w:eastAsia="ru-RU"/>
        </w:rPr>
        <w:t>покарання</w:t>
      </w:r>
      <w:r w:rsidRPr="00D85AFD">
        <w:rPr>
          <w:rFonts w:eastAsia="Calibri"/>
          <w:szCs w:val="28"/>
          <w:lang w:eastAsia="ru-RU"/>
        </w:rPr>
        <w:t>, згідно з яким засуджений ізолюється від суспільства шляхом його примусового тримання в спеціальній кримінально-виконавчій установі (виправній колонії максимального рівня безпеки) без зазначення у вироку конкретного строку перебування там (ч. 2 ст. 18, ч. 1 ст. 150 КВК).</w:t>
      </w:r>
    </w:p>
    <w:p w14:paraId="14AE0F4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 xml:space="preserve">Порядок </w:t>
      </w:r>
      <w:r w:rsidRPr="00D85AFD">
        <w:rPr>
          <w:rFonts w:eastAsia="Calibri"/>
          <w:szCs w:val="28"/>
          <w:lang w:eastAsia="ru-RU"/>
        </w:rPr>
        <w:t xml:space="preserve">та </w:t>
      </w:r>
      <w:r w:rsidRPr="00D85AFD">
        <w:rPr>
          <w:rFonts w:eastAsia="Calibri"/>
          <w:i/>
          <w:iCs/>
          <w:szCs w:val="28"/>
          <w:lang w:eastAsia="ru-RU"/>
        </w:rPr>
        <w:t>підстави</w:t>
      </w:r>
      <w:r w:rsidRPr="00D85AFD">
        <w:rPr>
          <w:rFonts w:eastAsia="Calibri"/>
          <w:szCs w:val="28"/>
          <w:lang w:eastAsia="ru-RU"/>
        </w:rPr>
        <w:t xml:space="preserve"> призначення довічного позбавлення волі передбачаються в частині 1 ст. 64 КК, відповідно до якої це покарання: </w:t>
      </w:r>
    </w:p>
    <w:p w14:paraId="748BD4A7" w14:textId="77777777" w:rsidR="00D85AFD" w:rsidRPr="00D85AFD" w:rsidRDefault="00D85AFD" w:rsidP="00D85AFD">
      <w:pPr>
        <w:widowControl w:val="0"/>
        <w:numPr>
          <w:ilvl w:val="0"/>
          <w:numId w:val="39"/>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установлюється за вчинення </w:t>
      </w:r>
      <w:r w:rsidRPr="00D85AFD">
        <w:rPr>
          <w:rFonts w:eastAsia="Calibri"/>
          <w:i/>
          <w:iCs/>
          <w:szCs w:val="28"/>
          <w:lang w:eastAsia="ru-RU"/>
        </w:rPr>
        <w:t>особливо тяжких</w:t>
      </w:r>
      <w:r w:rsidR="00AA170F">
        <w:rPr>
          <w:rFonts w:eastAsia="Calibri"/>
          <w:szCs w:val="28"/>
          <w:lang w:eastAsia="ru-RU"/>
        </w:rPr>
        <w:t xml:space="preserve"> злочинів (ч. 6</w:t>
      </w:r>
      <w:r w:rsidRPr="00D85AFD">
        <w:rPr>
          <w:rFonts w:eastAsia="Calibri"/>
          <w:szCs w:val="28"/>
          <w:lang w:eastAsia="ru-RU"/>
        </w:rPr>
        <w:t xml:space="preserve"> ст. 12 КК);</w:t>
      </w:r>
    </w:p>
    <w:p w14:paraId="3369F2AB" w14:textId="77777777" w:rsidR="00D85AFD" w:rsidRPr="00D85AFD" w:rsidRDefault="00D85AFD" w:rsidP="00D85AFD">
      <w:pPr>
        <w:widowControl w:val="0"/>
        <w:numPr>
          <w:ilvl w:val="0"/>
          <w:numId w:val="39"/>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застосовується лише у випадках, </w:t>
      </w:r>
      <w:r w:rsidRPr="00D85AFD">
        <w:rPr>
          <w:rFonts w:eastAsia="Calibri"/>
          <w:i/>
          <w:iCs/>
          <w:szCs w:val="28"/>
          <w:lang w:eastAsia="ru-RU"/>
        </w:rPr>
        <w:t>спеціально передбачених у КК</w:t>
      </w:r>
      <w:r w:rsidRPr="00D85AFD">
        <w:rPr>
          <w:rFonts w:eastAsia="Calibri"/>
          <w:szCs w:val="28"/>
          <w:lang w:eastAsia="ru-RU"/>
        </w:rPr>
        <w:t>, тобто тоді, коли це покарання прямо передбачається в санкціях стате</w:t>
      </w:r>
      <w:r w:rsidR="00F20D98">
        <w:rPr>
          <w:rFonts w:eastAsia="Calibri"/>
          <w:szCs w:val="28"/>
          <w:lang w:eastAsia="ru-RU"/>
        </w:rPr>
        <w:t xml:space="preserve">й його Особливої частини (ст. </w:t>
      </w:r>
      <w:r w:rsidRPr="00D85AFD">
        <w:rPr>
          <w:rFonts w:eastAsia="Calibri"/>
          <w:szCs w:val="28"/>
          <w:lang w:eastAsia="ru-RU"/>
        </w:rPr>
        <w:t xml:space="preserve">112, </w:t>
      </w:r>
      <w:r w:rsidR="00F20D98">
        <w:rPr>
          <w:rFonts w:eastAsia="Calibri"/>
          <w:szCs w:val="28"/>
          <w:lang w:eastAsia="ru-RU"/>
        </w:rPr>
        <w:t xml:space="preserve">ч. 2 ст. 115, ст. </w:t>
      </w:r>
      <w:r w:rsidRPr="00D85AFD">
        <w:rPr>
          <w:rFonts w:eastAsia="Calibri"/>
          <w:szCs w:val="28"/>
          <w:lang w:eastAsia="ru-RU"/>
        </w:rPr>
        <w:t xml:space="preserve">348, </w:t>
      </w:r>
      <w:r w:rsidR="00F20D98">
        <w:rPr>
          <w:rFonts w:eastAsia="Calibri"/>
          <w:szCs w:val="28"/>
          <w:lang w:eastAsia="ru-RU"/>
        </w:rPr>
        <w:t>ст. 348-1, ст. 400, ст. 442 КК України тощо</w:t>
      </w:r>
      <w:r w:rsidRPr="00D85AFD">
        <w:rPr>
          <w:rFonts w:eastAsia="Calibri"/>
          <w:szCs w:val="28"/>
          <w:lang w:eastAsia="ru-RU"/>
        </w:rPr>
        <w:t xml:space="preserve">); </w:t>
      </w:r>
    </w:p>
    <w:p w14:paraId="028F6876" w14:textId="77777777" w:rsidR="00D85AFD" w:rsidRPr="00D85AFD" w:rsidRDefault="00D85AFD" w:rsidP="00D85AFD">
      <w:pPr>
        <w:widowControl w:val="0"/>
        <w:numPr>
          <w:ilvl w:val="0"/>
          <w:numId w:val="39"/>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призначається лише за умови, якщо суд </w:t>
      </w:r>
      <w:r w:rsidRPr="00D85AFD">
        <w:rPr>
          <w:rFonts w:eastAsia="Calibri"/>
          <w:i/>
          <w:iCs/>
          <w:szCs w:val="28"/>
          <w:lang w:eastAsia="ru-RU"/>
        </w:rPr>
        <w:t>не вважатиме за можливе</w:t>
      </w:r>
      <w:r w:rsidRPr="00D85AFD">
        <w:rPr>
          <w:rFonts w:eastAsia="Calibri"/>
          <w:szCs w:val="28"/>
          <w:lang w:eastAsia="ru-RU"/>
        </w:rPr>
        <w:t xml:space="preserve"> застосувати позбавлення волі на певний строк.</w:t>
      </w:r>
    </w:p>
    <w:p w14:paraId="52A71E4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Згідно з частиною 2 ст. 64 КК довічне позбавлення волі не застосовується: </w:t>
      </w:r>
    </w:p>
    <w:p w14:paraId="7041787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а) до осіб, які вчинили злочини у віці до 18 років; </w:t>
      </w:r>
    </w:p>
    <w:p w14:paraId="1AB7429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б) до осіб у віці понад 65 років;</w:t>
      </w:r>
    </w:p>
    <w:p w14:paraId="0381D70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в) до жінок, які перебували в стані вагітності під час учинення злочину або на момент постановлення вироку.</w:t>
      </w:r>
    </w:p>
    <w:p w14:paraId="2723B27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Відповідно до частини 4 ст. 68 КК України довічне позбавлення волі за </w:t>
      </w:r>
      <w:r w:rsidRPr="00D85AFD">
        <w:rPr>
          <w:rFonts w:eastAsia="Calibri"/>
          <w:szCs w:val="28"/>
          <w:lang w:eastAsia="ru-RU"/>
        </w:rPr>
        <w:lastRenderedPageBreak/>
        <w:t>вчинення готування до злочину та вчинення замаху на злочин не застосовується, крім випадків учинення злочинів проти основ національної безпеки України, передбачених у статтях 109–114</w:t>
      </w:r>
      <w:r w:rsidRPr="00D85AFD">
        <w:rPr>
          <w:rFonts w:eastAsia="Calibri"/>
          <w:szCs w:val="28"/>
          <w:vertAlign w:val="superscript"/>
          <w:lang w:eastAsia="ru-RU"/>
        </w:rPr>
        <w:t>1</w:t>
      </w:r>
      <w:r w:rsidRPr="00D85AFD">
        <w:rPr>
          <w:rFonts w:eastAsia="Calibri"/>
          <w:szCs w:val="28"/>
          <w:lang w:eastAsia="ru-RU"/>
        </w:rPr>
        <w:t>, проти миру, безпеки людства та міжнародного правопорядку, передбачених у статтях 437–439, ч.</w:t>
      </w:r>
      <w:r w:rsidR="004D41CB">
        <w:rPr>
          <w:rFonts w:eastAsia="Calibri"/>
          <w:szCs w:val="28"/>
          <w:lang w:eastAsia="ru-RU"/>
        </w:rPr>
        <w:t> </w:t>
      </w:r>
      <w:r w:rsidRPr="00D85AFD">
        <w:rPr>
          <w:rFonts w:eastAsia="Calibri"/>
          <w:szCs w:val="28"/>
          <w:lang w:eastAsia="ru-RU"/>
        </w:rPr>
        <w:t xml:space="preserve">1 ст. 442 та ст. 443 КК України. </w:t>
      </w:r>
    </w:p>
    <w:p w14:paraId="1F814CA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Відповідно до частини 3 ст. 43 КК це покарання не може призначатися також особам, які вчинили злочини, передбачений у частині 2 ст. 43 КК, під час виконання спеціального завдання з попередження чи розкриття злочинної діяльності організованої групи чи злочинної організації.</w:t>
      </w:r>
    </w:p>
    <w:p w14:paraId="3E67687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Засуджені до довічного позбавлення волі не підлягають звільненню від цього покарання, і лише у разі застосування до них акта про помилування (ч. 2 ст. 87 КК) довічне позбавлення волі може бути замінене позбавленням волі на строк не менше 25 років. </w:t>
      </w:r>
    </w:p>
    <w:p w14:paraId="201F21A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p>
    <w:p w14:paraId="655AD2A4" w14:textId="77777777" w:rsidR="00D85AFD" w:rsidRPr="00D85AFD" w:rsidRDefault="00D85AFD" w:rsidP="00D85AFD">
      <w:pPr>
        <w:widowControl w:val="0"/>
        <w:jc w:val="center"/>
        <w:rPr>
          <w:rFonts w:eastAsia="Calibri"/>
          <w:b/>
          <w:szCs w:val="28"/>
          <w:lang w:eastAsia="ru-RU"/>
        </w:rPr>
      </w:pPr>
      <w:r w:rsidRPr="00D85AFD">
        <w:rPr>
          <w:rFonts w:eastAsia="Calibri"/>
          <w:b/>
          <w:szCs w:val="28"/>
          <w:lang w:eastAsia="ru-RU"/>
        </w:rPr>
        <w:t>5. Додаткові покарання</w:t>
      </w:r>
    </w:p>
    <w:p w14:paraId="684FC8A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1. </w:t>
      </w:r>
      <w:r w:rsidRPr="00D85AFD">
        <w:rPr>
          <w:rFonts w:eastAsia="Calibri"/>
          <w:b/>
          <w:bCs/>
          <w:i/>
          <w:iCs/>
          <w:szCs w:val="28"/>
          <w:lang w:eastAsia="ru-RU"/>
        </w:rPr>
        <w:t>Позбавлення військового, спеціального звання, рангу, чину або кваліфікаційного класу</w:t>
      </w:r>
      <w:r w:rsidRPr="00D85AFD">
        <w:rPr>
          <w:rFonts w:eastAsia="Calibri"/>
          <w:szCs w:val="28"/>
          <w:lang w:eastAsia="ru-RU"/>
        </w:rPr>
        <w:t xml:space="preserve"> (ст. 54 КК) – </w:t>
      </w:r>
      <w:r w:rsidRPr="00D85AFD">
        <w:rPr>
          <w:rFonts w:eastAsia="Calibri"/>
          <w:iCs/>
          <w:szCs w:val="28"/>
          <w:lang w:eastAsia="ru-RU"/>
        </w:rPr>
        <w:t>додаткове</w:t>
      </w:r>
      <w:r w:rsidRPr="00D85AFD">
        <w:rPr>
          <w:rFonts w:eastAsia="Calibri"/>
          <w:szCs w:val="28"/>
          <w:lang w:eastAsia="ru-RU"/>
        </w:rPr>
        <w:t xml:space="preserve"> </w:t>
      </w:r>
      <w:r w:rsidRPr="00D85AFD">
        <w:rPr>
          <w:rFonts w:eastAsia="Calibri"/>
          <w:iCs/>
          <w:szCs w:val="28"/>
          <w:lang w:eastAsia="ru-RU"/>
        </w:rPr>
        <w:t>покарання</w:t>
      </w:r>
      <w:r w:rsidRPr="00D85AFD">
        <w:rPr>
          <w:rFonts w:eastAsia="Calibri"/>
          <w:szCs w:val="28"/>
          <w:lang w:eastAsia="ru-RU"/>
        </w:rPr>
        <w:t xml:space="preserve"> (ч. 2 ст. 52 КК), яке не передбачене в жодній із санкцій статей Особливої частини КК і тому завжди призначається на підставі ст. 54 КК </w:t>
      </w:r>
      <w:r w:rsidRPr="00D85AFD">
        <w:rPr>
          <w:rFonts w:eastAsia="Calibri"/>
          <w:iCs/>
          <w:szCs w:val="28"/>
          <w:lang w:eastAsia="ru-RU"/>
        </w:rPr>
        <w:t>за розсудом суду,</w:t>
      </w:r>
      <w:r w:rsidRPr="00D85AFD">
        <w:rPr>
          <w:rFonts w:eastAsia="Calibri"/>
          <w:szCs w:val="28"/>
          <w:lang w:eastAsia="ru-RU"/>
        </w:rPr>
        <w:t xml:space="preserve"> але у випадках вчинення особою лише </w:t>
      </w:r>
      <w:r w:rsidRPr="00D85AFD">
        <w:rPr>
          <w:rFonts w:eastAsia="Calibri"/>
          <w:iCs/>
          <w:szCs w:val="28"/>
          <w:lang w:eastAsia="ru-RU"/>
        </w:rPr>
        <w:t>тяжкого</w:t>
      </w:r>
      <w:r w:rsidRPr="00D85AFD">
        <w:rPr>
          <w:rFonts w:eastAsia="Calibri"/>
          <w:szCs w:val="28"/>
          <w:lang w:eastAsia="ru-RU"/>
        </w:rPr>
        <w:t xml:space="preserve"> (ч. </w:t>
      </w:r>
      <w:r w:rsidR="00B0334B">
        <w:rPr>
          <w:rFonts w:eastAsia="Calibri"/>
          <w:szCs w:val="28"/>
          <w:lang w:eastAsia="ru-RU"/>
        </w:rPr>
        <w:t>5</w:t>
      </w:r>
      <w:r w:rsidRPr="00D85AFD">
        <w:rPr>
          <w:rFonts w:eastAsia="Calibri"/>
          <w:szCs w:val="28"/>
          <w:lang w:eastAsia="ru-RU"/>
        </w:rPr>
        <w:t xml:space="preserve"> ст. 12 КК) чи </w:t>
      </w:r>
      <w:r w:rsidRPr="00D85AFD">
        <w:rPr>
          <w:rFonts w:eastAsia="Calibri"/>
          <w:iCs/>
          <w:szCs w:val="28"/>
          <w:lang w:eastAsia="ru-RU"/>
        </w:rPr>
        <w:t>особливо тяжкого</w:t>
      </w:r>
      <w:r w:rsidRPr="00D85AFD">
        <w:rPr>
          <w:rFonts w:eastAsia="Calibri"/>
          <w:szCs w:val="28"/>
          <w:lang w:eastAsia="ru-RU"/>
        </w:rPr>
        <w:t xml:space="preserve"> (ч. </w:t>
      </w:r>
      <w:r w:rsidR="00B0334B">
        <w:rPr>
          <w:rFonts w:eastAsia="Calibri"/>
          <w:szCs w:val="28"/>
          <w:lang w:eastAsia="ru-RU"/>
        </w:rPr>
        <w:t>6</w:t>
      </w:r>
      <w:r w:rsidRPr="00D85AFD">
        <w:rPr>
          <w:rFonts w:eastAsia="Calibri"/>
          <w:szCs w:val="28"/>
          <w:lang w:eastAsia="ru-RU"/>
        </w:rPr>
        <w:t xml:space="preserve"> ст. 12 КК) злочину. Це покарання належить до так званих </w:t>
      </w:r>
      <w:r w:rsidRPr="00D85AFD">
        <w:rPr>
          <w:rFonts w:eastAsia="Calibri"/>
          <w:i/>
          <w:iCs/>
          <w:szCs w:val="28"/>
          <w:lang w:eastAsia="ru-RU"/>
        </w:rPr>
        <w:t>спеціальних</w:t>
      </w:r>
      <w:r w:rsidRPr="00D85AFD">
        <w:rPr>
          <w:rFonts w:eastAsia="Calibri"/>
          <w:szCs w:val="28"/>
          <w:lang w:eastAsia="ru-RU"/>
        </w:rPr>
        <w:t xml:space="preserve"> видів покарань і може застосовуватися лише до тієї особи, яка </w:t>
      </w:r>
      <w:r w:rsidRPr="00D85AFD">
        <w:rPr>
          <w:rFonts w:eastAsia="Calibri"/>
          <w:i/>
          <w:iCs/>
          <w:szCs w:val="28"/>
          <w:lang w:eastAsia="ru-RU"/>
        </w:rPr>
        <w:t>на момент постановлення</w:t>
      </w:r>
      <w:r w:rsidRPr="00D85AFD">
        <w:rPr>
          <w:rFonts w:eastAsia="Calibri"/>
          <w:szCs w:val="28"/>
          <w:lang w:eastAsia="ru-RU"/>
        </w:rPr>
        <w:t xml:space="preserve"> </w:t>
      </w:r>
      <w:r w:rsidRPr="00D85AFD">
        <w:rPr>
          <w:rFonts w:eastAsia="Calibri"/>
          <w:i/>
          <w:iCs/>
          <w:szCs w:val="28"/>
          <w:lang w:eastAsia="ru-RU"/>
        </w:rPr>
        <w:t>вироку</w:t>
      </w:r>
      <w:r w:rsidRPr="00D85AFD">
        <w:rPr>
          <w:rFonts w:eastAsia="Calibri"/>
          <w:szCs w:val="28"/>
          <w:lang w:eastAsia="ru-RU"/>
        </w:rPr>
        <w:t xml:space="preserve"> мала військове чи спеціальне звання, відповідний ранг, чин або кваліфікаційний клас, які були надані (присвоєні) їй у встановленому законом порядку.</w:t>
      </w:r>
    </w:p>
    <w:p w14:paraId="57D177C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val="ru-RU" w:eastAsia="ru-RU"/>
        </w:rPr>
        <w:t>Цей</w:t>
      </w:r>
      <w:r w:rsidRPr="00D85AFD">
        <w:rPr>
          <w:rFonts w:eastAsia="Calibri"/>
          <w:szCs w:val="28"/>
          <w:lang w:eastAsia="ru-RU"/>
        </w:rPr>
        <w:t xml:space="preserve"> вид додаткового покарання може призначатись, по-перше, за вчинення тяжкого або особливо тяжкого злочину, </w:t>
      </w:r>
      <w:proofErr w:type="gramStart"/>
      <w:r w:rsidRPr="00D85AFD">
        <w:rPr>
          <w:rFonts w:eastAsia="Calibri"/>
          <w:szCs w:val="28"/>
          <w:lang w:eastAsia="ru-RU"/>
        </w:rPr>
        <w:t>по-друге</w:t>
      </w:r>
      <w:proofErr w:type="gramEnd"/>
      <w:r w:rsidRPr="00D85AFD">
        <w:rPr>
          <w:rFonts w:eastAsia="Calibri"/>
          <w:szCs w:val="28"/>
          <w:lang w:eastAsia="ru-RU"/>
        </w:rPr>
        <w:t>, з урахуванням характеристик винного, по-третє, тільки як додаткове покарання. Слід зазначити, що під час винесення вироку суд не має права позбавляти винного інших звань або нагород, наприклад ученого ступеня, вченого звання та ін. Таким чином, у зв’язку з тим, що закон (ст. 54 КК України) не передбачає права суду позбавляти засудженого, наприклад, звання та державних нагород, він зобов’язаний, якщо дійде висновку, що винний дискредитує надане звання, проінформувати про це той орган чи службову особу, які їх надали (присудили), щоб останні розглянули інформацію суду й ухвалили відповідне рішення.</w:t>
      </w:r>
    </w:p>
    <w:p w14:paraId="19EDB1B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i/>
          <w:szCs w:val="28"/>
          <w:lang w:eastAsia="ru-RU"/>
        </w:rPr>
        <w:t xml:space="preserve">2. Конфіскація майна (ст. 59 КК України) </w:t>
      </w:r>
      <w:r w:rsidRPr="00D85AFD">
        <w:rPr>
          <w:rFonts w:eastAsia="Calibri"/>
          <w:szCs w:val="28"/>
          <w:lang w:eastAsia="ru-RU"/>
        </w:rPr>
        <w:t xml:space="preserve">– це вид додаткового покарання, що полягає в примусовому безоплатному вилученні у власність держави всього майна, яке є власністю засудженого, або його частини. </w:t>
      </w:r>
    </w:p>
    <w:p w14:paraId="4EC8775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Підставами застосування конфіскації є такі: </w:t>
      </w:r>
    </w:p>
    <w:p w14:paraId="7B9698E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а) вчинення особою тяжкого чи особливо тяжкого корисливого злочину, а також </w:t>
      </w:r>
      <w:r w:rsidR="005C1660">
        <w:rPr>
          <w:rFonts w:eastAsia="Calibri"/>
          <w:szCs w:val="28"/>
          <w:lang w:eastAsia="ru-RU"/>
        </w:rPr>
        <w:t xml:space="preserve">кримінального правопорушення </w:t>
      </w:r>
      <w:r w:rsidRPr="00D85AFD">
        <w:rPr>
          <w:rFonts w:eastAsia="Calibri"/>
          <w:szCs w:val="28"/>
          <w:lang w:eastAsia="ru-RU"/>
        </w:rPr>
        <w:t xml:space="preserve">проти основ національної безпеки України та громадської безпеки незалежно від ступеня їх тяжкості; </w:t>
      </w:r>
    </w:p>
    <w:p w14:paraId="5B75738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б) установлення законодавцем такого покарання у санкції статті Особливої частини КК України; у разі, якщо таке покарання санкцією статті </w:t>
      </w:r>
      <w:r w:rsidRPr="00D85AFD">
        <w:rPr>
          <w:rFonts w:eastAsia="Calibri"/>
          <w:szCs w:val="28"/>
          <w:lang w:eastAsia="ru-RU"/>
        </w:rPr>
        <w:lastRenderedPageBreak/>
        <w:t xml:space="preserve">не передбачено, суд не може його застосувати на власний розсуд. </w:t>
      </w:r>
    </w:p>
    <w:p w14:paraId="43DE853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Залежно від обсягу майна, що конфіскується, конфіскація може бути повною або частковою. В останньому випадку у своєму рішенні суд або визначає точну частку майна (1/2, 3/4), яке буде вилучено на користь державі, або вказує повний перелік речей, які мають бути вилучені. </w:t>
      </w:r>
    </w:p>
    <w:p w14:paraId="4AA99A7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Перелік майна, що не підлягає конфіскації, визначається законом України. До такого майна, зокрема, належать жилий будинок, носильні речі та предмети домашнього вжитку, продукти харчування, потрібні для особистого споживання засудженому, членам його сім’ї й особам, які перебувають на його утриманні, худоба, насіння, паливо, сільськогосподарський інвентар тощо. </w:t>
      </w:r>
    </w:p>
    <w:p w14:paraId="6798DC3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Від конфіскації майна як виду покарання слід відрізняти так звану </w:t>
      </w:r>
      <w:r w:rsidRPr="00D85AFD">
        <w:rPr>
          <w:rFonts w:eastAsia="Calibri"/>
          <w:b/>
          <w:i/>
          <w:iCs/>
          <w:szCs w:val="28"/>
          <w:lang w:eastAsia="ru-RU"/>
        </w:rPr>
        <w:t xml:space="preserve">спеціальну конфіскацію, </w:t>
      </w:r>
      <w:r w:rsidRPr="00D85AFD">
        <w:rPr>
          <w:rFonts w:eastAsia="Calibri"/>
          <w:b/>
          <w:i/>
          <w:szCs w:val="28"/>
          <w:lang w:eastAsia="ru-RU"/>
        </w:rPr>
        <w:t>яка не є кримінальним покаранням</w:t>
      </w:r>
      <w:r w:rsidRPr="00D85AFD">
        <w:rPr>
          <w:rFonts w:eastAsia="Calibri"/>
          <w:szCs w:val="28"/>
          <w:lang w:eastAsia="ru-RU"/>
        </w:rPr>
        <w:t xml:space="preserve">, а виступає одним із видів інших заходів кримінально-правового характеру й полягає у вилученні тих предметів, які визнано знаряддями й засобами вчинення злочину. </w:t>
      </w:r>
    </w:p>
    <w:p w14:paraId="6E45214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Відповідно до статті 96</w:t>
      </w:r>
      <w:r w:rsidRPr="00D85AFD">
        <w:rPr>
          <w:rFonts w:eastAsia="Calibri"/>
          <w:szCs w:val="28"/>
          <w:vertAlign w:val="superscript"/>
          <w:lang w:eastAsia="ru-RU"/>
        </w:rPr>
        <w:t>1</w:t>
      </w:r>
      <w:r w:rsidRPr="00D85AFD">
        <w:rPr>
          <w:rFonts w:eastAsia="Calibri"/>
          <w:szCs w:val="28"/>
          <w:lang w:eastAsia="ru-RU"/>
        </w:rPr>
        <w:t xml:space="preserve"> КК України </w:t>
      </w:r>
      <w:r w:rsidRPr="00D85AFD">
        <w:rPr>
          <w:rFonts w:eastAsia="Calibri"/>
          <w:b/>
          <w:i/>
          <w:szCs w:val="28"/>
          <w:lang w:eastAsia="ru-RU"/>
        </w:rPr>
        <w:t>спеціальна конфіскація</w:t>
      </w:r>
      <w:r w:rsidRPr="00D85AFD">
        <w:rPr>
          <w:rFonts w:eastAsia="Calibri"/>
          <w:szCs w:val="28"/>
          <w:lang w:eastAsia="ru-RU"/>
        </w:rPr>
        <w:t xml:space="preserve"> полягає у примусовому безоплатному вилученні за рішенням суду у власність держави грошей, цінностей та іншого майна у випадках, визначених цим кодексом, за умови вчинення умисного </w:t>
      </w:r>
      <w:r w:rsidR="005C1660">
        <w:rPr>
          <w:rFonts w:eastAsia="Calibri"/>
          <w:szCs w:val="28"/>
          <w:lang w:eastAsia="ru-RU"/>
        </w:rPr>
        <w:t>кримінального правопорушення</w:t>
      </w:r>
      <w:r w:rsidRPr="00D85AFD">
        <w:rPr>
          <w:rFonts w:eastAsia="Calibri"/>
          <w:szCs w:val="28"/>
          <w:lang w:eastAsia="ru-RU"/>
        </w:rPr>
        <w:t xml:space="preserve"> або суспільно небезпечного діяння, що підпадає під ознаки діяння, передбаченого Особливою частиною КК, за які передбачено основне покарання у вигляді позбавлення волі або штрафу понад три тисячі неоподатковуваних мінімумів доходів громадян, а так само передбаченого частиною 1 ст. 150, ст. 154, ч.. 2 і 3 ст. 159</w:t>
      </w:r>
      <w:r w:rsidRPr="00D85AFD">
        <w:rPr>
          <w:rFonts w:eastAsia="Calibri"/>
          <w:szCs w:val="28"/>
          <w:vertAlign w:val="superscript"/>
          <w:lang w:eastAsia="ru-RU"/>
        </w:rPr>
        <w:t>1</w:t>
      </w:r>
      <w:r w:rsidRPr="00D85AFD">
        <w:rPr>
          <w:rFonts w:eastAsia="Calibri"/>
          <w:szCs w:val="28"/>
          <w:lang w:eastAsia="ru-RU"/>
        </w:rPr>
        <w:t>, ч. 1 ст. 190, ст. 192, ч. 1 ст. ст. 204, 209</w:t>
      </w:r>
      <w:r w:rsidRPr="00D85AFD">
        <w:rPr>
          <w:rFonts w:eastAsia="Calibri"/>
          <w:szCs w:val="28"/>
          <w:vertAlign w:val="superscript"/>
          <w:lang w:eastAsia="ru-RU"/>
        </w:rPr>
        <w:t>1</w:t>
      </w:r>
      <w:r w:rsidRPr="00D85AFD">
        <w:rPr>
          <w:rFonts w:eastAsia="Calibri"/>
          <w:szCs w:val="28"/>
          <w:lang w:eastAsia="ru-RU"/>
        </w:rPr>
        <w:t xml:space="preserve">, 210, </w:t>
      </w:r>
      <w:proofErr w:type="spellStart"/>
      <w:r w:rsidRPr="00D85AFD">
        <w:rPr>
          <w:rFonts w:eastAsia="Calibri"/>
          <w:szCs w:val="28"/>
          <w:lang w:eastAsia="ru-RU"/>
        </w:rPr>
        <w:t>чч</w:t>
      </w:r>
      <w:proofErr w:type="spellEnd"/>
      <w:r w:rsidRPr="00D85AFD">
        <w:rPr>
          <w:rFonts w:eastAsia="Calibri"/>
          <w:szCs w:val="28"/>
          <w:lang w:eastAsia="ru-RU"/>
        </w:rPr>
        <w:t>. 1 і 2 ст. ст. 212, 212</w:t>
      </w:r>
      <w:r w:rsidRPr="00D85AFD">
        <w:rPr>
          <w:rFonts w:eastAsia="Calibri"/>
          <w:szCs w:val="28"/>
          <w:vertAlign w:val="superscript"/>
          <w:lang w:eastAsia="ru-RU"/>
        </w:rPr>
        <w:t>1</w:t>
      </w:r>
      <w:r w:rsidRPr="00D85AFD">
        <w:rPr>
          <w:rFonts w:eastAsia="Calibri"/>
          <w:szCs w:val="28"/>
          <w:lang w:eastAsia="ru-RU"/>
        </w:rPr>
        <w:t>, ч. 1 ст. ст. 222, 229, 239</w:t>
      </w:r>
      <w:r w:rsidRPr="00D85AFD">
        <w:rPr>
          <w:rFonts w:eastAsia="Calibri"/>
          <w:szCs w:val="28"/>
          <w:vertAlign w:val="superscript"/>
          <w:lang w:eastAsia="ru-RU"/>
        </w:rPr>
        <w:t>1</w:t>
      </w:r>
      <w:r w:rsidRPr="00D85AFD">
        <w:rPr>
          <w:rFonts w:eastAsia="Calibri"/>
          <w:szCs w:val="28"/>
          <w:lang w:eastAsia="ru-RU"/>
        </w:rPr>
        <w:t>, 239</w:t>
      </w:r>
      <w:r w:rsidRPr="00D85AFD">
        <w:rPr>
          <w:rFonts w:eastAsia="Calibri"/>
          <w:szCs w:val="28"/>
          <w:vertAlign w:val="superscript"/>
          <w:lang w:eastAsia="ru-RU"/>
        </w:rPr>
        <w:t>2</w:t>
      </w:r>
      <w:r w:rsidRPr="00D85AFD">
        <w:rPr>
          <w:rFonts w:eastAsia="Calibri"/>
          <w:szCs w:val="28"/>
          <w:lang w:eastAsia="ru-RU"/>
        </w:rPr>
        <w:t xml:space="preserve">, ч. 2 ст. 244, ч. 1 ст. ст. 248, 249, </w:t>
      </w:r>
      <w:proofErr w:type="spellStart"/>
      <w:r w:rsidRPr="00D85AFD">
        <w:rPr>
          <w:rFonts w:eastAsia="Calibri"/>
          <w:szCs w:val="28"/>
          <w:lang w:eastAsia="ru-RU"/>
        </w:rPr>
        <w:t>чч</w:t>
      </w:r>
      <w:proofErr w:type="spellEnd"/>
      <w:r w:rsidRPr="00D85AFD">
        <w:rPr>
          <w:rFonts w:eastAsia="Calibri"/>
          <w:szCs w:val="28"/>
          <w:lang w:eastAsia="ru-RU"/>
        </w:rPr>
        <w:t>. 1 і 2 ст. 300, ч. 1 ст. ст. 301, 302, 310, 311, 313, 318, 319, 362, ст. 363, ч. 1 ст. ст. 363</w:t>
      </w:r>
      <w:r w:rsidRPr="00D85AFD">
        <w:rPr>
          <w:rFonts w:eastAsia="Calibri"/>
          <w:szCs w:val="28"/>
          <w:vertAlign w:val="superscript"/>
          <w:lang w:eastAsia="ru-RU"/>
        </w:rPr>
        <w:t>1</w:t>
      </w:r>
      <w:r w:rsidRPr="00D85AFD">
        <w:rPr>
          <w:rFonts w:eastAsia="Calibri"/>
          <w:szCs w:val="28"/>
          <w:lang w:eastAsia="ru-RU"/>
        </w:rPr>
        <w:t>, 364</w:t>
      </w:r>
      <w:r w:rsidRPr="00D85AFD">
        <w:rPr>
          <w:rFonts w:eastAsia="Calibri"/>
          <w:szCs w:val="28"/>
          <w:vertAlign w:val="superscript"/>
          <w:lang w:eastAsia="ru-RU"/>
        </w:rPr>
        <w:t>1</w:t>
      </w:r>
      <w:r w:rsidRPr="00D85AFD">
        <w:rPr>
          <w:rFonts w:eastAsia="Calibri"/>
          <w:szCs w:val="28"/>
          <w:lang w:eastAsia="ru-RU"/>
        </w:rPr>
        <w:t>, 365</w:t>
      </w:r>
      <w:r w:rsidRPr="00D85AFD">
        <w:rPr>
          <w:rFonts w:eastAsia="Calibri"/>
          <w:szCs w:val="28"/>
          <w:vertAlign w:val="superscript"/>
          <w:lang w:eastAsia="ru-RU"/>
        </w:rPr>
        <w:t>2</w:t>
      </w:r>
      <w:r w:rsidRPr="00D85AFD">
        <w:rPr>
          <w:rFonts w:eastAsia="Calibri"/>
          <w:szCs w:val="28"/>
          <w:lang w:eastAsia="ru-RU"/>
        </w:rPr>
        <w:t xml:space="preserve"> КК України.</w:t>
      </w:r>
    </w:p>
    <w:p w14:paraId="6D1A0E2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Спеціальна конфіскація застосовується у разі, якщо гроші, цінності та інше майно:</w:t>
      </w:r>
    </w:p>
    <w:p w14:paraId="1B9D25D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1) бу</w:t>
      </w:r>
      <w:r w:rsidR="005C1660">
        <w:rPr>
          <w:rFonts w:eastAsia="Calibri"/>
          <w:szCs w:val="28"/>
          <w:lang w:eastAsia="ru-RU"/>
        </w:rPr>
        <w:t>ли одержані внаслідок вчинення кримінального правопорушення</w:t>
      </w:r>
      <w:r w:rsidRPr="00D85AFD">
        <w:rPr>
          <w:rFonts w:eastAsia="Calibri"/>
          <w:szCs w:val="28"/>
          <w:lang w:eastAsia="ru-RU"/>
        </w:rPr>
        <w:t xml:space="preserve"> та/або є доходами від такого майна;</w:t>
      </w:r>
    </w:p>
    <w:p w14:paraId="76C25E5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2) призначалися (використовувалися) для схиляння особи до вчинення </w:t>
      </w:r>
      <w:r w:rsidR="00F30E00">
        <w:rPr>
          <w:rFonts w:eastAsia="Calibri"/>
          <w:szCs w:val="28"/>
          <w:lang w:eastAsia="ru-RU"/>
        </w:rPr>
        <w:t>кримінального правопорушення</w:t>
      </w:r>
      <w:r w:rsidRPr="00D85AFD">
        <w:rPr>
          <w:rFonts w:eastAsia="Calibri"/>
          <w:szCs w:val="28"/>
          <w:lang w:eastAsia="ru-RU"/>
        </w:rPr>
        <w:t xml:space="preserve">, фінансування та/або матеріального забезпечення </w:t>
      </w:r>
      <w:r w:rsidR="00F30E00">
        <w:rPr>
          <w:rFonts w:eastAsia="Calibri"/>
          <w:szCs w:val="28"/>
          <w:lang w:eastAsia="ru-RU"/>
        </w:rPr>
        <w:t>кримінального правопорушення</w:t>
      </w:r>
      <w:r w:rsidRPr="00D85AFD">
        <w:rPr>
          <w:rFonts w:eastAsia="Calibri"/>
          <w:szCs w:val="28"/>
          <w:lang w:eastAsia="ru-RU"/>
        </w:rPr>
        <w:t xml:space="preserve"> або винагороди за його вчинення;</w:t>
      </w:r>
    </w:p>
    <w:p w14:paraId="19A9D4E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3) були предметом</w:t>
      </w:r>
      <w:r w:rsidR="00F30E00">
        <w:rPr>
          <w:rFonts w:eastAsia="Calibri"/>
          <w:szCs w:val="28"/>
          <w:lang w:eastAsia="ru-RU"/>
        </w:rPr>
        <w:t xml:space="preserve"> кримінального правопорушення</w:t>
      </w:r>
      <w:r w:rsidRPr="00D85AFD">
        <w:rPr>
          <w:rFonts w:eastAsia="Calibri"/>
          <w:szCs w:val="28"/>
          <w:lang w:eastAsia="ru-RU"/>
        </w:rPr>
        <w:t>, крім тих, що повертаються власнику (законному володільцю), а у разі, коли його не встановлено, переходять у власність держави;</w:t>
      </w:r>
    </w:p>
    <w:p w14:paraId="235A26E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4) були підшукані, виготовлені, пристосовані або використані як засоби чи знаряддя вчинення </w:t>
      </w:r>
      <w:r w:rsidR="00F30E00">
        <w:rPr>
          <w:rFonts w:eastAsia="Calibri"/>
          <w:szCs w:val="28"/>
          <w:lang w:eastAsia="ru-RU"/>
        </w:rPr>
        <w:t>кримінального правопорушення</w:t>
      </w:r>
      <w:r w:rsidRPr="00D85AFD">
        <w:rPr>
          <w:rFonts w:eastAsia="Calibri"/>
          <w:szCs w:val="28"/>
          <w:lang w:eastAsia="ru-RU"/>
        </w:rPr>
        <w:t>, крім тих, що повертаються власнику (законному володільцю), який не знав і не міг знати про їх незаконне використання.</w:t>
      </w:r>
    </w:p>
    <w:p w14:paraId="5492EBC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p>
    <w:p w14:paraId="236BB079" w14:textId="77777777" w:rsidR="00D85AFD" w:rsidRPr="00D85AFD" w:rsidRDefault="00D85AFD" w:rsidP="00D85AFD">
      <w:pPr>
        <w:widowControl w:val="0"/>
        <w:jc w:val="center"/>
        <w:rPr>
          <w:rFonts w:eastAsia="Calibri"/>
          <w:b/>
          <w:szCs w:val="28"/>
          <w:lang w:eastAsia="ru-RU"/>
        </w:rPr>
      </w:pPr>
      <w:r w:rsidRPr="00D85AFD">
        <w:rPr>
          <w:rFonts w:eastAsia="Calibri"/>
          <w:b/>
          <w:szCs w:val="28"/>
          <w:lang w:eastAsia="ru-RU"/>
        </w:rPr>
        <w:t>6. Покарання, що можуть призначатися і як основні, і як додаткові</w:t>
      </w:r>
    </w:p>
    <w:p w14:paraId="755DC58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1. </w:t>
      </w:r>
      <w:r w:rsidRPr="00D85AFD">
        <w:rPr>
          <w:rFonts w:eastAsia="Calibri"/>
          <w:b/>
          <w:bCs/>
          <w:i/>
          <w:iCs/>
          <w:szCs w:val="28"/>
          <w:lang w:eastAsia="ru-RU"/>
        </w:rPr>
        <w:t>Штраф</w:t>
      </w:r>
      <w:r w:rsidRPr="00D85AFD">
        <w:rPr>
          <w:rFonts w:eastAsia="Calibri"/>
          <w:i/>
          <w:iCs/>
          <w:szCs w:val="28"/>
          <w:lang w:eastAsia="ru-RU"/>
        </w:rPr>
        <w:t xml:space="preserve"> </w:t>
      </w:r>
      <w:r w:rsidRPr="00D85AFD">
        <w:rPr>
          <w:rFonts w:eastAsia="Calibri"/>
          <w:szCs w:val="28"/>
          <w:lang w:eastAsia="ru-RU"/>
        </w:rPr>
        <w:t xml:space="preserve">(ст. 53 КК) – це покарання, яке полягає у грошовому стягненні, </w:t>
      </w:r>
      <w:r w:rsidRPr="00D85AFD">
        <w:rPr>
          <w:rFonts w:eastAsia="Calibri"/>
          <w:szCs w:val="28"/>
          <w:lang w:eastAsia="ru-RU"/>
        </w:rPr>
        <w:lastRenderedPageBreak/>
        <w:t>що накладається судом у випадках і розмірі, встановлених в Особливій частині КК України, з урахуванням положень частини другої ст. 53 КК України.</w:t>
      </w:r>
    </w:p>
    <w:p w14:paraId="296EE4D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szCs w:val="28"/>
          <w:lang w:eastAsia="ru-RU"/>
        </w:rPr>
        <w:t xml:space="preserve">Розмір штрафу </w:t>
      </w:r>
      <w:r w:rsidR="00E576AF">
        <w:rPr>
          <w:rStyle w:val="rvts0"/>
        </w:rPr>
        <w:t>визначається судом залежно від тяжкості вчиненого кримінального правопорушення та з урахуванням майнового стану винного в межах від тридцяти неоподатковуваних мінімумів доходів громадян до п'ятдесяти тисяч неоподатковуваних мінімумів доходів громадян, якщо статтями Особливої частини цього Кодексу не передбачено вищого розміру штрафу. За вчинення кримінального правопорушення, за яке передбачене основне покарання у виді штрафу понад три тисячі неоподатковуваних мінімумів доходів громадян, розмір штрафу, що призначається судом, не може бути меншим за розмір майнової шкоди, завданої кримінальним правопорушенням, або отриманого внаслідок вчинення кримінального правопорушення доходу, незалежно від граничного розміру штрафу, передбаченого санкцією статті (санкцією частини статті) Особливої частини цього Кодексу. Суд, встановивши, що таке кримінальне правопорушення вчинено у співучасті і роль виконавця (співвиконавця), підбурювача або пособника у його вчиненні є незначною, може призначити таким особам покарання у виді штрафу в розмірі, передбаченому санкцією статті (санкцією частини статті) Особливої частини цього Кодексу, без урахування розміру майнової шкоди, завданої кримінальним правопорушенням, або отриманого внаслідок вчинення кримінального правопорушення доходу.</w:t>
      </w:r>
    </w:p>
    <w:p w14:paraId="1E4EEDF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Штраф як додаткове покарання може бути призначений лише тоді, коли його спеціально передбачено в санкції статті (санкції частини статті) Особливої частини КК України.</w:t>
      </w:r>
    </w:p>
    <w:p w14:paraId="550CFED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 урахуванням майнового стану особи суд може призначити штраф із розстрочкою виплати певними частинами строком до одного року.</w:t>
      </w:r>
    </w:p>
    <w:p w14:paraId="6E99689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У разі несплати штрафу в розмірі не більше трьох тисяч неоподатковуваних мінімумів доходів громадян і за відсутності підстав для розстрочки його виплати суд замінює несплачену суму штрафу покаранням у вигляді громадських робіт із розрахунку одна година громадських робіт за один установлений законодавством неоподатковуваний мінімум доходів громадян або виправними роботами з розрахунку один місяць виправних робіт за двадцять установлених законодавством неоподатковуваних мінімумів доходів громадян, але на строк не більше двох років.</w:t>
      </w:r>
    </w:p>
    <w:p w14:paraId="0E4DD3E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У разі несплати штрафу в розмірі понад три тисячі неоподатковуваних мінімумів доходів громадян, призначеного як основне покарання, та за відсутності підстав для розстрочки його виплати суд замінює несплачену суму штрафу покаранням у вигляді позбавлення волі із розрахунку один день позбавлення волі за вісім неоподатковуваних мінімумів доходів громадян у таких межах:</w:t>
      </w:r>
    </w:p>
    <w:p w14:paraId="5AC6179C" w14:textId="77777777" w:rsidR="00E576AF" w:rsidRPr="00E576AF" w:rsidRDefault="00E576AF" w:rsidP="00E576AF">
      <w:pPr>
        <w:widowControl w:val="0"/>
        <w:autoSpaceDE w:val="0"/>
        <w:autoSpaceDN w:val="0"/>
        <w:adjustRightInd w:val="0"/>
        <w:ind w:firstLine="567"/>
        <w:jc w:val="both"/>
        <w:textAlignment w:val="center"/>
        <w:rPr>
          <w:rFonts w:eastAsia="Calibri"/>
          <w:szCs w:val="28"/>
          <w:lang w:eastAsia="ru-RU"/>
        </w:rPr>
      </w:pPr>
      <w:r w:rsidRPr="00E576AF">
        <w:rPr>
          <w:rFonts w:eastAsia="Calibri"/>
          <w:szCs w:val="28"/>
          <w:lang w:eastAsia="ru-RU"/>
        </w:rPr>
        <w:t>1) від одного до п'яти років позбавлення волі - у випадку призначення штрафу за вчинення нетяжкого злочину;</w:t>
      </w:r>
    </w:p>
    <w:p w14:paraId="7C849056" w14:textId="77777777" w:rsidR="00E576AF" w:rsidRPr="00E576AF" w:rsidRDefault="00E576AF" w:rsidP="00E576AF">
      <w:pPr>
        <w:widowControl w:val="0"/>
        <w:autoSpaceDE w:val="0"/>
        <w:autoSpaceDN w:val="0"/>
        <w:adjustRightInd w:val="0"/>
        <w:ind w:firstLine="567"/>
        <w:jc w:val="both"/>
        <w:textAlignment w:val="center"/>
        <w:rPr>
          <w:rFonts w:eastAsia="Calibri"/>
          <w:szCs w:val="28"/>
          <w:lang w:eastAsia="ru-RU"/>
        </w:rPr>
      </w:pPr>
      <w:r w:rsidRPr="00E576AF">
        <w:rPr>
          <w:rFonts w:eastAsia="Calibri"/>
          <w:szCs w:val="28"/>
          <w:lang w:eastAsia="ru-RU"/>
        </w:rPr>
        <w:t>2) від п'яти до десяти років позбавлення волі - у випадку призначення штрафу за вчинення тяжкого злочину;</w:t>
      </w:r>
    </w:p>
    <w:p w14:paraId="04A23D30" w14:textId="77777777" w:rsidR="00E576AF" w:rsidRDefault="00E576AF" w:rsidP="00E576AF">
      <w:pPr>
        <w:widowControl w:val="0"/>
        <w:autoSpaceDE w:val="0"/>
        <w:autoSpaceDN w:val="0"/>
        <w:adjustRightInd w:val="0"/>
        <w:ind w:firstLine="567"/>
        <w:jc w:val="both"/>
        <w:textAlignment w:val="center"/>
        <w:rPr>
          <w:rFonts w:eastAsia="Calibri"/>
          <w:szCs w:val="28"/>
          <w:lang w:eastAsia="ru-RU"/>
        </w:rPr>
      </w:pPr>
      <w:r w:rsidRPr="00E576AF">
        <w:rPr>
          <w:rFonts w:eastAsia="Calibri"/>
          <w:szCs w:val="28"/>
          <w:lang w:eastAsia="ru-RU"/>
        </w:rPr>
        <w:t xml:space="preserve">3) від десяти до дванадцяти років позбавлення волі - у випадку </w:t>
      </w:r>
      <w:r w:rsidRPr="00E576AF">
        <w:rPr>
          <w:rFonts w:eastAsia="Calibri"/>
          <w:szCs w:val="28"/>
          <w:lang w:eastAsia="ru-RU"/>
        </w:rPr>
        <w:lastRenderedPageBreak/>
        <w:t xml:space="preserve">призначення штрафу за вчинення особливо тяжкого злочину. </w:t>
      </w:r>
    </w:p>
    <w:p w14:paraId="5F121D59" w14:textId="77777777" w:rsidR="00D85AFD" w:rsidRPr="00D85AFD" w:rsidRDefault="00D85AFD" w:rsidP="00E576AF">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Якщо під час розрахунку строку позбавлення волі він виявляється більше встановлених цією частиною статті меж, суд замінює покарання у вигляді штрафу покаранням у вигляді позбавлення волі на максимальний строк, передбачений для злочину відповідної тяжкості.</w:t>
      </w:r>
    </w:p>
    <w:p w14:paraId="54FCC10A" w14:textId="77777777" w:rsidR="00FF3C74"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2. </w:t>
      </w:r>
      <w:r w:rsidRPr="00D85AFD">
        <w:rPr>
          <w:rFonts w:eastAsia="Calibri"/>
          <w:b/>
          <w:bCs/>
          <w:i/>
          <w:iCs/>
          <w:szCs w:val="28"/>
          <w:lang w:eastAsia="ru-RU"/>
        </w:rPr>
        <w:t xml:space="preserve">Позбавлення права обіймати певні посади або займатися певною діяльністю </w:t>
      </w:r>
      <w:r w:rsidRPr="00D85AFD">
        <w:rPr>
          <w:rFonts w:eastAsia="Calibri"/>
          <w:szCs w:val="28"/>
          <w:lang w:eastAsia="ru-RU"/>
        </w:rPr>
        <w:t>(ст. 55 КК) належить до так званих змішаних</w:t>
      </w:r>
      <w:r w:rsidRPr="00D85AFD">
        <w:rPr>
          <w:rFonts w:eastAsia="Calibri"/>
          <w:i/>
          <w:iCs/>
          <w:szCs w:val="28"/>
          <w:lang w:eastAsia="ru-RU"/>
        </w:rPr>
        <w:t xml:space="preserve"> </w:t>
      </w:r>
      <w:r w:rsidRPr="00D85AFD">
        <w:rPr>
          <w:rFonts w:eastAsia="Calibri"/>
          <w:szCs w:val="28"/>
          <w:lang w:eastAsia="ru-RU"/>
        </w:rPr>
        <w:t xml:space="preserve">покарань, бо відповідно до частини 3 ст. 52 та ч. 1 ст. 55 КК може застосовуватися і </w:t>
      </w:r>
      <w:r w:rsidRPr="00D85AFD">
        <w:rPr>
          <w:rFonts w:eastAsia="Calibri"/>
          <w:i/>
          <w:iCs/>
          <w:szCs w:val="28"/>
          <w:lang w:eastAsia="ru-RU"/>
        </w:rPr>
        <w:t>як основне</w:t>
      </w:r>
      <w:r w:rsidRPr="00D85AFD">
        <w:rPr>
          <w:rFonts w:eastAsia="Calibri"/>
          <w:szCs w:val="28"/>
          <w:lang w:eastAsia="ru-RU"/>
        </w:rPr>
        <w:t xml:space="preserve"> покарання на строк від двох до п’яти років, і як додаткове на строк від одного до трьох років.</w:t>
      </w:r>
      <w:bookmarkStart w:id="8" w:name="n264"/>
      <w:bookmarkEnd w:id="8"/>
      <w:r w:rsidRPr="00D85AFD">
        <w:rPr>
          <w:rFonts w:eastAsia="Calibri"/>
          <w:szCs w:val="28"/>
          <w:lang w:eastAsia="ru-RU"/>
        </w:rPr>
        <w:t xml:space="preserve"> </w:t>
      </w:r>
    </w:p>
    <w:p w14:paraId="7F867113" w14:textId="77777777" w:rsidR="00FF3C74" w:rsidRPr="00FF3C74"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rPr>
        <w:t xml:space="preserve">Однак позбавлення права обіймати певні посади як додаткове покарання у справах, передбачених </w:t>
      </w:r>
      <w:hyperlink r:id="rId7" w:tgtFrame="_blank" w:history="1">
        <w:r w:rsidRPr="00D85AFD">
          <w:rPr>
            <w:rFonts w:eastAsia="Calibri"/>
          </w:rPr>
          <w:t>Законом України</w:t>
        </w:r>
      </w:hyperlink>
      <w:r w:rsidRPr="00D85AFD">
        <w:rPr>
          <w:rFonts w:eastAsia="Calibri"/>
        </w:rPr>
        <w:t xml:space="preserve"> «Про очищення влади», </w:t>
      </w:r>
      <w:r w:rsidR="00FF3C74">
        <w:rPr>
          <w:rFonts w:eastAsia="Calibri"/>
        </w:rPr>
        <w:t xml:space="preserve">а також </w:t>
      </w:r>
      <w:r w:rsidR="00FF3C74" w:rsidRPr="00FF3C74">
        <w:t xml:space="preserve">за вчинення кримінального правопорушення проти виборчих прав і свобод громадянина, передбачених </w:t>
      </w:r>
      <w:hyperlink r:id="rId8" w:anchor="n1014" w:history="1">
        <w:r w:rsidR="00FF3C74" w:rsidRPr="00FF3C74">
          <w:rPr>
            <w:rStyle w:val="a7"/>
            <w:color w:val="auto"/>
            <w:u w:val="none"/>
          </w:rPr>
          <w:t>статтями 157-160</w:t>
        </w:r>
      </w:hyperlink>
      <w:r w:rsidR="00FF3C74" w:rsidRPr="00FF3C74">
        <w:t xml:space="preserve"> КК,</w:t>
      </w:r>
      <w:r w:rsidR="00FF3C74">
        <w:t xml:space="preserve"> </w:t>
      </w:r>
      <w:r w:rsidRPr="00D85AFD">
        <w:rPr>
          <w:rFonts w:eastAsia="Calibri"/>
        </w:rPr>
        <w:t>призначається на строк п’ять років.</w:t>
      </w:r>
      <w:r w:rsidR="00FF3C74">
        <w:rPr>
          <w:rFonts w:eastAsia="Calibri"/>
        </w:rPr>
        <w:t xml:space="preserve"> </w:t>
      </w:r>
      <w:bookmarkStart w:id="9" w:name="n3733"/>
      <w:bookmarkEnd w:id="9"/>
    </w:p>
    <w:p w14:paraId="63ACDAF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bookmarkStart w:id="10" w:name="n265"/>
      <w:bookmarkEnd w:id="10"/>
      <w:r w:rsidRPr="00D85AFD">
        <w:rPr>
          <w:rFonts w:eastAsia="Calibri"/>
          <w:szCs w:val="28"/>
          <w:lang w:eastAsia="ru-RU"/>
        </w:rPr>
        <w:t xml:space="preserve">Зазначене покарання позбавляє засудженого суб’єктивного права на вільний вибір посади, певних занять протягом часу, встановленого вироком. Із цього випливають і інші можливі у зв’язку із засудженням до цього покарання </w:t>
      </w:r>
      <w:proofErr w:type="spellStart"/>
      <w:r w:rsidRPr="00D85AFD">
        <w:rPr>
          <w:rFonts w:eastAsia="Calibri"/>
          <w:szCs w:val="28"/>
          <w:lang w:eastAsia="ru-RU"/>
        </w:rPr>
        <w:t>правообмеження</w:t>
      </w:r>
      <w:proofErr w:type="spellEnd"/>
      <w:r w:rsidRPr="00D85AFD">
        <w:rPr>
          <w:rFonts w:eastAsia="Calibri"/>
          <w:szCs w:val="28"/>
          <w:lang w:eastAsia="ru-RU"/>
        </w:rPr>
        <w:t>: вимушений перехід на іншу роботу, перерив спеціального трудового стажу, зниження заробітку, втрата кваліфікації, необхідність здобуття іншої професії, спеціальності тощо.</w:t>
      </w:r>
    </w:p>
    <w:p w14:paraId="79581EE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Як</w:t>
      </w:r>
      <w:r w:rsidRPr="00D85AFD">
        <w:rPr>
          <w:rFonts w:eastAsia="Calibri"/>
          <w:i/>
          <w:iCs/>
          <w:szCs w:val="28"/>
          <w:lang w:eastAsia="ru-RU"/>
        </w:rPr>
        <w:t xml:space="preserve"> основне </w:t>
      </w:r>
      <w:r w:rsidRPr="00D85AFD">
        <w:rPr>
          <w:rFonts w:eastAsia="Calibri"/>
          <w:szCs w:val="28"/>
          <w:lang w:eastAsia="ru-RU"/>
        </w:rPr>
        <w:t xml:space="preserve">це покарання призначається у випадках, коли воно </w:t>
      </w:r>
      <w:r w:rsidRPr="00D85AFD">
        <w:rPr>
          <w:rFonts w:eastAsia="Calibri"/>
          <w:iCs/>
          <w:szCs w:val="28"/>
          <w:lang w:eastAsia="ru-RU"/>
        </w:rPr>
        <w:t>безпосередньо</w:t>
      </w:r>
      <w:r w:rsidRPr="00D85AFD">
        <w:rPr>
          <w:rFonts w:eastAsia="Calibri"/>
          <w:szCs w:val="28"/>
          <w:lang w:eastAsia="ru-RU"/>
        </w:rPr>
        <w:t xml:space="preserve"> передбачено в санкції статті Особливої частини КК, за якою засуджується винний, за винятком його призначення на підставі частини 1 ст. 69 КК.</w:t>
      </w:r>
    </w:p>
    <w:p w14:paraId="44A6451B" w14:textId="77777777" w:rsidR="00D85AFD" w:rsidRPr="00D85AFD" w:rsidRDefault="00D85AFD" w:rsidP="00D85AFD">
      <w:pPr>
        <w:widowControl w:val="0"/>
        <w:autoSpaceDE w:val="0"/>
        <w:autoSpaceDN w:val="0"/>
        <w:adjustRightInd w:val="0"/>
        <w:ind w:firstLine="567"/>
        <w:jc w:val="both"/>
        <w:textAlignment w:val="center"/>
        <w:rPr>
          <w:rFonts w:eastAsia="Calibri"/>
          <w:iCs/>
          <w:szCs w:val="28"/>
          <w:lang w:eastAsia="ru-RU"/>
        </w:rPr>
      </w:pPr>
      <w:r w:rsidRPr="00D85AFD">
        <w:rPr>
          <w:rFonts w:eastAsia="Calibri"/>
          <w:szCs w:val="28"/>
          <w:lang w:eastAsia="ru-RU"/>
        </w:rPr>
        <w:t>Як</w:t>
      </w:r>
      <w:r w:rsidRPr="00D85AFD">
        <w:rPr>
          <w:rFonts w:eastAsia="Calibri"/>
          <w:i/>
          <w:iCs/>
          <w:szCs w:val="28"/>
          <w:lang w:eastAsia="ru-RU"/>
        </w:rPr>
        <w:t xml:space="preserve"> додаткове</w:t>
      </w:r>
      <w:r w:rsidRPr="00D85AFD">
        <w:rPr>
          <w:rFonts w:eastAsia="Calibri"/>
          <w:szCs w:val="28"/>
          <w:lang w:eastAsia="ru-RU"/>
        </w:rPr>
        <w:t xml:space="preserve"> це покарання призначається як тоді, коли безпосередньо передбачається в санкції статті Особливої частини КК, за якою засуджується винний (наприклад, статті 191, 286 та 368 КК), так і тоді, коли в санкції статті Особливої частини КК воно хоча й не передбачається, але з урахуванням особи винного, характеру злочину, вчиненого за посадою чи у зв’язку із заняттям певною діяльністю, та інших обставин справи суд призначає це додаткове покарання </w:t>
      </w:r>
      <w:r w:rsidRPr="00D85AFD">
        <w:rPr>
          <w:rFonts w:eastAsia="Calibri"/>
          <w:iCs/>
          <w:szCs w:val="28"/>
          <w:lang w:eastAsia="ru-RU"/>
        </w:rPr>
        <w:t>на підставі ч. 2 ст. 55 Загальної частини КК.</w:t>
      </w:r>
    </w:p>
    <w:p w14:paraId="39B5F7D9" w14:textId="77777777" w:rsid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Якщо це додаткове покарання приєднується до арешту, обмеження волі, тримання в дисциплінарному батальйоні чи позбавлення волі на певний строк, воно поширюється на весь строк відбування основного покарання і, крім того, на строк, установлений вироком суду для цього додаткового покарання. Якщо це покарання додається до інших видів основних покарань (наприклад, до виправних робіт) або призначається в разі звільнення особи від основного покарання з випробуванням (статті 75 та 77 КК), воно обчислюється з моменту набрання вироком законної чинності.</w:t>
      </w:r>
    </w:p>
    <w:p w14:paraId="14F20DE9" w14:textId="77777777" w:rsidR="00B110E3" w:rsidRDefault="00B110E3" w:rsidP="00D85AFD">
      <w:pPr>
        <w:widowControl w:val="0"/>
        <w:autoSpaceDE w:val="0"/>
        <w:autoSpaceDN w:val="0"/>
        <w:adjustRightInd w:val="0"/>
        <w:ind w:firstLine="567"/>
        <w:jc w:val="both"/>
        <w:textAlignment w:val="center"/>
      </w:pPr>
      <w:r w:rsidRPr="00B110E3">
        <w:rPr>
          <w:rFonts w:eastAsia="Calibri"/>
          <w:b/>
          <w:szCs w:val="28"/>
          <w:lang w:eastAsia="ru-RU"/>
        </w:rPr>
        <w:t>Висновок.</w:t>
      </w:r>
      <w:r w:rsidR="00375A7B">
        <w:rPr>
          <w:rFonts w:eastAsia="Calibri"/>
          <w:b/>
          <w:szCs w:val="28"/>
          <w:lang w:eastAsia="ru-RU"/>
        </w:rPr>
        <w:t xml:space="preserve"> </w:t>
      </w:r>
      <w:r w:rsidR="00375A7B">
        <w:t>«</w:t>
      </w:r>
      <w:proofErr w:type="spellStart"/>
      <w:r w:rsidR="00375A7B">
        <w:t>Nullum</w:t>
      </w:r>
      <w:proofErr w:type="spellEnd"/>
      <w:r w:rsidR="00375A7B">
        <w:t xml:space="preserve"> </w:t>
      </w:r>
      <w:proofErr w:type="spellStart"/>
      <w:r w:rsidR="00375A7B">
        <w:t>crimen</w:t>
      </w:r>
      <w:proofErr w:type="spellEnd"/>
      <w:r w:rsidR="00375A7B">
        <w:t xml:space="preserve"> </w:t>
      </w:r>
      <w:proofErr w:type="spellStart"/>
      <w:r w:rsidR="00375A7B">
        <w:t>sine</w:t>
      </w:r>
      <w:proofErr w:type="spellEnd"/>
      <w:r w:rsidR="00375A7B">
        <w:t xml:space="preserve"> </w:t>
      </w:r>
      <w:proofErr w:type="spellStart"/>
      <w:r w:rsidR="00375A7B">
        <w:t>lege</w:t>
      </w:r>
      <w:proofErr w:type="spellEnd"/>
      <w:r w:rsidR="00375A7B">
        <w:t xml:space="preserve">» - нема покарання без зазначення про те у кримінальному законодавстві - ця стародавня істина відома і чинному українському законодавству. Так, згідно з ч.1ст.2 КК України, підставою кримінальної відповідальності є вчинення особою суспільно небезпечного діяння, яке містить склад кримінального правопорушення, передбаченого </w:t>
      </w:r>
      <w:r w:rsidR="00375A7B">
        <w:lastRenderedPageBreak/>
        <w:t xml:space="preserve">кримінальним кодексом. </w:t>
      </w:r>
    </w:p>
    <w:p w14:paraId="250C6176" w14:textId="77777777" w:rsidR="00375A7B" w:rsidRPr="00B110E3" w:rsidRDefault="00375A7B" w:rsidP="00D85AFD">
      <w:pPr>
        <w:widowControl w:val="0"/>
        <w:autoSpaceDE w:val="0"/>
        <w:autoSpaceDN w:val="0"/>
        <w:adjustRightInd w:val="0"/>
        <w:ind w:firstLine="567"/>
        <w:jc w:val="both"/>
        <w:textAlignment w:val="center"/>
        <w:rPr>
          <w:rFonts w:eastAsia="Calibri"/>
          <w:szCs w:val="28"/>
          <w:lang w:eastAsia="ru-RU"/>
        </w:rPr>
      </w:pPr>
      <w:r>
        <w:t>Таким чином під час лекції ми детально розглянули поняття та ознаки покарання, його мету</w:t>
      </w:r>
      <w:r w:rsidR="00356456">
        <w:t>, а також систему та види покарань.</w:t>
      </w:r>
    </w:p>
    <w:p w14:paraId="6703C016" w14:textId="77777777" w:rsidR="003B783C" w:rsidRPr="00D85AFD" w:rsidRDefault="003B783C" w:rsidP="00D85AFD">
      <w:pPr>
        <w:rPr>
          <w:szCs w:val="28"/>
        </w:rPr>
      </w:pPr>
    </w:p>
    <w:sectPr w:rsidR="003B783C" w:rsidRPr="00D85A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4E823" w14:textId="77777777" w:rsidR="00FF5DBE" w:rsidRDefault="00FF5DBE">
      <w:r>
        <w:separator/>
      </w:r>
    </w:p>
  </w:endnote>
  <w:endnote w:type="continuationSeparator" w:id="0">
    <w:p w14:paraId="1AF21312" w14:textId="77777777" w:rsidR="00FF5DBE" w:rsidRDefault="00FF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T1)">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51BE4" w14:textId="77777777" w:rsidR="00FF5DBE" w:rsidRDefault="00FF5DBE">
      <w:r>
        <w:separator/>
      </w:r>
    </w:p>
  </w:footnote>
  <w:footnote w:type="continuationSeparator" w:id="0">
    <w:p w14:paraId="3CCD8BCE" w14:textId="77777777" w:rsidR="00FF5DBE" w:rsidRDefault="00FF5DBE">
      <w:r>
        <w:continuationSeparator/>
      </w:r>
    </w:p>
  </w:footnote>
  <w:footnote w:id="1">
    <w:p w14:paraId="7C471D9C" w14:textId="77777777" w:rsidR="00D84CC4" w:rsidRPr="00A738AD" w:rsidRDefault="00D84CC4" w:rsidP="00D85AFD">
      <w:pPr>
        <w:pStyle w:val="a5"/>
        <w:jc w:val="both"/>
        <w:rPr>
          <w:lang w:val="ru-RU"/>
        </w:rPr>
      </w:pPr>
      <w:r w:rsidRPr="00A738AD">
        <w:rPr>
          <w:rStyle w:val="a6"/>
          <w:lang w:val="ru-RU"/>
        </w:rPr>
        <w:footnoteRef/>
      </w:r>
      <w:r w:rsidRPr="00A738AD">
        <w:rPr>
          <w:lang w:val="ru-RU"/>
        </w:rPr>
        <w:t xml:space="preserve"> Ной И.С. Вопросы теории наказания в советском уголовном праве. Саратов, 1962. С. 155; Таганцев Н.С. Русское уголовное право. Часть общая: Лекции. М.,1994. Т. 2. С. 5–7, 91–93; Карпец И.И. Наказание. Социальные, правовые и криминологические проблемы. М., 1973. С.72–74, 81.</w:t>
      </w:r>
    </w:p>
  </w:footnote>
  <w:footnote w:id="2">
    <w:p w14:paraId="4F47F2B7" w14:textId="77777777" w:rsidR="00D84CC4" w:rsidRPr="00432220" w:rsidRDefault="00D84CC4" w:rsidP="00D85AFD">
      <w:pPr>
        <w:pStyle w:val="a5"/>
        <w:jc w:val="both"/>
        <w:rPr>
          <w:lang w:val="ru-RU"/>
        </w:rPr>
      </w:pPr>
      <w:r w:rsidRPr="00432220">
        <w:rPr>
          <w:rStyle w:val="a6"/>
          <w:lang w:val="ru-RU"/>
        </w:rPr>
        <w:footnoteRef/>
      </w:r>
      <w:r w:rsidRPr="00432220">
        <w:rPr>
          <w:lang w:val="ru-RU"/>
        </w:rPr>
        <w:t xml:space="preserve"> </w:t>
      </w:r>
      <w:r w:rsidRPr="00432220">
        <w:rPr>
          <w:color w:val="000000"/>
          <w:lang w:val="ru-RU"/>
        </w:rPr>
        <w:t>Курляндский В.</w:t>
      </w:r>
      <w:r>
        <w:rPr>
          <w:color w:val="000000"/>
          <w:lang w:val="ru-RU"/>
        </w:rPr>
        <w:t xml:space="preserve"> </w:t>
      </w:r>
      <w:r w:rsidRPr="00432220">
        <w:rPr>
          <w:color w:val="000000"/>
          <w:lang w:val="ru-RU"/>
        </w:rPr>
        <w:t>И. Уголовная ответственность и меры общественного воздействия. М., 1965. С. 22.</w:t>
      </w:r>
    </w:p>
  </w:footnote>
  <w:footnote w:id="3">
    <w:p w14:paraId="163738DD" w14:textId="77777777" w:rsidR="00D84CC4" w:rsidRPr="00432220" w:rsidRDefault="00D84CC4" w:rsidP="00D85AFD">
      <w:pPr>
        <w:pStyle w:val="a5"/>
        <w:jc w:val="both"/>
        <w:rPr>
          <w:lang w:val="ru-RU"/>
        </w:rPr>
      </w:pPr>
      <w:r w:rsidRPr="00432220">
        <w:rPr>
          <w:rStyle w:val="a6"/>
          <w:lang w:val="ru-RU"/>
        </w:rPr>
        <w:footnoteRef/>
      </w:r>
      <w:r w:rsidRPr="00432220">
        <w:rPr>
          <w:lang w:val="ru-RU"/>
        </w:rPr>
        <w:t xml:space="preserve"> </w:t>
      </w:r>
      <w:proofErr w:type="spellStart"/>
      <w:r w:rsidRPr="00432220">
        <w:rPr>
          <w:color w:val="000000"/>
          <w:lang w:val="ru-RU"/>
        </w:rPr>
        <w:t>Багрий</w:t>
      </w:r>
      <w:proofErr w:type="spellEnd"/>
      <w:r w:rsidRPr="00432220">
        <w:rPr>
          <w:color w:val="000000"/>
          <w:lang w:val="ru-RU"/>
        </w:rPr>
        <w:t>-Шахматов Л.</w:t>
      </w:r>
      <w:r>
        <w:rPr>
          <w:color w:val="000000"/>
          <w:lang w:val="ru-RU"/>
        </w:rPr>
        <w:t xml:space="preserve"> </w:t>
      </w:r>
      <w:r w:rsidRPr="00432220">
        <w:rPr>
          <w:color w:val="000000"/>
          <w:lang w:val="ru-RU"/>
        </w:rPr>
        <w:t>В.</w:t>
      </w:r>
      <w:r>
        <w:rPr>
          <w:color w:val="000000"/>
          <w:lang w:val="ru-RU"/>
        </w:rPr>
        <w:t xml:space="preserve"> </w:t>
      </w:r>
      <w:r w:rsidRPr="00432220">
        <w:rPr>
          <w:color w:val="000000"/>
          <w:lang w:val="ru-RU"/>
        </w:rPr>
        <w:t>Уголовная ответственность и наказание. Минск, 1976. С. 104.</w:t>
      </w:r>
    </w:p>
  </w:footnote>
  <w:footnote w:id="4">
    <w:p w14:paraId="5F8D3CB7" w14:textId="77777777" w:rsidR="00D84CC4" w:rsidRPr="00432220" w:rsidRDefault="00D84CC4" w:rsidP="00D85AFD">
      <w:pPr>
        <w:pStyle w:val="a5"/>
        <w:jc w:val="both"/>
        <w:rPr>
          <w:lang w:val="ru-RU"/>
        </w:rPr>
      </w:pPr>
      <w:r w:rsidRPr="00432220">
        <w:rPr>
          <w:rStyle w:val="a6"/>
          <w:lang w:val="ru-RU"/>
        </w:rPr>
        <w:footnoteRef/>
      </w:r>
      <w:r w:rsidRPr="00432220">
        <w:rPr>
          <w:lang w:val="ru-RU"/>
        </w:rPr>
        <w:t xml:space="preserve"> </w:t>
      </w:r>
      <w:proofErr w:type="spellStart"/>
      <w:r w:rsidRPr="00432220">
        <w:rPr>
          <w:lang w:val="ru-RU"/>
        </w:rPr>
        <w:t>Беккариа</w:t>
      </w:r>
      <w:proofErr w:type="spellEnd"/>
      <w:r w:rsidRPr="00432220">
        <w:rPr>
          <w:lang w:val="ru-RU"/>
        </w:rPr>
        <w:t xml:space="preserve"> Ч. О преступлениях и наказаниях. М., 1939. С. 373.</w:t>
      </w:r>
    </w:p>
  </w:footnote>
  <w:footnote w:id="5">
    <w:p w14:paraId="485F2ECB" w14:textId="77777777" w:rsidR="00D84CC4" w:rsidRPr="00E12866" w:rsidRDefault="00D84CC4" w:rsidP="00D85AFD">
      <w:pPr>
        <w:pStyle w:val="a5"/>
        <w:jc w:val="both"/>
        <w:rPr>
          <w:lang w:val="ru-RU"/>
        </w:rPr>
      </w:pPr>
      <w:r w:rsidRPr="00E12866">
        <w:rPr>
          <w:rStyle w:val="a6"/>
          <w:lang w:val="ru-RU"/>
        </w:rPr>
        <w:footnoteRef/>
      </w:r>
      <w:r w:rsidRPr="00E12866">
        <w:rPr>
          <w:lang w:val="ru-RU"/>
        </w:rPr>
        <w:t xml:space="preserve"> </w:t>
      </w:r>
      <w:proofErr w:type="spellStart"/>
      <w:r w:rsidRPr="00E12866">
        <w:rPr>
          <w:lang w:val="ru-RU"/>
        </w:rPr>
        <w:t>Анденес</w:t>
      </w:r>
      <w:proofErr w:type="spellEnd"/>
      <w:r w:rsidRPr="00E12866">
        <w:rPr>
          <w:lang w:val="ru-RU"/>
        </w:rPr>
        <w:t xml:space="preserve"> И. Наказание и предупреждение преступлений. М., 1979. С.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b/>
        <w:bCs/>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bCs/>
        <w:caps w:val="0"/>
        <w:smallCaps w:val="0"/>
        <w:color w:val="00000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4"/>
    <w:lvl w:ilvl="0">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1">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2">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3">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4">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5">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6">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7">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8">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abstractNum>
  <w:abstractNum w:abstractNumId="4">
    <w:nsid w:val="00F159C0"/>
    <w:multiLevelType w:val="hybridMultilevel"/>
    <w:tmpl w:val="E13AE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7A5A4E"/>
    <w:multiLevelType w:val="hybridMultilevel"/>
    <w:tmpl w:val="0B5C11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2C90452"/>
    <w:multiLevelType w:val="singleLevel"/>
    <w:tmpl w:val="B5841634"/>
    <w:lvl w:ilvl="0">
      <w:start w:val="3"/>
      <w:numFmt w:val="decimal"/>
      <w:lvlText w:val="%1."/>
      <w:legacy w:legacy="1" w:legacySpace="0" w:legacyIndent="206"/>
      <w:lvlJc w:val="left"/>
      <w:rPr>
        <w:rFonts w:ascii="Times New Roman" w:hAnsi="Times New Roman" w:hint="default"/>
      </w:rPr>
    </w:lvl>
  </w:abstractNum>
  <w:abstractNum w:abstractNumId="7">
    <w:nsid w:val="0D2D1ED9"/>
    <w:multiLevelType w:val="hybridMultilevel"/>
    <w:tmpl w:val="4B406776"/>
    <w:lvl w:ilvl="0" w:tplc="6FC099F8">
      <w:numFmt w:val="bullet"/>
      <w:lvlText w:val="–"/>
      <w:lvlJc w:val="left"/>
      <w:pPr>
        <w:tabs>
          <w:tab w:val="num" w:pos="2200"/>
        </w:tabs>
        <w:ind w:left="2200" w:hanging="924"/>
      </w:pPr>
      <w:rPr>
        <w:rFonts w:ascii="Times New Roman" w:eastAsia="Calibr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0F154492"/>
    <w:multiLevelType w:val="hybridMultilevel"/>
    <w:tmpl w:val="A1C8234E"/>
    <w:lvl w:ilvl="0" w:tplc="6FC099F8">
      <w:numFmt w:val="bullet"/>
      <w:lvlText w:val="–"/>
      <w:lvlJc w:val="left"/>
      <w:pPr>
        <w:tabs>
          <w:tab w:val="num" w:pos="2200"/>
        </w:tabs>
        <w:ind w:left="2200" w:hanging="924"/>
      </w:pPr>
      <w:rPr>
        <w:rFonts w:ascii="Times New Roman" w:eastAsia="Calibr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2EA5DDD"/>
    <w:multiLevelType w:val="hybridMultilevel"/>
    <w:tmpl w:val="C536587E"/>
    <w:lvl w:ilvl="0" w:tplc="B38EE30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nsid w:val="14F06FBC"/>
    <w:multiLevelType w:val="multilevel"/>
    <w:tmpl w:val="9D52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3D5170"/>
    <w:multiLevelType w:val="hybridMultilevel"/>
    <w:tmpl w:val="0BF6603A"/>
    <w:lvl w:ilvl="0" w:tplc="6FC099F8">
      <w:numFmt w:val="bullet"/>
      <w:lvlText w:val="–"/>
      <w:lvlJc w:val="left"/>
      <w:pPr>
        <w:tabs>
          <w:tab w:val="num" w:pos="2200"/>
        </w:tabs>
        <w:ind w:left="2200" w:hanging="924"/>
      </w:pPr>
      <w:rPr>
        <w:rFonts w:ascii="Times New Roman" w:eastAsia="Calibr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182755AF"/>
    <w:multiLevelType w:val="hybridMultilevel"/>
    <w:tmpl w:val="C99C0E14"/>
    <w:lvl w:ilvl="0" w:tplc="5DFC2A7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9C72F71"/>
    <w:multiLevelType w:val="hybridMultilevel"/>
    <w:tmpl w:val="648A9B8A"/>
    <w:lvl w:ilvl="0" w:tplc="6FC099F8">
      <w:numFmt w:val="bullet"/>
      <w:lvlText w:val="–"/>
      <w:lvlJc w:val="left"/>
      <w:pPr>
        <w:tabs>
          <w:tab w:val="num" w:pos="2200"/>
        </w:tabs>
        <w:ind w:left="2200" w:hanging="924"/>
      </w:pPr>
      <w:rPr>
        <w:rFonts w:ascii="Times New Roman" w:eastAsia="Calibr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F827B13"/>
    <w:multiLevelType w:val="hybridMultilevel"/>
    <w:tmpl w:val="CD7C9F7C"/>
    <w:lvl w:ilvl="0" w:tplc="D4CEA51C">
      <w:start w:val="1"/>
      <w:numFmt w:val="decimal"/>
      <w:lvlText w:val="%1)"/>
      <w:lvlJc w:val="left"/>
      <w:pPr>
        <w:tabs>
          <w:tab w:val="num" w:pos="2220"/>
        </w:tabs>
        <w:ind w:left="2220" w:hanging="1320"/>
      </w:pPr>
      <w:rPr>
        <w:rFonts w:cs="Aria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1F7333B"/>
    <w:multiLevelType w:val="hybridMultilevel"/>
    <w:tmpl w:val="63AC413A"/>
    <w:lvl w:ilvl="0" w:tplc="DB029F3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412426"/>
    <w:multiLevelType w:val="hybridMultilevel"/>
    <w:tmpl w:val="6FEC1746"/>
    <w:lvl w:ilvl="0" w:tplc="FFFFFFFF">
      <w:start w:val="1"/>
      <w:numFmt w:val="decimal"/>
      <w:lvlText w:val="%1)"/>
      <w:lvlJc w:val="left"/>
      <w:pPr>
        <w:tabs>
          <w:tab w:val="num" w:pos="1785"/>
        </w:tabs>
        <w:ind w:left="1785" w:hanging="106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27E1181B"/>
    <w:multiLevelType w:val="hybridMultilevel"/>
    <w:tmpl w:val="DFC879F4"/>
    <w:lvl w:ilvl="0" w:tplc="3AE8393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827"/>
        </w:tabs>
        <w:ind w:left="1827" w:hanging="360"/>
      </w:pPr>
    </w:lvl>
    <w:lvl w:ilvl="2" w:tplc="0419001B" w:tentative="1">
      <w:start w:val="1"/>
      <w:numFmt w:val="lowerRoman"/>
      <w:lvlText w:val="%3."/>
      <w:lvlJc w:val="right"/>
      <w:pPr>
        <w:tabs>
          <w:tab w:val="num" w:pos="2547"/>
        </w:tabs>
        <w:ind w:left="2547" w:hanging="180"/>
      </w:pPr>
    </w:lvl>
    <w:lvl w:ilvl="3" w:tplc="0419000F" w:tentative="1">
      <w:start w:val="1"/>
      <w:numFmt w:val="decimal"/>
      <w:lvlText w:val="%4."/>
      <w:lvlJc w:val="left"/>
      <w:pPr>
        <w:tabs>
          <w:tab w:val="num" w:pos="3267"/>
        </w:tabs>
        <w:ind w:left="3267" w:hanging="360"/>
      </w:pPr>
    </w:lvl>
    <w:lvl w:ilvl="4" w:tplc="04190019" w:tentative="1">
      <w:start w:val="1"/>
      <w:numFmt w:val="lowerLetter"/>
      <w:lvlText w:val="%5."/>
      <w:lvlJc w:val="left"/>
      <w:pPr>
        <w:tabs>
          <w:tab w:val="num" w:pos="3987"/>
        </w:tabs>
        <w:ind w:left="3987" w:hanging="360"/>
      </w:pPr>
    </w:lvl>
    <w:lvl w:ilvl="5" w:tplc="0419001B" w:tentative="1">
      <w:start w:val="1"/>
      <w:numFmt w:val="lowerRoman"/>
      <w:lvlText w:val="%6."/>
      <w:lvlJc w:val="right"/>
      <w:pPr>
        <w:tabs>
          <w:tab w:val="num" w:pos="4707"/>
        </w:tabs>
        <w:ind w:left="4707" w:hanging="180"/>
      </w:pPr>
    </w:lvl>
    <w:lvl w:ilvl="6" w:tplc="0419000F" w:tentative="1">
      <w:start w:val="1"/>
      <w:numFmt w:val="decimal"/>
      <w:lvlText w:val="%7."/>
      <w:lvlJc w:val="left"/>
      <w:pPr>
        <w:tabs>
          <w:tab w:val="num" w:pos="5427"/>
        </w:tabs>
        <w:ind w:left="5427" w:hanging="360"/>
      </w:pPr>
    </w:lvl>
    <w:lvl w:ilvl="7" w:tplc="04190019" w:tentative="1">
      <w:start w:val="1"/>
      <w:numFmt w:val="lowerLetter"/>
      <w:lvlText w:val="%8."/>
      <w:lvlJc w:val="left"/>
      <w:pPr>
        <w:tabs>
          <w:tab w:val="num" w:pos="6147"/>
        </w:tabs>
        <w:ind w:left="6147" w:hanging="360"/>
      </w:pPr>
    </w:lvl>
    <w:lvl w:ilvl="8" w:tplc="0419001B" w:tentative="1">
      <w:start w:val="1"/>
      <w:numFmt w:val="lowerRoman"/>
      <w:lvlText w:val="%9."/>
      <w:lvlJc w:val="right"/>
      <w:pPr>
        <w:tabs>
          <w:tab w:val="num" w:pos="6867"/>
        </w:tabs>
        <w:ind w:left="6867" w:hanging="180"/>
      </w:pPr>
    </w:lvl>
  </w:abstractNum>
  <w:abstractNum w:abstractNumId="18">
    <w:nsid w:val="28B149DF"/>
    <w:multiLevelType w:val="hybridMultilevel"/>
    <w:tmpl w:val="7716E37C"/>
    <w:lvl w:ilvl="0" w:tplc="D14CC9F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9">
    <w:nsid w:val="29171EF1"/>
    <w:multiLevelType w:val="hybridMultilevel"/>
    <w:tmpl w:val="90327172"/>
    <w:lvl w:ilvl="0" w:tplc="7416E8EA">
      <w:numFmt w:val="bullet"/>
      <w:lvlText w:val="–"/>
      <w:lvlJc w:val="left"/>
      <w:pPr>
        <w:tabs>
          <w:tab w:val="num" w:pos="822"/>
        </w:tabs>
        <w:ind w:left="-142" w:firstLine="709"/>
      </w:pPr>
      <w:rPr>
        <w:rFonts w:ascii="Times New Roman" w:hAnsi="Times New Roman" w:cs="Times New Roman" w:hint="default"/>
        <w:b w:val="0"/>
        <w:i w:val="0"/>
        <w:sz w:val="28"/>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nsid w:val="2EAF35DC"/>
    <w:multiLevelType w:val="hybridMultilevel"/>
    <w:tmpl w:val="6C30DE6E"/>
    <w:lvl w:ilvl="0" w:tplc="B0AE9764">
      <w:start w:val="1"/>
      <w:numFmt w:val="decimal"/>
      <w:lvlText w:val="%1."/>
      <w:lvlJc w:val="left"/>
      <w:pPr>
        <w:tabs>
          <w:tab w:val="num" w:pos="720"/>
        </w:tabs>
        <w:ind w:left="720" w:hanging="360"/>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EB63949"/>
    <w:multiLevelType w:val="hybridMultilevel"/>
    <w:tmpl w:val="C3845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F2478F"/>
    <w:multiLevelType w:val="hybridMultilevel"/>
    <w:tmpl w:val="E990B8D4"/>
    <w:lvl w:ilvl="0" w:tplc="5DFC2A7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33811AB5"/>
    <w:multiLevelType w:val="hybridMultilevel"/>
    <w:tmpl w:val="9976BA6A"/>
    <w:lvl w:ilvl="0" w:tplc="73BC823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359E3916"/>
    <w:multiLevelType w:val="hybridMultilevel"/>
    <w:tmpl w:val="6FF6B0BA"/>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37FD1747"/>
    <w:multiLevelType w:val="hybridMultilevel"/>
    <w:tmpl w:val="26B41252"/>
    <w:lvl w:ilvl="0" w:tplc="A6EC3FD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384613A3"/>
    <w:multiLevelType w:val="hybridMultilevel"/>
    <w:tmpl w:val="98DA7F04"/>
    <w:lvl w:ilvl="0" w:tplc="17BA9F18">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8">
    <w:nsid w:val="3B184C01"/>
    <w:multiLevelType w:val="multilevel"/>
    <w:tmpl w:val="FC56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1B25E5"/>
    <w:multiLevelType w:val="hybridMultilevel"/>
    <w:tmpl w:val="90D49248"/>
    <w:lvl w:ilvl="0" w:tplc="328A342A">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3DBA3D4C"/>
    <w:multiLevelType w:val="hybridMultilevel"/>
    <w:tmpl w:val="8E7A4C0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3F0C6570"/>
    <w:multiLevelType w:val="hybridMultilevel"/>
    <w:tmpl w:val="8928445C"/>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42197C48"/>
    <w:multiLevelType w:val="hybridMultilevel"/>
    <w:tmpl w:val="6BB6C2BC"/>
    <w:lvl w:ilvl="0" w:tplc="62641106">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355473C"/>
    <w:multiLevelType w:val="hybridMultilevel"/>
    <w:tmpl w:val="3A50621A"/>
    <w:lvl w:ilvl="0" w:tplc="E8385FF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8FF2D9B"/>
    <w:multiLevelType w:val="hybridMultilevel"/>
    <w:tmpl w:val="A1027C52"/>
    <w:lvl w:ilvl="0" w:tplc="7308857E">
      <w:start w:val="1"/>
      <w:numFmt w:val="decimal"/>
      <w:lvlText w:val="%1."/>
      <w:lvlJc w:val="left"/>
      <w:pPr>
        <w:tabs>
          <w:tab w:val="num" w:pos="1635"/>
        </w:tabs>
        <w:ind w:left="1635" w:hanging="708"/>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49CF5C3D"/>
    <w:multiLevelType w:val="multilevel"/>
    <w:tmpl w:val="D8CA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FE636E"/>
    <w:multiLevelType w:val="hybridMultilevel"/>
    <w:tmpl w:val="733C60F8"/>
    <w:lvl w:ilvl="0" w:tplc="8C52A0AA">
      <w:start w:val="1"/>
      <w:numFmt w:val="decimal"/>
      <w:lvlText w:val="%1."/>
      <w:lvlJc w:val="left"/>
      <w:pPr>
        <w:tabs>
          <w:tab w:val="num" w:pos="855"/>
        </w:tabs>
        <w:ind w:left="855" w:hanging="375"/>
      </w:pPr>
      <w:rPr>
        <w:rFonts w:ascii="Times New Roman" w:eastAsia="Times New Roman" w:hAnsi="Times New Roman" w:cs="Times New Roman"/>
      </w:rPr>
    </w:lvl>
    <w:lvl w:ilvl="1" w:tplc="04220019" w:tentative="1">
      <w:start w:val="1"/>
      <w:numFmt w:val="lowerLetter"/>
      <w:lvlText w:val="%2."/>
      <w:lvlJc w:val="left"/>
      <w:pPr>
        <w:tabs>
          <w:tab w:val="num" w:pos="1560"/>
        </w:tabs>
        <w:ind w:left="1560" w:hanging="360"/>
      </w:pPr>
    </w:lvl>
    <w:lvl w:ilvl="2" w:tplc="0422001B" w:tentative="1">
      <w:start w:val="1"/>
      <w:numFmt w:val="lowerRoman"/>
      <w:lvlText w:val="%3."/>
      <w:lvlJc w:val="right"/>
      <w:pPr>
        <w:tabs>
          <w:tab w:val="num" w:pos="2280"/>
        </w:tabs>
        <w:ind w:left="2280" w:hanging="180"/>
      </w:pPr>
    </w:lvl>
    <w:lvl w:ilvl="3" w:tplc="0422000F" w:tentative="1">
      <w:start w:val="1"/>
      <w:numFmt w:val="decimal"/>
      <w:lvlText w:val="%4."/>
      <w:lvlJc w:val="left"/>
      <w:pPr>
        <w:tabs>
          <w:tab w:val="num" w:pos="3000"/>
        </w:tabs>
        <w:ind w:left="3000" w:hanging="360"/>
      </w:pPr>
    </w:lvl>
    <w:lvl w:ilvl="4" w:tplc="04220019" w:tentative="1">
      <w:start w:val="1"/>
      <w:numFmt w:val="lowerLetter"/>
      <w:lvlText w:val="%5."/>
      <w:lvlJc w:val="left"/>
      <w:pPr>
        <w:tabs>
          <w:tab w:val="num" w:pos="3720"/>
        </w:tabs>
        <w:ind w:left="3720" w:hanging="360"/>
      </w:pPr>
    </w:lvl>
    <w:lvl w:ilvl="5" w:tplc="0422001B" w:tentative="1">
      <w:start w:val="1"/>
      <w:numFmt w:val="lowerRoman"/>
      <w:lvlText w:val="%6."/>
      <w:lvlJc w:val="right"/>
      <w:pPr>
        <w:tabs>
          <w:tab w:val="num" w:pos="4440"/>
        </w:tabs>
        <w:ind w:left="4440" w:hanging="180"/>
      </w:pPr>
    </w:lvl>
    <w:lvl w:ilvl="6" w:tplc="0422000F" w:tentative="1">
      <w:start w:val="1"/>
      <w:numFmt w:val="decimal"/>
      <w:lvlText w:val="%7."/>
      <w:lvlJc w:val="left"/>
      <w:pPr>
        <w:tabs>
          <w:tab w:val="num" w:pos="5160"/>
        </w:tabs>
        <w:ind w:left="5160" w:hanging="360"/>
      </w:pPr>
    </w:lvl>
    <w:lvl w:ilvl="7" w:tplc="04220019" w:tentative="1">
      <w:start w:val="1"/>
      <w:numFmt w:val="lowerLetter"/>
      <w:lvlText w:val="%8."/>
      <w:lvlJc w:val="left"/>
      <w:pPr>
        <w:tabs>
          <w:tab w:val="num" w:pos="5880"/>
        </w:tabs>
        <w:ind w:left="5880" w:hanging="360"/>
      </w:pPr>
    </w:lvl>
    <w:lvl w:ilvl="8" w:tplc="0422001B" w:tentative="1">
      <w:start w:val="1"/>
      <w:numFmt w:val="lowerRoman"/>
      <w:lvlText w:val="%9."/>
      <w:lvlJc w:val="right"/>
      <w:pPr>
        <w:tabs>
          <w:tab w:val="num" w:pos="6600"/>
        </w:tabs>
        <w:ind w:left="6600" w:hanging="180"/>
      </w:pPr>
    </w:lvl>
  </w:abstractNum>
  <w:abstractNum w:abstractNumId="37">
    <w:nsid w:val="56ED0295"/>
    <w:multiLevelType w:val="hybridMultilevel"/>
    <w:tmpl w:val="73109F70"/>
    <w:lvl w:ilvl="0" w:tplc="5DFC2A7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85033D1"/>
    <w:multiLevelType w:val="hybridMultilevel"/>
    <w:tmpl w:val="3D5C7C7A"/>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65A4136B"/>
    <w:multiLevelType w:val="hybridMultilevel"/>
    <w:tmpl w:val="4E86EAF2"/>
    <w:lvl w:ilvl="0" w:tplc="F2867E0E">
      <w:start w:val="1"/>
      <w:numFmt w:val="decimal"/>
      <w:lvlText w:val="%1."/>
      <w:lvlJc w:val="left"/>
      <w:pPr>
        <w:tabs>
          <w:tab w:val="num" w:pos="1251"/>
        </w:tabs>
        <w:ind w:left="1251" w:hanging="825"/>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40">
    <w:nsid w:val="696179B0"/>
    <w:multiLevelType w:val="hybridMultilevel"/>
    <w:tmpl w:val="887ECC02"/>
    <w:lvl w:ilvl="0" w:tplc="35E27B3E">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1">
    <w:nsid w:val="6A951FA0"/>
    <w:multiLevelType w:val="singleLevel"/>
    <w:tmpl w:val="E520ACCC"/>
    <w:lvl w:ilvl="0">
      <w:start w:val="2"/>
      <w:numFmt w:val="decimal"/>
      <w:lvlText w:val="%1)"/>
      <w:legacy w:legacy="1" w:legacySpace="0" w:legacyIndent="273"/>
      <w:lvlJc w:val="left"/>
      <w:rPr>
        <w:rFonts w:ascii="Times New Roman" w:hAnsi="Times New Roman" w:cs="Times New Roman" w:hint="default"/>
      </w:rPr>
    </w:lvl>
  </w:abstractNum>
  <w:abstractNum w:abstractNumId="42">
    <w:nsid w:val="72073CE2"/>
    <w:multiLevelType w:val="hybridMultilevel"/>
    <w:tmpl w:val="7D76BA66"/>
    <w:lvl w:ilvl="0" w:tplc="DBECA8E8">
      <w:start w:val="2"/>
      <w:numFmt w:val="bullet"/>
      <w:lvlText w:val="-"/>
      <w:lvlJc w:val="left"/>
      <w:pPr>
        <w:tabs>
          <w:tab w:val="num" w:pos="2070"/>
        </w:tabs>
        <w:ind w:left="2070" w:hanging="117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E375050"/>
    <w:multiLevelType w:val="hybridMultilevel"/>
    <w:tmpl w:val="DACC6352"/>
    <w:lvl w:ilvl="0" w:tplc="902C5A0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18"/>
  </w:num>
  <w:num w:numId="2">
    <w:abstractNumId w:val="40"/>
  </w:num>
  <w:num w:numId="3">
    <w:abstractNumId w:val="43"/>
  </w:num>
  <w:num w:numId="4">
    <w:abstractNumId w:val="9"/>
  </w:num>
  <w:num w:numId="5">
    <w:abstractNumId w:val="5"/>
  </w:num>
  <w:num w:numId="6">
    <w:abstractNumId w:val="4"/>
  </w:num>
  <w:num w:numId="7">
    <w:abstractNumId w:val="21"/>
  </w:num>
  <w:num w:numId="8">
    <w:abstractNumId w:val="15"/>
  </w:num>
  <w:num w:numId="9">
    <w:abstractNumId w:val="32"/>
  </w:num>
  <w:num w:numId="10">
    <w:abstractNumId w:val="19"/>
  </w:num>
  <w:num w:numId="11">
    <w:abstractNumId w:val="17"/>
  </w:num>
  <w:num w:numId="12">
    <w:abstractNumId w:val="6"/>
  </w:num>
  <w:num w:numId="13">
    <w:abstractNumId w:val="23"/>
  </w:num>
  <w:num w:numId="14">
    <w:abstractNumId w:val="36"/>
  </w:num>
  <w:num w:numId="15">
    <w:abstractNumId w:val="16"/>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5"/>
  </w:num>
  <w:num w:numId="19">
    <w:abstractNumId w:val="30"/>
  </w:num>
  <w:num w:numId="20">
    <w:abstractNumId w:val="0"/>
  </w:num>
  <w:num w:numId="21">
    <w:abstractNumId w:val="1"/>
  </w:num>
  <w:num w:numId="22">
    <w:abstractNumId w:val="2"/>
  </w:num>
  <w:num w:numId="23">
    <w:abstractNumId w:val="37"/>
  </w:num>
  <w:num w:numId="24">
    <w:abstractNumId w:val="24"/>
  </w:num>
  <w:num w:numId="25">
    <w:abstractNumId w:val="38"/>
  </w:num>
  <w:num w:numId="26">
    <w:abstractNumId w:val="12"/>
  </w:num>
  <w:num w:numId="27">
    <w:abstractNumId w:val="22"/>
  </w:num>
  <w:num w:numId="28">
    <w:abstractNumId w:val="41"/>
  </w:num>
  <w:num w:numId="29">
    <w:abstractNumId w:val="20"/>
  </w:num>
  <w:num w:numId="30">
    <w:abstractNumId w:val="26"/>
  </w:num>
  <w:num w:numId="31">
    <w:abstractNumId w:val="14"/>
  </w:num>
  <w:num w:numId="32">
    <w:abstractNumId w:val="42"/>
  </w:num>
  <w:num w:numId="33">
    <w:abstractNumId w:val="29"/>
  </w:num>
  <w:num w:numId="34">
    <w:abstractNumId w:val="39"/>
  </w:num>
  <w:num w:numId="35">
    <w:abstractNumId w:val="3"/>
  </w:num>
  <w:num w:numId="36">
    <w:abstractNumId w:val="34"/>
  </w:num>
  <w:num w:numId="37">
    <w:abstractNumId w:val="13"/>
  </w:num>
  <w:num w:numId="38">
    <w:abstractNumId w:val="8"/>
  </w:num>
  <w:num w:numId="39">
    <w:abstractNumId w:val="11"/>
  </w:num>
  <w:num w:numId="40">
    <w:abstractNumId w:val="7"/>
  </w:num>
  <w:num w:numId="41">
    <w:abstractNumId w:val="31"/>
  </w:num>
  <w:num w:numId="42">
    <w:abstractNumId w:val="28"/>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FD"/>
    <w:rsid w:val="00096FD0"/>
    <w:rsid w:val="001166FA"/>
    <w:rsid w:val="001C2013"/>
    <w:rsid w:val="001E120C"/>
    <w:rsid w:val="001E66B6"/>
    <w:rsid w:val="001F2A40"/>
    <w:rsid w:val="00223842"/>
    <w:rsid w:val="00234035"/>
    <w:rsid w:val="00356456"/>
    <w:rsid w:val="00375A7B"/>
    <w:rsid w:val="003B783C"/>
    <w:rsid w:val="003C5D30"/>
    <w:rsid w:val="003F6D59"/>
    <w:rsid w:val="00492288"/>
    <w:rsid w:val="004A7CBA"/>
    <w:rsid w:val="004B09B8"/>
    <w:rsid w:val="004D41CB"/>
    <w:rsid w:val="00510C49"/>
    <w:rsid w:val="005113AF"/>
    <w:rsid w:val="005370A4"/>
    <w:rsid w:val="0058437C"/>
    <w:rsid w:val="005A6436"/>
    <w:rsid w:val="005C1660"/>
    <w:rsid w:val="005E0321"/>
    <w:rsid w:val="005E711D"/>
    <w:rsid w:val="00685B78"/>
    <w:rsid w:val="007806FA"/>
    <w:rsid w:val="00891356"/>
    <w:rsid w:val="008C367A"/>
    <w:rsid w:val="008D2446"/>
    <w:rsid w:val="008E0678"/>
    <w:rsid w:val="008F0286"/>
    <w:rsid w:val="00970D4F"/>
    <w:rsid w:val="009B2997"/>
    <w:rsid w:val="009E25FC"/>
    <w:rsid w:val="00A34A56"/>
    <w:rsid w:val="00A75226"/>
    <w:rsid w:val="00AA170F"/>
    <w:rsid w:val="00B0334B"/>
    <w:rsid w:val="00B07D21"/>
    <w:rsid w:val="00B110E3"/>
    <w:rsid w:val="00B326AA"/>
    <w:rsid w:val="00C96ADB"/>
    <w:rsid w:val="00D04495"/>
    <w:rsid w:val="00D20F8E"/>
    <w:rsid w:val="00D84CC4"/>
    <w:rsid w:val="00D85AFD"/>
    <w:rsid w:val="00D87C37"/>
    <w:rsid w:val="00DF1BBC"/>
    <w:rsid w:val="00E14367"/>
    <w:rsid w:val="00E54D17"/>
    <w:rsid w:val="00E576AF"/>
    <w:rsid w:val="00F131B6"/>
    <w:rsid w:val="00F20D98"/>
    <w:rsid w:val="00F30E00"/>
    <w:rsid w:val="00F33CEF"/>
    <w:rsid w:val="00FF3C74"/>
    <w:rsid w:val="00FF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5B440"/>
  <w15:chartTrackingRefBased/>
  <w15:docId w15:val="{A31DB5C6-549F-477E-936B-C0755897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AFD"/>
    <w:rPr>
      <w:sz w:val="28"/>
      <w:lang w:val="uk-UA" w:eastAsia="en-US"/>
    </w:rPr>
  </w:style>
  <w:style w:type="paragraph" w:styleId="1">
    <w:name w:val="heading 1"/>
    <w:basedOn w:val="a"/>
    <w:next w:val="a"/>
    <w:link w:val="10"/>
    <w:qFormat/>
    <w:rsid w:val="00D85AFD"/>
    <w:pPr>
      <w:keepNext/>
      <w:spacing w:before="240" w:after="60"/>
      <w:outlineLvl w:val="0"/>
    </w:pPr>
    <w:rPr>
      <w:rFonts w:ascii="Arial" w:hAnsi="Arial" w:cs="Arial"/>
      <w:b/>
      <w:bCs/>
      <w:kern w:val="32"/>
      <w:sz w:val="32"/>
      <w:szCs w:val="32"/>
      <w:lang w:val="ru-RU" w:eastAsia="ru-RU"/>
    </w:rPr>
  </w:style>
  <w:style w:type="paragraph" w:styleId="2">
    <w:name w:val="heading 2"/>
    <w:basedOn w:val="a"/>
    <w:next w:val="a"/>
    <w:qFormat/>
    <w:rsid w:val="00D85AFD"/>
    <w:pPr>
      <w:keepNext/>
      <w:spacing w:line="360" w:lineRule="auto"/>
      <w:ind w:right="638" w:firstLine="540"/>
      <w:jc w:val="both"/>
      <w:outlineLvl w:val="1"/>
    </w:pPr>
    <w:rPr>
      <w:i/>
      <w:iCs/>
      <w:sz w:val="24"/>
      <w:szCs w:val="24"/>
      <w:lang w:eastAsia="ru-RU"/>
    </w:rPr>
  </w:style>
  <w:style w:type="paragraph" w:styleId="3">
    <w:name w:val="heading 3"/>
    <w:basedOn w:val="a"/>
    <w:next w:val="a"/>
    <w:qFormat/>
    <w:rsid w:val="00D85AFD"/>
    <w:pPr>
      <w:keepNext/>
      <w:spacing w:before="240" w:after="60"/>
      <w:outlineLvl w:val="2"/>
    </w:pPr>
    <w:rPr>
      <w:rFonts w:ascii="Arial" w:hAnsi="Arial" w:cs="Arial"/>
      <w:b/>
      <w:bCs/>
      <w:sz w:val="26"/>
      <w:szCs w:val="26"/>
      <w:lang w:val="ru-RU" w:eastAsia="ru-RU"/>
    </w:rPr>
  </w:style>
  <w:style w:type="paragraph" w:styleId="4">
    <w:name w:val="heading 4"/>
    <w:basedOn w:val="a"/>
    <w:next w:val="a"/>
    <w:qFormat/>
    <w:rsid w:val="00D85AFD"/>
    <w:pPr>
      <w:keepNext/>
      <w:spacing w:before="240" w:after="60"/>
      <w:outlineLvl w:val="3"/>
    </w:pPr>
    <w:rPr>
      <w:b/>
      <w:bCs/>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5AFD"/>
    <w:rPr>
      <w:rFonts w:ascii="Verdana" w:eastAsia="Calibri" w:hAnsi="Verdana" w:cs="Verdana"/>
      <w:sz w:val="20"/>
    </w:rPr>
  </w:style>
  <w:style w:type="character" w:styleId="a4">
    <w:name w:val="Emphasis"/>
    <w:basedOn w:val="a0"/>
    <w:qFormat/>
    <w:rsid w:val="00D85AFD"/>
    <w:rPr>
      <w:rFonts w:cs="Times New Roman"/>
      <w:i/>
      <w:iCs/>
    </w:rPr>
  </w:style>
  <w:style w:type="paragraph" w:styleId="a5">
    <w:name w:val="footnote text"/>
    <w:aliases w:val="Текст сноски Знак,Текст сноски Знак Знак Знак Знак Знак,Текст сноски Знак Знак Знак Знак,Текст сноски Знак Знак Знак,Текст сноски Знак Знак Знак Знак Знак Знак Знак"/>
    <w:basedOn w:val="a"/>
    <w:link w:val="11"/>
    <w:semiHidden/>
    <w:rsid w:val="00D85AFD"/>
    <w:rPr>
      <w:sz w:val="20"/>
    </w:rPr>
  </w:style>
  <w:style w:type="character" w:customStyle="1" w:styleId="11">
    <w:name w:val="Текст сноски Знак1"/>
    <w:aliases w:val="Текст сноски Знак Знак1,Текст сноски Знак Знак Знак Знак Знак Знак2,Текст сноски Знак Знак Знак Знак Знак2,Текст сноски Знак Знак Знак Знак2,Текст сноски Знак Знак Знак Знак Знак Знак Знак Знак1"/>
    <w:basedOn w:val="a0"/>
    <w:link w:val="a5"/>
    <w:semiHidden/>
    <w:locked/>
    <w:rsid w:val="00D85AFD"/>
    <w:rPr>
      <w:lang w:val="uk-UA" w:eastAsia="en-US" w:bidi="ar-SA"/>
    </w:rPr>
  </w:style>
  <w:style w:type="character" w:styleId="a6">
    <w:name w:val="footnote reference"/>
    <w:aliases w:val="Ref,de nota al pie,Footnote Reference Number,Знак сноски-FN,fr,Used by Word for Help footnote symbols,Знак сноски 1,ftref,Ciae niinee-FN,Times 10 Point,Exposant 3 Point,Footnote symbol,Footnote reference number,EN Footnote Reference"/>
    <w:basedOn w:val="a0"/>
    <w:semiHidden/>
    <w:rsid w:val="00D85AFD"/>
    <w:rPr>
      <w:rFonts w:cs="Times New Roman"/>
      <w:vertAlign w:val="superscript"/>
    </w:rPr>
  </w:style>
  <w:style w:type="character" w:styleId="a7">
    <w:name w:val="Hyperlink"/>
    <w:basedOn w:val="a0"/>
    <w:rsid w:val="00D85AFD"/>
    <w:rPr>
      <w:rFonts w:cs="Times New Roman"/>
      <w:color w:val="0000FF"/>
      <w:u w:val="single"/>
    </w:rPr>
  </w:style>
  <w:style w:type="paragraph" w:customStyle="1" w:styleId="rvps2">
    <w:name w:val="rvps2"/>
    <w:basedOn w:val="a"/>
    <w:rsid w:val="00D85AFD"/>
    <w:pPr>
      <w:spacing w:before="100" w:beforeAutospacing="1" w:after="100" w:afterAutospacing="1"/>
    </w:pPr>
    <w:rPr>
      <w:rFonts w:eastAsia="Calibri"/>
      <w:sz w:val="24"/>
      <w:szCs w:val="24"/>
      <w:lang w:val="ru-RU" w:eastAsia="ru-RU"/>
    </w:rPr>
  </w:style>
  <w:style w:type="character" w:customStyle="1" w:styleId="rvts9">
    <w:name w:val="rvts9"/>
    <w:basedOn w:val="a0"/>
    <w:rsid w:val="00D85AFD"/>
    <w:rPr>
      <w:rFonts w:cs="Times New Roman"/>
    </w:rPr>
  </w:style>
  <w:style w:type="paragraph" w:styleId="a8">
    <w:name w:val="endnote text"/>
    <w:basedOn w:val="a"/>
    <w:link w:val="a9"/>
    <w:semiHidden/>
    <w:rsid w:val="00D85AFD"/>
    <w:rPr>
      <w:rFonts w:eastAsia="Calibri"/>
      <w:sz w:val="20"/>
      <w:lang w:eastAsia="ru-RU"/>
    </w:rPr>
  </w:style>
  <w:style w:type="character" w:customStyle="1" w:styleId="a9">
    <w:name w:val="Текст концевой сноски Знак"/>
    <w:basedOn w:val="a0"/>
    <w:link w:val="a8"/>
    <w:semiHidden/>
    <w:locked/>
    <w:rsid w:val="00D85AFD"/>
    <w:rPr>
      <w:rFonts w:eastAsia="Calibri"/>
      <w:lang w:val="uk-UA" w:eastAsia="ru-RU" w:bidi="ar-SA"/>
    </w:rPr>
  </w:style>
  <w:style w:type="paragraph" w:styleId="aa">
    <w:name w:val="No Spacing"/>
    <w:qFormat/>
    <w:rsid w:val="00D85AFD"/>
    <w:rPr>
      <w:rFonts w:ascii="Calibri" w:hAnsi="Calibri" w:cs="Calibri"/>
      <w:sz w:val="22"/>
      <w:szCs w:val="22"/>
      <w:lang w:eastAsia="en-US"/>
    </w:rPr>
  </w:style>
  <w:style w:type="paragraph" w:customStyle="1" w:styleId="StyleZakonu">
    <w:name w:val="StyleZakonu"/>
    <w:basedOn w:val="a"/>
    <w:rsid w:val="00D85AFD"/>
    <w:pPr>
      <w:spacing w:after="60" w:line="220" w:lineRule="exact"/>
      <w:ind w:firstLine="284"/>
      <w:jc w:val="both"/>
    </w:pPr>
    <w:rPr>
      <w:sz w:val="20"/>
      <w:lang w:eastAsia="ru-RU"/>
    </w:rPr>
  </w:style>
  <w:style w:type="character" w:customStyle="1" w:styleId="FontStyle54">
    <w:name w:val="Font Style54"/>
    <w:basedOn w:val="a0"/>
    <w:rsid w:val="00D85AFD"/>
    <w:rPr>
      <w:rFonts w:ascii="Times New Roman" w:hAnsi="Times New Roman" w:cs="Times New Roman"/>
      <w:i/>
      <w:iCs/>
      <w:sz w:val="20"/>
      <w:szCs w:val="20"/>
    </w:rPr>
  </w:style>
  <w:style w:type="character" w:customStyle="1" w:styleId="ab">
    <w:name w:val="Знак Знак"/>
    <w:semiHidden/>
    <w:locked/>
    <w:rsid w:val="00D85AFD"/>
    <w:rPr>
      <w:rFonts w:cs="Times New Roman"/>
      <w:sz w:val="20"/>
      <w:szCs w:val="20"/>
    </w:rPr>
  </w:style>
  <w:style w:type="character" w:styleId="ac">
    <w:name w:val="Strong"/>
    <w:basedOn w:val="a0"/>
    <w:qFormat/>
    <w:rsid w:val="00D85AFD"/>
    <w:rPr>
      <w:b/>
      <w:bCs/>
    </w:rPr>
  </w:style>
  <w:style w:type="character" w:customStyle="1" w:styleId="apple-converted-space">
    <w:name w:val="apple-converted-space"/>
    <w:basedOn w:val="a0"/>
    <w:rsid w:val="00D85AFD"/>
  </w:style>
  <w:style w:type="paragraph" w:styleId="ad">
    <w:name w:val="Balloon Text"/>
    <w:basedOn w:val="a"/>
    <w:semiHidden/>
    <w:rsid w:val="00D85AFD"/>
    <w:rPr>
      <w:rFonts w:ascii="Tahoma" w:hAnsi="Tahoma" w:cs="Tahoma"/>
      <w:sz w:val="16"/>
      <w:szCs w:val="16"/>
    </w:rPr>
  </w:style>
  <w:style w:type="paragraph" w:customStyle="1" w:styleId="12">
    <w:name w:val="Обычный1"/>
    <w:rsid w:val="00D85AFD"/>
    <w:pPr>
      <w:spacing w:before="100" w:after="100"/>
    </w:pPr>
    <w:rPr>
      <w:snapToGrid w:val="0"/>
      <w:sz w:val="24"/>
    </w:rPr>
  </w:style>
  <w:style w:type="paragraph" w:styleId="ae">
    <w:name w:val="List Paragraph"/>
    <w:basedOn w:val="a"/>
    <w:qFormat/>
    <w:rsid w:val="00D85AFD"/>
    <w:pPr>
      <w:ind w:left="720"/>
      <w:contextualSpacing/>
    </w:pPr>
    <w:rPr>
      <w:rFonts w:ascii="Calibri" w:eastAsia="Calibri" w:hAnsi="Calibri"/>
      <w:sz w:val="24"/>
      <w:szCs w:val="24"/>
      <w:lang w:val="ru-RU"/>
    </w:rPr>
  </w:style>
  <w:style w:type="character" w:customStyle="1" w:styleId="af">
    <w:name w:val="Текст сноски Знак Знак"/>
    <w:aliases w:val="Текст сноски Знак Знак Знак Знак Знак Знак,Текст сноски Знак Знак Знак Знак Знак Знак1,Текст сноски Знак Знак Знак Знак1,Текст сноски Знак Знак Знак Знак Знак1,Текст сноски Знак Знак Знак Знак Знак Знак Знак Знак"/>
    <w:basedOn w:val="a0"/>
    <w:semiHidden/>
    <w:rsid w:val="00D85AFD"/>
    <w:rPr>
      <w:lang w:val="ru-RU" w:eastAsia="ru-RU" w:bidi="ar-SA"/>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5AFD"/>
    <w:rPr>
      <w:rFonts w:ascii="Verdana" w:hAnsi="Verdana" w:cs="Verdana"/>
      <w:sz w:val="20"/>
    </w:rPr>
  </w:style>
  <w:style w:type="paragraph" w:styleId="20">
    <w:name w:val="toc 2"/>
    <w:basedOn w:val="a"/>
    <w:next w:val="a"/>
    <w:autoRedefine/>
    <w:semiHidden/>
    <w:rsid w:val="00D85AFD"/>
    <w:pPr>
      <w:spacing w:after="160" w:line="360" w:lineRule="auto"/>
      <w:ind w:left="284"/>
      <w:jc w:val="both"/>
    </w:pPr>
    <w:rPr>
      <w:rFonts w:ascii="Calibri" w:hAnsi="Calibri" w:cs="Calibri"/>
      <w:szCs w:val="22"/>
      <w:lang w:val="ru-RU"/>
    </w:rPr>
  </w:style>
  <w:style w:type="numbering" w:customStyle="1" w:styleId="13">
    <w:name w:val="Нет списка1"/>
    <w:next w:val="a2"/>
    <w:semiHidden/>
    <w:rsid w:val="00D85AFD"/>
  </w:style>
  <w:style w:type="paragraph" w:styleId="af1">
    <w:name w:val="Body Text Indent"/>
    <w:basedOn w:val="a"/>
    <w:rsid w:val="00D85AFD"/>
    <w:pPr>
      <w:spacing w:line="360" w:lineRule="auto"/>
      <w:ind w:firstLine="720"/>
      <w:jc w:val="both"/>
    </w:pPr>
    <w:rPr>
      <w:szCs w:val="24"/>
      <w:lang w:eastAsia="ru-RU"/>
    </w:rPr>
  </w:style>
  <w:style w:type="paragraph" w:styleId="21">
    <w:name w:val="Body Text Indent 2"/>
    <w:basedOn w:val="a"/>
    <w:rsid w:val="00D85AFD"/>
    <w:pPr>
      <w:spacing w:line="360" w:lineRule="auto"/>
      <w:ind w:firstLine="540"/>
      <w:jc w:val="both"/>
    </w:pPr>
    <w:rPr>
      <w:szCs w:val="24"/>
      <w:lang w:eastAsia="ru-RU"/>
    </w:rPr>
  </w:style>
  <w:style w:type="paragraph" w:styleId="af2">
    <w:name w:val="Body Text"/>
    <w:basedOn w:val="a"/>
    <w:link w:val="af3"/>
    <w:rsid w:val="00D85AFD"/>
    <w:pPr>
      <w:spacing w:line="360" w:lineRule="auto"/>
      <w:jc w:val="center"/>
    </w:pPr>
    <w:rPr>
      <w:b/>
      <w:bCs/>
      <w:sz w:val="24"/>
      <w:lang w:val="ru-RU" w:eastAsia="ru-RU"/>
    </w:rPr>
  </w:style>
  <w:style w:type="paragraph" w:styleId="30">
    <w:name w:val="Body Text Indent 3"/>
    <w:basedOn w:val="a"/>
    <w:rsid w:val="00D85AFD"/>
    <w:pPr>
      <w:ind w:firstLine="720"/>
      <w:jc w:val="both"/>
    </w:pPr>
    <w:rPr>
      <w:szCs w:val="24"/>
      <w:lang w:eastAsia="ru-RU"/>
    </w:rPr>
  </w:style>
  <w:style w:type="paragraph" w:styleId="af4">
    <w:name w:val="Block Text"/>
    <w:basedOn w:val="a"/>
    <w:rsid w:val="00D85AFD"/>
    <w:pPr>
      <w:spacing w:line="360" w:lineRule="auto"/>
      <w:ind w:left="-540" w:right="-82" w:firstLine="540"/>
      <w:jc w:val="both"/>
    </w:pPr>
    <w:rPr>
      <w:sz w:val="24"/>
      <w:szCs w:val="24"/>
      <w:lang w:eastAsia="ru-RU"/>
    </w:rPr>
  </w:style>
  <w:style w:type="paragraph" w:styleId="22">
    <w:name w:val="Body Text 2"/>
    <w:basedOn w:val="a"/>
    <w:rsid w:val="00D85AFD"/>
    <w:pPr>
      <w:widowControl w:val="0"/>
      <w:jc w:val="both"/>
    </w:pPr>
    <w:rPr>
      <w:b/>
      <w:snapToGrid w:val="0"/>
      <w:sz w:val="24"/>
      <w:lang w:val="ru-RU" w:eastAsia="ru-RU"/>
    </w:rPr>
  </w:style>
  <w:style w:type="paragraph" w:styleId="HTML">
    <w:name w:val="HTML Preformatted"/>
    <w:basedOn w:val="a"/>
    <w:link w:val="HTML0"/>
    <w:rsid w:val="00D85AFD"/>
    <w:rPr>
      <w:rFonts w:ascii="Courier New" w:hAnsi="Courier New" w:cs="Courier New"/>
      <w:sz w:val="20"/>
      <w:lang w:val="ru-RU" w:eastAsia="ru-RU"/>
    </w:rPr>
  </w:style>
  <w:style w:type="paragraph" w:styleId="14">
    <w:name w:val="toc 1"/>
    <w:basedOn w:val="a"/>
    <w:next w:val="a"/>
    <w:autoRedefine/>
    <w:semiHidden/>
    <w:rsid w:val="00D85AFD"/>
    <w:rPr>
      <w:sz w:val="24"/>
      <w:szCs w:val="24"/>
      <w:lang w:val="ru-RU" w:eastAsia="ru-RU"/>
    </w:rPr>
  </w:style>
  <w:style w:type="paragraph" w:styleId="af5">
    <w:name w:val="header"/>
    <w:basedOn w:val="a"/>
    <w:rsid w:val="00D85AFD"/>
    <w:pPr>
      <w:tabs>
        <w:tab w:val="center" w:pos="4677"/>
        <w:tab w:val="right" w:pos="9355"/>
      </w:tabs>
    </w:pPr>
    <w:rPr>
      <w:sz w:val="24"/>
      <w:szCs w:val="24"/>
      <w:lang w:val="ru-RU" w:eastAsia="ru-RU"/>
    </w:rPr>
  </w:style>
  <w:style w:type="character" w:styleId="af6">
    <w:name w:val="page number"/>
    <w:basedOn w:val="a0"/>
    <w:rsid w:val="00D85AFD"/>
  </w:style>
  <w:style w:type="paragraph" w:customStyle="1" w:styleId="FR2">
    <w:name w:val="FR2"/>
    <w:rsid w:val="00D85AFD"/>
    <w:pPr>
      <w:widowControl w:val="0"/>
      <w:autoSpaceDE w:val="0"/>
      <w:autoSpaceDN w:val="0"/>
      <w:adjustRightInd w:val="0"/>
      <w:spacing w:before="120"/>
      <w:jc w:val="right"/>
    </w:pPr>
    <w:rPr>
      <w:rFonts w:ascii="Arial" w:hAnsi="Arial" w:cs="Arial"/>
      <w:noProof/>
      <w:sz w:val="16"/>
      <w:szCs w:val="16"/>
    </w:rPr>
  </w:style>
  <w:style w:type="paragraph" w:styleId="af7">
    <w:name w:val="footer"/>
    <w:basedOn w:val="a"/>
    <w:rsid w:val="00D85AFD"/>
    <w:pPr>
      <w:tabs>
        <w:tab w:val="center" w:pos="4677"/>
        <w:tab w:val="right" w:pos="9355"/>
      </w:tabs>
    </w:pPr>
    <w:rPr>
      <w:sz w:val="24"/>
      <w:szCs w:val="24"/>
      <w:lang w:val="ru-RU" w:eastAsia="ru-RU"/>
    </w:rPr>
  </w:style>
  <w:style w:type="paragraph" w:styleId="af8">
    <w:name w:val="Title"/>
    <w:basedOn w:val="a"/>
    <w:qFormat/>
    <w:rsid w:val="00D85AFD"/>
    <w:pPr>
      <w:jc w:val="center"/>
    </w:pPr>
    <w:rPr>
      <w:b/>
      <w:sz w:val="32"/>
      <w:lang w:val="ru-RU" w:eastAsia="ru-RU"/>
    </w:rPr>
  </w:style>
  <w:style w:type="paragraph" w:customStyle="1" w:styleId="15">
    <w:name w:val="Стиль1"/>
    <w:basedOn w:val="a"/>
    <w:rsid w:val="00D85AFD"/>
    <w:pPr>
      <w:spacing w:line="360" w:lineRule="auto"/>
      <w:jc w:val="both"/>
    </w:pPr>
    <w:rPr>
      <w:b/>
      <w:szCs w:val="24"/>
      <w:lang w:eastAsia="ru-RU"/>
    </w:rPr>
  </w:style>
  <w:style w:type="paragraph" w:customStyle="1" w:styleId="snoska">
    <w:name w:val="snoska"/>
    <w:basedOn w:val="a"/>
    <w:rsid w:val="00D85AFD"/>
    <w:pPr>
      <w:autoSpaceDE w:val="0"/>
      <w:autoSpaceDN w:val="0"/>
      <w:adjustRightInd w:val="0"/>
      <w:spacing w:line="200" w:lineRule="atLeast"/>
      <w:ind w:firstLine="340"/>
      <w:jc w:val="both"/>
      <w:textAlignment w:val="center"/>
    </w:pPr>
    <w:rPr>
      <w:rFonts w:ascii="Times (T1)" w:eastAsia="Calibri" w:hAnsi="Times (T1)" w:cs="Times (T1)"/>
      <w:color w:val="000000"/>
      <w:sz w:val="18"/>
      <w:szCs w:val="18"/>
      <w:lang w:eastAsia="ru-RU"/>
    </w:rPr>
  </w:style>
  <w:style w:type="character" w:customStyle="1" w:styleId="af9">
    <w:name w:val="Символ сноски"/>
    <w:rsid w:val="00D85AFD"/>
  </w:style>
  <w:style w:type="numbering" w:customStyle="1" w:styleId="23">
    <w:name w:val="Нет списка2"/>
    <w:next w:val="a2"/>
    <w:semiHidden/>
    <w:rsid w:val="00D85AFD"/>
  </w:style>
  <w:style w:type="paragraph" w:customStyle="1" w:styleId="rvps7">
    <w:name w:val="rvps7"/>
    <w:basedOn w:val="a"/>
    <w:rsid w:val="00D85AFD"/>
    <w:pPr>
      <w:spacing w:before="100" w:beforeAutospacing="1" w:after="100" w:afterAutospacing="1"/>
    </w:pPr>
    <w:rPr>
      <w:sz w:val="24"/>
      <w:szCs w:val="24"/>
      <w:lang w:val="ru-RU" w:eastAsia="ru-RU"/>
    </w:rPr>
  </w:style>
  <w:style w:type="character" w:customStyle="1" w:styleId="rvts15">
    <w:name w:val="rvts15"/>
    <w:basedOn w:val="a0"/>
    <w:rsid w:val="00D85AFD"/>
  </w:style>
  <w:style w:type="character" w:customStyle="1" w:styleId="rvts46">
    <w:name w:val="rvts46"/>
    <w:basedOn w:val="a0"/>
    <w:rsid w:val="00D85AFD"/>
  </w:style>
  <w:style w:type="character" w:customStyle="1" w:styleId="rvts0">
    <w:name w:val="rvts0"/>
    <w:basedOn w:val="a0"/>
    <w:rsid w:val="00D85AFD"/>
  </w:style>
  <w:style w:type="character" w:customStyle="1" w:styleId="rvts23">
    <w:name w:val="rvts23"/>
    <w:basedOn w:val="a0"/>
    <w:rsid w:val="00D85AFD"/>
  </w:style>
  <w:style w:type="numbering" w:customStyle="1" w:styleId="31">
    <w:name w:val="Нет списка3"/>
    <w:next w:val="a2"/>
    <w:semiHidden/>
    <w:rsid w:val="00D85AFD"/>
  </w:style>
  <w:style w:type="character" w:customStyle="1" w:styleId="af3">
    <w:name w:val="Основной текст Знак"/>
    <w:basedOn w:val="a0"/>
    <w:link w:val="af2"/>
    <w:rsid w:val="00D85AFD"/>
    <w:rPr>
      <w:b/>
      <w:bCs/>
      <w:sz w:val="24"/>
      <w:lang w:val="ru-RU" w:eastAsia="ru-RU" w:bidi="ar-SA"/>
    </w:rPr>
  </w:style>
  <w:style w:type="character" w:customStyle="1" w:styleId="24">
    <w:name w:val="Заголовок №2_"/>
    <w:basedOn w:val="a0"/>
    <w:link w:val="25"/>
    <w:rsid w:val="00D85AFD"/>
    <w:rPr>
      <w:rFonts w:ascii="Tahoma" w:hAnsi="Tahoma"/>
      <w:b/>
      <w:bCs/>
      <w:lang w:bidi="ar-SA"/>
    </w:rPr>
  </w:style>
  <w:style w:type="paragraph" w:customStyle="1" w:styleId="25">
    <w:name w:val="Заголовок №2"/>
    <w:basedOn w:val="a"/>
    <w:link w:val="24"/>
    <w:rsid w:val="00D85AFD"/>
    <w:pPr>
      <w:widowControl w:val="0"/>
      <w:shd w:val="clear" w:color="auto" w:fill="FFFFFF"/>
      <w:spacing w:after="400" w:line="276" w:lineRule="auto"/>
      <w:jc w:val="center"/>
      <w:outlineLvl w:val="1"/>
    </w:pPr>
    <w:rPr>
      <w:rFonts w:ascii="Tahoma" w:hAnsi="Tahoma"/>
      <w:b/>
      <w:bCs/>
      <w:sz w:val="20"/>
      <w:lang w:val="ru-RU" w:eastAsia="ru-RU"/>
    </w:rPr>
  </w:style>
  <w:style w:type="character" w:customStyle="1" w:styleId="BodyTextChar1">
    <w:name w:val="Body Text Char1"/>
    <w:basedOn w:val="a0"/>
    <w:semiHidden/>
    <w:locked/>
    <w:rsid w:val="00D85AFD"/>
    <w:rPr>
      <w:rFonts w:cs="Times New Roman"/>
    </w:rPr>
  </w:style>
  <w:style w:type="character" w:customStyle="1" w:styleId="BodyTextChar">
    <w:name w:val="Body Text Char"/>
    <w:locked/>
    <w:rsid w:val="00D85AFD"/>
    <w:rPr>
      <w:rFonts w:ascii="Georgia" w:hAnsi="Georgia"/>
      <w:sz w:val="19"/>
      <w:shd w:val="clear" w:color="auto" w:fill="FFFFFF"/>
    </w:rPr>
  </w:style>
  <w:style w:type="character" w:customStyle="1" w:styleId="10">
    <w:name w:val="Заголовок 1 Знак"/>
    <w:basedOn w:val="a0"/>
    <w:link w:val="1"/>
    <w:rsid w:val="00D85AFD"/>
    <w:rPr>
      <w:rFonts w:ascii="Arial" w:hAnsi="Arial" w:cs="Arial"/>
      <w:b/>
      <w:bCs/>
      <w:kern w:val="32"/>
      <w:sz w:val="32"/>
      <w:szCs w:val="32"/>
      <w:lang w:val="ru-RU" w:eastAsia="ru-RU" w:bidi="ar-SA"/>
    </w:rPr>
  </w:style>
  <w:style w:type="character" w:customStyle="1" w:styleId="HTML0">
    <w:name w:val="Стандартный HTML Знак"/>
    <w:basedOn w:val="a0"/>
    <w:link w:val="HTML"/>
    <w:rsid w:val="00D85AFD"/>
    <w:rPr>
      <w:rFonts w:ascii="Courier New" w:hAnsi="Courier New" w:cs="Courier New"/>
      <w:lang w:val="ru-RU" w:eastAsia="ru-RU" w:bidi="ar-SA"/>
    </w:rPr>
  </w:style>
  <w:style w:type="character" w:customStyle="1" w:styleId="afa">
    <w:name w:val="Основной текст_"/>
    <w:basedOn w:val="a0"/>
    <w:rsid w:val="00D85AFD"/>
    <w:rPr>
      <w:rFonts w:ascii="Georgia" w:hAnsi="Georgia" w:cs="Georgia" w:hint="default"/>
      <w:strike w:val="0"/>
      <w:dstrike w:val="0"/>
      <w:sz w:val="19"/>
      <w:szCs w:val="19"/>
      <w:u w:val="none"/>
      <w:effect w:val="none"/>
    </w:rPr>
  </w:style>
  <w:style w:type="paragraph" w:customStyle="1" w:styleId="32">
    <w:name w:val="Знак Знак3 Знак"/>
    <w:basedOn w:val="a"/>
    <w:rsid w:val="00D85AFD"/>
    <w:rPr>
      <w:rFonts w:ascii="Verdana" w:hAnsi="Verdana" w:cs="Verdana"/>
      <w:sz w:val="20"/>
    </w:rPr>
  </w:style>
  <w:style w:type="character" w:customStyle="1" w:styleId="9">
    <w:name w:val="Знак Знак9"/>
    <w:rsid w:val="00D85AFD"/>
    <w:rPr>
      <w:rFonts w:ascii="Times New Roman" w:hAnsi="Times New Roman"/>
      <w:lang w:eastAsia="en-US"/>
    </w:rPr>
  </w:style>
  <w:style w:type="paragraph" w:customStyle="1" w:styleId="CharChar3">
    <w:name w:val="Char Char3 Знак"/>
    <w:basedOn w:val="a"/>
    <w:rsid w:val="00D85AFD"/>
    <w:rPr>
      <w:rFonts w:ascii="Verdana" w:hAnsi="Verdana" w:cs="Verdana"/>
      <w:sz w:val="20"/>
      <w:lang w:val="en-US"/>
    </w:rPr>
  </w:style>
  <w:style w:type="paragraph" w:customStyle="1" w:styleId="16">
    <w:name w:val="Знак Знак Знак Знак Знак Знак Знак Знак Знак Знак Знак Знак1 Знак"/>
    <w:basedOn w:val="a"/>
    <w:rsid w:val="00D85AFD"/>
    <w:pPr>
      <w:spacing w:after="160" w:line="240" w:lineRule="exact"/>
      <w:jc w:val="both"/>
    </w:pPr>
    <w:rPr>
      <w:rFonts w:ascii="Verdana" w:hAnsi="Verdana" w:cs="Verdana"/>
      <w:sz w:val="20"/>
      <w:lang w:val="en-US"/>
    </w:rPr>
  </w:style>
  <w:style w:type="paragraph" w:styleId="afb">
    <w:name w:val="Normal (Web)"/>
    <w:basedOn w:val="a"/>
    <w:rsid w:val="00A75226"/>
    <w:pPr>
      <w:spacing w:before="100" w:beforeAutospacing="1" w:after="100" w:afterAutospacing="1"/>
    </w:pPr>
    <w:rPr>
      <w:rFonts w:ascii="Verdana" w:hAnsi="Verdana" w:cs="Arial"/>
      <w:color w:val="260751"/>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3259">
      <w:bodyDiv w:val="1"/>
      <w:marLeft w:val="0"/>
      <w:marRight w:val="0"/>
      <w:marTop w:val="0"/>
      <w:marBottom w:val="0"/>
      <w:divBdr>
        <w:top w:val="none" w:sz="0" w:space="0" w:color="auto"/>
        <w:left w:val="none" w:sz="0" w:space="0" w:color="auto"/>
        <w:bottom w:val="none" w:sz="0" w:space="0" w:color="auto"/>
        <w:right w:val="none" w:sz="0" w:space="0" w:color="auto"/>
      </w:divBdr>
    </w:div>
    <w:div w:id="159930363">
      <w:bodyDiv w:val="1"/>
      <w:marLeft w:val="0"/>
      <w:marRight w:val="0"/>
      <w:marTop w:val="0"/>
      <w:marBottom w:val="0"/>
      <w:divBdr>
        <w:top w:val="none" w:sz="0" w:space="0" w:color="auto"/>
        <w:left w:val="none" w:sz="0" w:space="0" w:color="auto"/>
        <w:bottom w:val="none" w:sz="0" w:space="0" w:color="auto"/>
        <w:right w:val="none" w:sz="0" w:space="0" w:color="auto"/>
      </w:divBdr>
    </w:div>
    <w:div w:id="560753789">
      <w:bodyDiv w:val="1"/>
      <w:marLeft w:val="0"/>
      <w:marRight w:val="0"/>
      <w:marTop w:val="0"/>
      <w:marBottom w:val="0"/>
      <w:divBdr>
        <w:top w:val="none" w:sz="0" w:space="0" w:color="auto"/>
        <w:left w:val="none" w:sz="0" w:space="0" w:color="auto"/>
        <w:bottom w:val="none" w:sz="0" w:space="0" w:color="auto"/>
        <w:right w:val="none" w:sz="0" w:space="0" w:color="auto"/>
      </w:divBdr>
      <w:divsChild>
        <w:div w:id="187792894">
          <w:marLeft w:val="0"/>
          <w:marRight w:val="0"/>
          <w:marTop w:val="0"/>
          <w:marBottom w:val="0"/>
          <w:divBdr>
            <w:top w:val="none" w:sz="0" w:space="0" w:color="auto"/>
            <w:left w:val="none" w:sz="0" w:space="0" w:color="auto"/>
            <w:bottom w:val="none" w:sz="0" w:space="0" w:color="auto"/>
            <w:right w:val="none" w:sz="0" w:space="0" w:color="auto"/>
          </w:divBdr>
        </w:div>
      </w:divsChild>
    </w:div>
    <w:div w:id="10875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37673</Words>
  <Characters>21475</Characters>
  <Application>Microsoft Office Word</Application>
  <DocSecurity>0</DocSecurity>
  <Lines>178</Lines>
  <Paragraphs>118</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MoBIL GROUP</Company>
  <LinksUpToDate>false</LinksUpToDate>
  <CharactersWithSpaces>59030</CharactersWithSpaces>
  <SharedDoc>false</SharedDoc>
  <HLinks>
    <vt:vector size="12" baseType="variant">
      <vt:variant>
        <vt:i4>6815865</vt:i4>
      </vt:variant>
      <vt:variant>
        <vt:i4>3</vt:i4>
      </vt:variant>
      <vt:variant>
        <vt:i4>0</vt:i4>
      </vt:variant>
      <vt:variant>
        <vt:i4>5</vt:i4>
      </vt:variant>
      <vt:variant>
        <vt:lpwstr>https://zakon.rada.gov.ua/laws/show/2341-14</vt:lpwstr>
      </vt:variant>
      <vt:variant>
        <vt:lpwstr>n1014</vt:lpwstr>
      </vt:variant>
      <vt:variant>
        <vt:i4>7209000</vt:i4>
      </vt:variant>
      <vt:variant>
        <vt:i4>0</vt:i4>
      </vt:variant>
      <vt:variant>
        <vt:i4>0</vt:i4>
      </vt:variant>
      <vt:variant>
        <vt:i4>5</vt:i4>
      </vt:variant>
      <vt:variant>
        <vt:lpwstr>https://zakon.rada.gov.ua/laws/show/1682-18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Благая</dc:creator>
  <cp:keywords/>
  <dc:description/>
  <cp:lastModifiedBy>ПК</cp:lastModifiedBy>
  <cp:revision>2</cp:revision>
  <dcterms:created xsi:type="dcterms:W3CDTF">2024-06-30T20:15:00Z</dcterms:created>
  <dcterms:modified xsi:type="dcterms:W3CDTF">2024-06-30T20:15:00Z</dcterms:modified>
</cp:coreProperties>
</file>