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CD" w:rsidRPr="00A069CE" w:rsidRDefault="00435CCD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18D" w:rsidRDefault="0083118D" w:rsidP="0083118D">
      <w:pPr>
        <w:jc w:val="center"/>
        <w:rPr>
          <w:rFonts w:ascii="Times New Roman" w:hAnsi="Times New Roman"/>
          <w:sz w:val="28"/>
          <w:szCs w:val="28"/>
        </w:rPr>
      </w:pPr>
      <w:r w:rsidRPr="00482568">
        <w:rPr>
          <w:rFonts w:ascii="Times New Roman" w:hAnsi="Times New Roman"/>
          <w:sz w:val="28"/>
          <w:szCs w:val="28"/>
        </w:rPr>
        <w:t xml:space="preserve">ВІННИЦЬКИЙ </w:t>
      </w:r>
      <w:proofErr w:type="gramStart"/>
      <w:r w:rsidRPr="00482568">
        <w:rPr>
          <w:rFonts w:ascii="Times New Roman" w:hAnsi="Times New Roman"/>
          <w:sz w:val="28"/>
          <w:szCs w:val="28"/>
        </w:rPr>
        <w:t>СОЦ</w:t>
      </w:r>
      <w:proofErr w:type="gramEnd"/>
      <w:r w:rsidRPr="00482568">
        <w:rPr>
          <w:rFonts w:ascii="Times New Roman" w:hAnsi="Times New Roman"/>
          <w:sz w:val="28"/>
          <w:szCs w:val="28"/>
        </w:rPr>
        <w:t xml:space="preserve">ІАЛЬНО – ЕКОНОМІЧНИЙ ІНСТИТУТ </w:t>
      </w:r>
    </w:p>
    <w:p w:rsidR="0083118D" w:rsidRPr="00482568" w:rsidRDefault="0083118D" w:rsidP="008311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УНІВЕРСИТЕТУ</w:t>
      </w:r>
      <w:r w:rsidRPr="00482568">
        <w:rPr>
          <w:rFonts w:ascii="Times New Roman" w:hAnsi="Times New Roman"/>
          <w:sz w:val="28"/>
          <w:szCs w:val="28"/>
        </w:rPr>
        <w:t xml:space="preserve"> «УКРАЇНА»</w:t>
      </w:r>
    </w:p>
    <w:p w:rsidR="0083118D" w:rsidRPr="00482568" w:rsidRDefault="0083118D" w:rsidP="0083118D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83118D" w:rsidRPr="00482568" w:rsidRDefault="0083118D" w:rsidP="0083118D">
      <w:pPr>
        <w:spacing w:line="360" w:lineRule="auto"/>
        <w:jc w:val="right"/>
        <w:rPr>
          <w:rFonts w:ascii="Times New Roman" w:hAnsi="Times New Roman"/>
          <w:sz w:val="28"/>
        </w:rPr>
      </w:pPr>
    </w:p>
    <w:p w:rsidR="0083118D" w:rsidRPr="00482568" w:rsidRDefault="0083118D" w:rsidP="0083118D">
      <w:pPr>
        <w:spacing w:line="360" w:lineRule="auto"/>
        <w:jc w:val="right"/>
        <w:rPr>
          <w:rFonts w:ascii="Times New Roman" w:hAnsi="Times New Roman"/>
          <w:sz w:val="28"/>
        </w:rPr>
      </w:pPr>
    </w:p>
    <w:p w:rsidR="0083118D" w:rsidRPr="00482568" w:rsidRDefault="0083118D" w:rsidP="0083118D">
      <w:pPr>
        <w:spacing w:line="360" w:lineRule="auto"/>
        <w:jc w:val="right"/>
        <w:rPr>
          <w:rFonts w:ascii="Times New Roman" w:hAnsi="Times New Roman"/>
          <w:sz w:val="28"/>
        </w:rPr>
      </w:pPr>
    </w:p>
    <w:p w:rsidR="0083118D" w:rsidRPr="0083118D" w:rsidRDefault="0083118D" w:rsidP="0083118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3118D">
        <w:rPr>
          <w:rFonts w:ascii="Times New Roman" w:hAnsi="Times New Roman"/>
          <w:b/>
          <w:sz w:val="36"/>
          <w:szCs w:val="36"/>
        </w:rPr>
        <w:t xml:space="preserve">МЕТОДИЧНІ ВКАЗІВКИ </w:t>
      </w:r>
    </w:p>
    <w:p w:rsidR="0083118D" w:rsidRPr="0083118D" w:rsidRDefault="0083118D" w:rsidP="0083118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3118D">
        <w:rPr>
          <w:rFonts w:ascii="Times New Roman" w:hAnsi="Times New Roman"/>
          <w:b/>
          <w:sz w:val="36"/>
          <w:szCs w:val="36"/>
        </w:rPr>
        <w:t>ДО САМОСТ</w:t>
      </w:r>
      <w:r w:rsidRPr="0083118D">
        <w:rPr>
          <w:rFonts w:ascii="Times New Roman" w:hAnsi="Times New Roman"/>
          <w:b/>
          <w:sz w:val="36"/>
          <w:szCs w:val="36"/>
          <w:lang w:val="uk-UA"/>
        </w:rPr>
        <w:t>І</w:t>
      </w:r>
      <w:r w:rsidRPr="0083118D">
        <w:rPr>
          <w:rFonts w:ascii="Times New Roman" w:hAnsi="Times New Roman"/>
          <w:b/>
          <w:sz w:val="36"/>
          <w:szCs w:val="36"/>
        </w:rPr>
        <w:t>ЙНО</w:t>
      </w:r>
      <w:r w:rsidRPr="0083118D">
        <w:rPr>
          <w:rFonts w:ascii="Times New Roman" w:hAnsi="Times New Roman"/>
          <w:b/>
          <w:sz w:val="36"/>
          <w:szCs w:val="36"/>
          <w:lang w:val="uk-UA"/>
        </w:rPr>
        <w:t>Ї</w:t>
      </w:r>
      <w:r w:rsidRPr="0083118D">
        <w:rPr>
          <w:rFonts w:ascii="Times New Roman" w:hAnsi="Times New Roman"/>
          <w:b/>
          <w:sz w:val="36"/>
          <w:szCs w:val="36"/>
        </w:rPr>
        <w:t xml:space="preserve"> РОБОТИ </w:t>
      </w:r>
      <w:r w:rsidRPr="0083118D">
        <w:rPr>
          <w:rFonts w:ascii="Times New Roman" w:hAnsi="Times New Roman"/>
          <w:b/>
          <w:sz w:val="36"/>
          <w:szCs w:val="36"/>
          <w:lang w:val="uk-UA"/>
        </w:rPr>
        <w:t xml:space="preserve">СТУДЕНТІВ ДЕННОЇ ТА ЗАОЧНОЇ ФОРМ НАВЧАННЯ </w:t>
      </w:r>
      <w:proofErr w:type="gramStart"/>
      <w:r w:rsidRPr="0083118D">
        <w:rPr>
          <w:rFonts w:ascii="Times New Roman" w:hAnsi="Times New Roman"/>
          <w:b/>
          <w:sz w:val="36"/>
          <w:szCs w:val="36"/>
        </w:rPr>
        <w:t>З</w:t>
      </w:r>
      <w:proofErr w:type="gramEnd"/>
      <w:r w:rsidRPr="0083118D">
        <w:rPr>
          <w:rFonts w:ascii="Times New Roman" w:hAnsi="Times New Roman"/>
          <w:b/>
          <w:sz w:val="36"/>
          <w:szCs w:val="36"/>
        </w:rPr>
        <w:t xml:space="preserve"> ДИСЦИПЛІНИ</w:t>
      </w:r>
    </w:p>
    <w:p w:rsidR="0083118D" w:rsidRPr="0083118D" w:rsidRDefault="0083118D" w:rsidP="0083118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3118D">
        <w:rPr>
          <w:rFonts w:ascii="Times New Roman" w:hAnsi="Times New Roman"/>
          <w:b/>
          <w:sz w:val="36"/>
          <w:szCs w:val="36"/>
        </w:rPr>
        <w:t>«КЛІНІЧНА ПСИХОЛОГІЯ»</w:t>
      </w:r>
    </w:p>
    <w:p w:rsidR="0083118D" w:rsidRPr="00482568" w:rsidRDefault="0083118D" w:rsidP="0083118D">
      <w:pPr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bookmarkStart w:id="0" w:name="OLE_LINK2"/>
      <w:bookmarkStart w:id="1" w:name="OLE_LINK1"/>
      <w:r w:rsidRPr="00482568">
        <w:rPr>
          <w:rFonts w:ascii="Times New Roman" w:hAnsi="Times New Roman"/>
          <w:i/>
          <w:sz w:val="32"/>
          <w:szCs w:val="32"/>
        </w:rPr>
        <w:t xml:space="preserve">(для </w:t>
      </w:r>
      <w:proofErr w:type="spellStart"/>
      <w:proofErr w:type="gramStart"/>
      <w:r w:rsidRPr="00482568">
        <w:rPr>
          <w:rFonts w:ascii="Times New Roman" w:hAnsi="Times New Roman"/>
          <w:i/>
          <w:sz w:val="32"/>
          <w:szCs w:val="32"/>
        </w:rPr>
        <w:t>п</w:t>
      </w:r>
      <w:proofErr w:type="gramEnd"/>
      <w:r w:rsidRPr="00482568">
        <w:rPr>
          <w:rFonts w:ascii="Times New Roman" w:hAnsi="Times New Roman"/>
          <w:i/>
          <w:sz w:val="32"/>
          <w:szCs w:val="32"/>
        </w:rPr>
        <w:t>ідготовки</w:t>
      </w:r>
      <w:proofErr w:type="spellEnd"/>
      <w:r w:rsidRPr="0048256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482568">
        <w:rPr>
          <w:rFonts w:ascii="Times New Roman" w:hAnsi="Times New Roman"/>
          <w:i/>
          <w:sz w:val="32"/>
          <w:szCs w:val="32"/>
        </w:rPr>
        <w:t>фахівців</w:t>
      </w:r>
      <w:proofErr w:type="spellEnd"/>
      <w:r w:rsidRPr="00482568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напряму</w:t>
      </w:r>
      <w:proofErr w:type="spellEnd"/>
      <w:r w:rsidRPr="00482568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6.030102 «</w:t>
      </w:r>
      <w:proofErr w:type="spellStart"/>
      <w:r>
        <w:rPr>
          <w:rFonts w:ascii="Times New Roman" w:hAnsi="Times New Roman"/>
          <w:i/>
          <w:sz w:val="32"/>
          <w:szCs w:val="32"/>
        </w:rPr>
        <w:t>Психологія</w:t>
      </w:r>
      <w:proofErr w:type="spellEnd"/>
      <w:r>
        <w:rPr>
          <w:rFonts w:ascii="Times New Roman" w:hAnsi="Times New Roman"/>
          <w:i/>
          <w:sz w:val="32"/>
          <w:szCs w:val="32"/>
        </w:rPr>
        <w:t>»</w:t>
      </w:r>
      <w:r w:rsidRPr="00482568">
        <w:rPr>
          <w:rFonts w:ascii="Times New Roman" w:hAnsi="Times New Roman"/>
          <w:i/>
          <w:sz w:val="32"/>
          <w:szCs w:val="32"/>
        </w:rPr>
        <w:t>)</w:t>
      </w:r>
    </w:p>
    <w:bookmarkEnd w:id="0"/>
    <w:bookmarkEnd w:id="1"/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2568">
        <w:rPr>
          <w:rFonts w:ascii="Times New Roman" w:hAnsi="Times New Roman"/>
          <w:sz w:val="28"/>
          <w:szCs w:val="28"/>
        </w:rPr>
        <w:t>Затверджено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на </w:t>
      </w:r>
    </w:p>
    <w:p w:rsidR="0083118D" w:rsidRPr="00482568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2568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кафедри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психології</w:t>
      </w:r>
      <w:proofErr w:type="spellEnd"/>
    </w:p>
    <w:p w:rsidR="0083118D" w:rsidRPr="00482568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82568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2</w:t>
      </w:r>
      <w:r w:rsidRPr="00482568">
        <w:rPr>
          <w:rFonts w:ascii="Times New Roman" w:hAnsi="Times New Roman"/>
          <w:sz w:val="28"/>
          <w:szCs w:val="28"/>
        </w:rPr>
        <w:t xml:space="preserve"> </w:t>
      </w:r>
    </w:p>
    <w:p w:rsidR="0083118D" w:rsidRPr="00007293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2568">
        <w:rPr>
          <w:rFonts w:ascii="Times New Roman" w:hAnsi="Times New Roman"/>
          <w:sz w:val="28"/>
          <w:szCs w:val="28"/>
        </w:rPr>
        <w:t>від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4F2041">
        <w:rPr>
          <w:rFonts w:ascii="Times New Roman" w:hAnsi="Times New Roman"/>
          <w:sz w:val="28"/>
          <w:szCs w:val="28"/>
        </w:rPr>
        <w:t>6</w:t>
      </w:r>
      <w:r w:rsidRPr="0048256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</w:t>
      </w:r>
    </w:p>
    <w:p w:rsidR="0083118D" w:rsidRPr="00007293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118D" w:rsidRPr="00007293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118D" w:rsidRPr="00007293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118D" w:rsidRPr="00007293" w:rsidRDefault="0083118D" w:rsidP="0083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118D" w:rsidRPr="004F2041" w:rsidRDefault="0083118D" w:rsidP="0083118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82568">
        <w:rPr>
          <w:rFonts w:ascii="Times New Roman" w:hAnsi="Times New Roman"/>
          <w:b/>
          <w:sz w:val="32"/>
          <w:szCs w:val="32"/>
        </w:rPr>
        <w:t>Вінниця</w:t>
      </w:r>
      <w:proofErr w:type="spellEnd"/>
      <w:r w:rsidRPr="00482568">
        <w:rPr>
          <w:rFonts w:ascii="Times New Roman" w:hAnsi="Times New Roman"/>
          <w:b/>
          <w:sz w:val="32"/>
          <w:szCs w:val="32"/>
        </w:rPr>
        <w:t xml:space="preserve"> 201</w:t>
      </w:r>
      <w:r w:rsidRPr="004F2041">
        <w:rPr>
          <w:rFonts w:ascii="Times New Roman" w:hAnsi="Times New Roman"/>
          <w:b/>
          <w:sz w:val="32"/>
          <w:szCs w:val="32"/>
        </w:rPr>
        <w:t>6</w:t>
      </w:r>
    </w:p>
    <w:p w:rsidR="0083118D" w:rsidRDefault="0083118D" w:rsidP="008311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16.2pt;margin-top:30.4pt;width:54.15pt;height:21.35pt;z-index:251660288" strokecolor="white"/>
        </w:pict>
      </w:r>
      <w:r>
        <w:rPr>
          <w:rFonts w:ascii="Times New Roman" w:hAnsi="Times New Roman"/>
          <w:sz w:val="28"/>
          <w:szCs w:val="28"/>
        </w:rPr>
        <w:br w:type="page"/>
      </w:r>
    </w:p>
    <w:p w:rsidR="0083118D" w:rsidRDefault="0083118D" w:rsidP="008311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118D" w:rsidRDefault="0083118D" w:rsidP="008311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2568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вказівки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8256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занять </w:t>
      </w:r>
      <w:proofErr w:type="spellStart"/>
      <w:r w:rsidRPr="00482568">
        <w:rPr>
          <w:rFonts w:ascii="Times New Roman" w:hAnsi="Times New Roman"/>
          <w:sz w:val="28"/>
          <w:szCs w:val="28"/>
        </w:rPr>
        <w:t>із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Клінічна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» (для </w:t>
      </w:r>
      <w:proofErr w:type="spellStart"/>
      <w:proofErr w:type="gramStart"/>
      <w:r w:rsidRPr="00482568">
        <w:rPr>
          <w:rFonts w:ascii="Times New Roman" w:hAnsi="Times New Roman"/>
          <w:sz w:val="28"/>
          <w:szCs w:val="28"/>
        </w:rPr>
        <w:t>п</w:t>
      </w:r>
      <w:proofErr w:type="gramEnd"/>
      <w:r w:rsidRPr="00482568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зі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568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6.030102 «</w:t>
      </w:r>
      <w:proofErr w:type="spellStart"/>
      <w:r>
        <w:rPr>
          <w:rFonts w:ascii="Times New Roman" w:hAnsi="Times New Roman"/>
          <w:sz w:val="28"/>
          <w:szCs w:val="28"/>
        </w:rPr>
        <w:t>Психологія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»). – </w:t>
      </w:r>
      <w:proofErr w:type="spellStart"/>
      <w:r>
        <w:rPr>
          <w:rFonts w:ascii="Times New Roman" w:hAnsi="Times New Roman"/>
          <w:sz w:val="28"/>
          <w:szCs w:val="28"/>
        </w:rPr>
        <w:t>Вінниця</w:t>
      </w:r>
      <w:proofErr w:type="spellEnd"/>
      <w:r>
        <w:rPr>
          <w:rFonts w:ascii="Times New Roman" w:hAnsi="Times New Roman"/>
          <w:sz w:val="28"/>
          <w:szCs w:val="28"/>
        </w:rPr>
        <w:t>.: ВСЕІ, 201</w:t>
      </w:r>
      <w:r w:rsidRPr="004F20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-  </w:t>
      </w:r>
      <w:r>
        <w:rPr>
          <w:rFonts w:ascii="Times New Roman" w:hAnsi="Times New Roman"/>
          <w:sz w:val="28"/>
          <w:szCs w:val="28"/>
          <w:lang w:val="uk-UA"/>
        </w:rPr>
        <w:t xml:space="preserve">23 </w:t>
      </w:r>
      <w:proofErr w:type="gramStart"/>
      <w:r w:rsidRPr="00482568">
        <w:rPr>
          <w:rFonts w:ascii="Times New Roman" w:hAnsi="Times New Roman"/>
          <w:sz w:val="28"/>
          <w:szCs w:val="28"/>
        </w:rPr>
        <w:t>с</w:t>
      </w:r>
      <w:proofErr w:type="gramEnd"/>
      <w:r w:rsidRPr="00482568">
        <w:rPr>
          <w:rFonts w:ascii="Times New Roman" w:hAnsi="Times New Roman"/>
          <w:sz w:val="28"/>
          <w:szCs w:val="28"/>
        </w:rPr>
        <w:t xml:space="preserve">. </w:t>
      </w: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82568">
        <w:rPr>
          <w:rFonts w:ascii="Times New Roman" w:hAnsi="Times New Roman"/>
          <w:sz w:val="28"/>
          <w:szCs w:val="28"/>
          <w:u w:val="single"/>
        </w:rPr>
        <w:t>Укладач</w:t>
      </w:r>
      <w:proofErr w:type="spellEnd"/>
      <w:r w:rsidRPr="00482568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/>
          <w:sz w:val="28"/>
          <w:szCs w:val="28"/>
        </w:rPr>
        <w:t xml:space="preserve"> Яремчук В.О.</w:t>
      </w: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  <w:sz w:val="32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Pr="00482568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Default="0083118D" w:rsidP="0083118D">
      <w:pPr>
        <w:spacing w:line="360" w:lineRule="auto"/>
        <w:rPr>
          <w:rFonts w:ascii="Times New Roman" w:hAnsi="Times New Roman"/>
        </w:rPr>
      </w:pPr>
    </w:p>
    <w:p w:rsidR="0083118D" w:rsidRDefault="008311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069CE" w:rsidRDefault="0083118D" w:rsidP="0083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83118D" w:rsidRPr="00A069CE" w:rsidRDefault="0083118D" w:rsidP="0083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5048" w:rsidRPr="00A069CE" w:rsidRDefault="00E55048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Клінічна психологія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- галузь психології, що вивчає психологічні аспекти здоров`я та</w:t>
      </w:r>
      <w:r w:rsid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хвороби: психологію індивідуальних відмінностей, вплив психологічних чинників на стан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здоров`я та перебіг хвороби, психологічні особливості переживання хвороби,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неврозологію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біоетичні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проблеми, проблеми психопрофілактики хвороб і збереження здоров`я, розробки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психологічних аспектів реабілітації.</w:t>
      </w:r>
    </w:p>
    <w:p w:rsidR="00E55048" w:rsidRPr="00A069CE" w:rsidRDefault="00E55048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Теоретичні знання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біопсихосоціальна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хвороби і здоров`я; методи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медичної психології; поняття про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контініум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хвороба-здоров`я; проблема норми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і патології; системний підхід як теоретична основа розуміння психологічної структури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хвороби: внутрішня картина здоров`я, внутрішня картина хвороби; невротичні розлади;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реабілітаційного підходу в медицині; психологія екстремальних та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кризових ситуацій; психологія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</w:t>
      </w:r>
    </w:p>
    <w:p w:rsidR="00E55048" w:rsidRPr="00A069CE" w:rsidRDefault="00E55048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Практичні навики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: проведення психологічного дослідження з врахуванням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нозологічної, вікової специфіки та завдань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медико-психологіної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експертизи: планування та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організація досліджень, вибір адекватного методичного апарату, кількісний та якісний аналіз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результатів, володіння основним інтерпретаційними схемами; володіння основними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клініко-психологінчими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методами: психологічна бесіда, анамнез, психологічний аналіз біографії,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психодіагностика.</w:t>
      </w:r>
    </w:p>
    <w:p w:rsidR="00E55048" w:rsidRPr="00A069CE" w:rsidRDefault="00E55048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Зв’язок з іншими дисциплінами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: загальна психологія, психодіагностика,</w:t>
      </w:r>
      <w:r w:rsidR="00F01C0C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патопсихологія, вікова психологія, психофізіологія, психотерапія, психологічне</w:t>
      </w:r>
      <w:r w:rsidR="00F01C0C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консультування, психологія здоров’я.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Методи навчання</w:t>
      </w:r>
      <w:r w:rsidR="00F572E1" w:rsidRPr="00A069CE">
        <w:rPr>
          <w:rFonts w:ascii="Times New Roman" w:hAnsi="Times New Roman" w:cs="Times New Roman"/>
          <w:i/>
          <w:sz w:val="28"/>
          <w:szCs w:val="28"/>
          <w:lang w:val="uk-UA"/>
        </w:rPr>
        <w:t>: у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процесі вивчення навчальної дисципліни використовуються різноманітні методи навчання:</w:t>
      </w:r>
      <w:r w:rsidR="00F572E1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за джерелом інформації (словесні: розповідь, бесіда, лекція; наочні: ілюстрація, демонстрація; практичні: вправи, анкетування тощо);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за логікою передачі і сприймання навчальної інформації (індуктивні, дедуктивні, аналітичні, синтетичні);</w:t>
      </w:r>
      <w:r w:rsid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за ступенем самостійності мислення студентів при засвоєнні знань (репродуктивні, пошукові, дослідницькі) та ін.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практичного заняття студенти детально аналізують фактори, що впливають на процес проведення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медико-психологічних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досліджень, технологічні особливості їх проведення у різних галузях медичної психології, методи та структурні технологічні процеси різних видів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медико-психологічних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досліджень.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Методи контролю</w:t>
      </w:r>
      <w:r w:rsidR="00F572E1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На  практичних  заняттях  перевіряється  засвоєння  отриманих знань шляхом застосування попередньо підготовленого методичного матеріалу — тестів для виявлення ступеня опанування необхідними теоретичними і практичними положеннями. Крім того, застосовуються опитування, аналіз типових помилок, дискусії, семінари,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рефлексійний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аналіз розуміння матеріалу тощо.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Поточний контроль під час вивчення навчальної дисципліни проходить в  індивідуальній, груповій, фронтальній формі.</w:t>
      </w:r>
    </w:p>
    <w:p w:rsidR="00846B84" w:rsidRPr="00A069CE" w:rsidRDefault="00846B84" w:rsidP="00A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Методи поточного контролю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: усний, письмовий, практичний, комп'ютерний і самоконтроль. Метод підсумкового контролю – екзамен, який проводиться усно.</w:t>
      </w:r>
    </w:p>
    <w:p w:rsidR="00E8114F" w:rsidRDefault="00E8114F" w:rsidP="00A069CE">
      <w:pPr>
        <w:pStyle w:val="5"/>
        <w:rPr>
          <w:b w:val="0"/>
          <w:color w:val="3366FF"/>
          <w:szCs w:val="28"/>
          <w:lang w:val="uk-UA"/>
        </w:rPr>
      </w:pPr>
    </w:p>
    <w:p w:rsidR="0083118D" w:rsidRDefault="0083118D">
      <w:pPr>
        <w:rPr>
          <w:rFonts w:ascii="Times New Roman" w:eastAsia="Times New Roman" w:hAnsi="Times New Roman" w:cs="Times New Roman"/>
          <w:color w:val="3366FF"/>
          <w:sz w:val="28"/>
          <w:szCs w:val="28"/>
          <w:lang w:val="uk-UA" w:eastAsia="uk-UA"/>
        </w:rPr>
      </w:pPr>
      <w:r>
        <w:rPr>
          <w:b/>
          <w:color w:val="3366FF"/>
          <w:szCs w:val="28"/>
          <w:lang w:val="uk-UA"/>
        </w:rPr>
        <w:br w:type="page"/>
      </w:r>
    </w:p>
    <w:p w:rsidR="00435CCD" w:rsidRPr="0083118D" w:rsidRDefault="0083118D" w:rsidP="00A069CE">
      <w:pPr>
        <w:pStyle w:val="5"/>
        <w:rPr>
          <w:szCs w:val="28"/>
          <w:lang w:val="uk-UA"/>
        </w:rPr>
      </w:pPr>
      <w:r>
        <w:rPr>
          <w:szCs w:val="28"/>
          <w:lang w:val="uk-UA"/>
        </w:rPr>
        <w:lastRenderedPageBreak/>
        <w:t>«Клінічна психологія»</w:t>
      </w:r>
    </w:p>
    <w:p w:rsidR="00A069CE" w:rsidRPr="00A069CE" w:rsidRDefault="00A069CE" w:rsidP="00A069CE">
      <w:pPr>
        <w:rPr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5245"/>
        <w:gridCol w:w="1701"/>
        <w:gridCol w:w="1559"/>
      </w:tblGrid>
      <w:tr w:rsidR="00435CCD" w:rsidRPr="00A069CE" w:rsidTr="00A069CE">
        <w:trPr>
          <w:cantSplit/>
        </w:trPr>
        <w:tc>
          <w:tcPr>
            <w:tcW w:w="978" w:type="dxa"/>
            <w:vMerge w:val="restart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5245" w:type="dxa"/>
            <w:vMerge w:val="restart"/>
          </w:tcPr>
          <w:p w:rsidR="00435CCD" w:rsidRPr="00A069CE" w:rsidRDefault="00435CCD" w:rsidP="00A069CE">
            <w:pPr>
              <w:pStyle w:val="4"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069CE">
              <w:rPr>
                <w:sz w:val="28"/>
                <w:szCs w:val="28"/>
              </w:rPr>
              <w:t xml:space="preserve">Тема </w:t>
            </w:r>
            <w:proofErr w:type="spellStart"/>
            <w:r w:rsidRPr="00A069CE">
              <w:rPr>
                <w:sz w:val="28"/>
                <w:szCs w:val="28"/>
              </w:rPr>
              <w:t>заняття</w:t>
            </w:r>
            <w:proofErr w:type="spellEnd"/>
          </w:p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 w:rsidR="00435CCD" w:rsidRPr="00A069CE" w:rsidTr="00A069CE">
        <w:trPr>
          <w:cantSplit/>
        </w:trPr>
        <w:tc>
          <w:tcPr>
            <w:tcW w:w="978" w:type="dxa"/>
            <w:vMerge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Лекції</w:t>
            </w:r>
            <w:proofErr w:type="spellEnd"/>
          </w:p>
        </w:tc>
        <w:tc>
          <w:tcPr>
            <w:tcW w:w="1559" w:type="dxa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35CCD" w:rsidRPr="00A069CE" w:rsidRDefault="003A77B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Предмет, завдання, методи клінічної психології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43A36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35CCD" w:rsidRPr="00A069CE" w:rsidRDefault="00435CCD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77B6"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Прояв психічних норм і </w:t>
            </w:r>
            <w:r w:rsidR="008A243F"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патології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35CCD" w:rsidRPr="00A069CE" w:rsidRDefault="003A77B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Патологічна і патопсихологічна характеристика піз</w:t>
            </w:r>
            <w:r w:rsid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навальних процесів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435CCD" w:rsidRPr="00A069CE" w:rsidRDefault="003A77B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Невротич</w:t>
            </w:r>
            <w:r w:rsid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розлади пов'язані зі стресом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35CCD" w:rsidRPr="00A069CE" w:rsidRDefault="009D5A8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Розлади особистості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43A36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435CCD" w:rsidRPr="00A069CE" w:rsidRDefault="009D5A8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Розлади психологічного розвитку</w:t>
            </w:r>
            <w:r w:rsidR="00435CCD"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435CCD" w:rsidRPr="00A069CE" w:rsidRDefault="009D5A8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Стигма психічних розладів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435CCD" w:rsidRPr="00A069CE" w:rsidRDefault="00443A36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435CCD" w:rsidRPr="00A069CE" w:rsidRDefault="009D5A86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Психосоматичні розлади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35CCD" w:rsidRPr="00A069CE" w:rsidRDefault="009F595E" w:rsidP="00A069CE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</w:t>
            </w:r>
            <w:r w:rsid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емоційно-особистісної сфери</w:t>
            </w:r>
          </w:p>
        </w:tc>
        <w:tc>
          <w:tcPr>
            <w:tcW w:w="1701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435CCD" w:rsidRPr="00A069CE" w:rsidRDefault="00E8114F" w:rsidP="00E8114F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Психологічні аспекти суїциду</w:t>
            </w:r>
          </w:p>
        </w:tc>
        <w:tc>
          <w:tcPr>
            <w:tcW w:w="1701" w:type="dxa"/>
            <w:vAlign w:val="center"/>
          </w:tcPr>
          <w:p w:rsidR="00435CCD" w:rsidRPr="00A069CE" w:rsidRDefault="00435CCD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35CCD" w:rsidRPr="00A069CE" w:rsidRDefault="00435CCD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435CCD" w:rsidRPr="00A069CE" w:rsidRDefault="009D5A86" w:rsidP="00E8114F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Девіантна поведінка</w:t>
            </w:r>
          </w:p>
        </w:tc>
        <w:tc>
          <w:tcPr>
            <w:tcW w:w="1701" w:type="dxa"/>
            <w:vAlign w:val="center"/>
          </w:tcPr>
          <w:p w:rsidR="00435CCD" w:rsidRPr="00A069CE" w:rsidRDefault="00435CCD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35CCD" w:rsidRPr="00A069CE" w:rsidRDefault="00435CCD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CCD" w:rsidRPr="00A069CE" w:rsidTr="00A069CE">
        <w:tc>
          <w:tcPr>
            <w:tcW w:w="978" w:type="dxa"/>
            <w:vAlign w:val="center"/>
          </w:tcPr>
          <w:p w:rsidR="00435CCD" w:rsidRPr="00A069CE" w:rsidRDefault="00435CCD" w:rsidP="00A0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435CCD" w:rsidRPr="00A069CE" w:rsidRDefault="009D5A86" w:rsidP="00E8114F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E81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осттравматичні стресові розлади</w:t>
            </w:r>
          </w:p>
        </w:tc>
        <w:tc>
          <w:tcPr>
            <w:tcW w:w="1701" w:type="dxa"/>
            <w:vAlign w:val="center"/>
          </w:tcPr>
          <w:p w:rsidR="00435CCD" w:rsidRPr="00A069CE" w:rsidRDefault="00435CCD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435CCD" w:rsidRPr="00A069CE" w:rsidRDefault="004271DE" w:rsidP="00E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069CE" w:rsidRPr="00A069CE" w:rsidTr="00A069CE">
        <w:tc>
          <w:tcPr>
            <w:tcW w:w="978" w:type="dxa"/>
          </w:tcPr>
          <w:p w:rsidR="00A069CE" w:rsidRPr="00A069CE" w:rsidRDefault="00A069CE" w:rsidP="00A069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  13</w:t>
            </w:r>
          </w:p>
        </w:tc>
        <w:tc>
          <w:tcPr>
            <w:tcW w:w="5245" w:type="dxa"/>
          </w:tcPr>
          <w:p w:rsidR="00A069CE" w:rsidRPr="00A069CE" w:rsidRDefault="00A069CE" w:rsidP="00E8114F">
            <w:pPr>
              <w:pStyle w:val="a3"/>
              <w:spacing w:after="0" w:line="240" w:lineRule="auto"/>
              <w:ind w:left="0" w:firstLine="1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Психологічні аспекти реаб</w:t>
            </w:r>
            <w:r w:rsidR="00E81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ілітаційного підходу в медицині</w:t>
            </w:r>
          </w:p>
        </w:tc>
        <w:tc>
          <w:tcPr>
            <w:tcW w:w="1701" w:type="dxa"/>
          </w:tcPr>
          <w:p w:rsidR="00A069CE" w:rsidRPr="00A069CE" w:rsidRDefault="00A069CE" w:rsidP="00E811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A069CE" w:rsidRPr="00A069CE" w:rsidRDefault="00A069CE" w:rsidP="00E811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069CE" w:rsidRPr="00A069CE" w:rsidTr="00A069CE">
        <w:tc>
          <w:tcPr>
            <w:tcW w:w="978" w:type="dxa"/>
          </w:tcPr>
          <w:p w:rsidR="00A069CE" w:rsidRPr="00A069CE" w:rsidRDefault="00A069CE" w:rsidP="00A069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A069CE" w:rsidRPr="00A069CE" w:rsidRDefault="00A069CE" w:rsidP="00A069C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069CE" w:rsidRPr="00A069CE" w:rsidRDefault="00A069CE" w:rsidP="00A069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069CE" w:rsidRPr="00A069CE" w:rsidRDefault="00A069CE" w:rsidP="00A069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5CCD" w:rsidRPr="00A069CE" w:rsidRDefault="00435CCD" w:rsidP="00A069CE">
      <w:pPr>
        <w:pStyle w:val="11"/>
        <w:jc w:val="both"/>
        <w:rPr>
          <w:sz w:val="28"/>
          <w:szCs w:val="28"/>
        </w:rPr>
      </w:pPr>
    </w:p>
    <w:p w:rsidR="00435CCD" w:rsidRPr="00A069CE" w:rsidRDefault="00435CCD" w:rsidP="00A069CE">
      <w:pPr>
        <w:pStyle w:val="5"/>
        <w:jc w:val="both"/>
        <w:rPr>
          <w:b w:val="0"/>
          <w:color w:val="3366FF"/>
          <w:szCs w:val="28"/>
          <w:lang w:val="uk-UA"/>
        </w:rPr>
      </w:pPr>
    </w:p>
    <w:p w:rsidR="00435CCD" w:rsidRDefault="0083118D" w:rsidP="0083118D">
      <w:pPr>
        <w:pStyle w:val="5"/>
        <w:rPr>
          <w:szCs w:val="28"/>
          <w:lang w:val="uk-UA"/>
        </w:rPr>
      </w:pPr>
      <w:r w:rsidRPr="0083118D">
        <w:rPr>
          <w:szCs w:val="28"/>
          <w:lang w:val="uk-UA"/>
        </w:rPr>
        <w:t>Зміст навчального матеріалу</w:t>
      </w:r>
    </w:p>
    <w:p w:rsidR="0083118D" w:rsidRPr="0083118D" w:rsidRDefault="0083118D" w:rsidP="0083118D">
      <w:pPr>
        <w:rPr>
          <w:lang w:val="uk-UA" w:eastAsia="uk-UA"/>
        </w:rPr>
      </w:pPr>
    </w:p>
    <w:p w:rsidR="00557F31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="00557F31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Предмет, завдання, методи клінічної психології.</w:t>
      </w:r>
    </w:p>
    <w:p w:rsidR="00557F31" w:rsidRPr="00A069CE" w:rsidRDefault="00557F31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Історія  розвитку клінічної психології.</w:t>
      </w:r>
    </w:p>
    <w:p w:rsidR="00557F31" w:rsidRPr="00A069CE" w:rsidRDefault="00557F31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Предмет і завдання клінічної психології. </w:t>
      </w:r>
    </w:p>
    <w:p w:rsidR="00557F31" w:rsidRPr="00A069CE" w:rsidRDefault="00557F31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Зв’язок клінічної психології з іншими науками.</w:t>
      </w:r>
    </w:p>
    <w:p w:rsidR="00557F31" w:rsidRPr="00A069CE" w:rsidRDefault="00557F31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Клінічне інтерв’ю</w:t>
      </w:r>
    </w:p>
    <w:p w:rsidR="00557F31" w:rsidRPr="00A069CE" w:rsidRDefault="00557F31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Експериментально – психологічні методи дослідження. </w:t>
      </w:r>
    </w:p>
    <w:p w:rsidR="00D36A1A" w:rsidRPr="00A069CE" w:rsidRDefault="00D36A1A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Біографічні методи дослідження в клінічній психології..</w:t>
      </w:r>
    </w:p>
    <w:p w:rsidR="00D36A1A" w:rsidRPr="00A069CE" w:rsidRDefault="00D36A1A" w:rsidP="00A06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“Психологічна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автобіографія”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Бурлачук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Коржової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F31" w:rsidRPr="00A069CE" w:rsidRDefault="00557F31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i/>
          <w:sz w:val="28"/>
          <w:szCs w:val="28"/>
          <w:lang w:val="uk-UA"/>
        </w:rPr>
        <w:t>Само</w:t>
      </w:r>
      <w:r w:rsidR="00557F31" w:rsidRPr="00831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стійна робота. Завдання 1 </w:t>
      </w:r>
    </w:p>
    <w:p w:rsidR="00557F31" w:rsidRPr="00A069CE" w:rsidRDefault="00557F31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Предмет і завдання клінічної психології. </w:t>
      </w:r>
    </w:p>
    <w:p w:rsidR="00405988" w:rsidRPr="00A069CE" w:rsidRDefault="00405988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Принципи клініко-психологічного дослідження </w:t>
      </w:r>
    </w:p>
    <w:p w:rsidR="00405988" w:rsidRPr="00A069CE" w:rsidRDefault="00405988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Методи дослідження , принципи вибору методів.</w:t>
      </w:r>
    </w:p>
    <w:p w:rsidR="00405988" w:rsidRPr="00A069CE" w:rsidRDefault="00405988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Клінічне інтерв'ю. Структура клінічного інтерв'ю.</w:t>
      </w:r>
    </w:p>
    <w:p w:rsidR="00405988" w:rsidRPr="00A069CE" w:rsidRDefault="00405988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Етапи діагностичного вислуховування.</w:t>
      </w:r>
    </w:p>
    <w:p w:rsidR="00405988" w:rsidRPr="00A069CE" w:rsidRDefault="00405988" w:rsidP="008311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Психологічний діагноз</w:t>
      </w:r>
    </w:p>
    <w:p w:rsidR="00557F31" w:rsidRPr="00A069CE" w:rsidRDefault="00557F31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6A4" w:rsidRPr="00A069CE" w:rsidRDefault="00B626A4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: 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Блейхер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В. М.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патопсихология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— Ташкент: Медицина, 1976. — 328 с.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Кабанов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М. М., Личко А. Е., Смирнов В. М.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психологической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диагностики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коррекции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клинике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— Л., 1983.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Карвасарский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Б. Д.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– М.,2004.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Карвасарский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Б. Д.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Медицинская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– Л., 1982.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Менделевич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В. Д.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медицинская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— М., 2002.</w:t>
      </w:r>
    </w:p>
    <w:p w:rsid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Сидоров П. И.,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А. В.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. В 2 томах. —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М.-Екатеринбург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B626A4" w:rsidRPr="00B626A4" w:rsidRDefault="00B626A4" w:rsidP="0083118D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Соложенкин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врачебной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М., 1997.</w:t>
      </w:r>
    </w:p>
    <w:p w:rsidR="00B626A4" w:rsidRPr="00A069CE" w:rsidRDefault="00B626A4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D36A1A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Прояв психічних норм і </w:t>
      </w:r>
      <w:proofErr w:type="spellStart"/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патологій</w:t>
      </w:r>
      <w:proofErr w:type="spellEnd"/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Застосування ситуативного підходу в клінічній психології.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Поняття ситуацій в соціальній та клінічній психології.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Типологія ситуацій.  Проблема критичної ситуації.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Внутрішня картина хвороби. Концепція ВКХ Лурія.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Методика дослідження ВКХ Личко. Типи ставлення до хвороби.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Психологічний аналіз типів ставлення до хвороби.</w:t>
      </w:r>
    </w:p>
    <w:p w:rsidR="00435CCD" w:rsidRPr="00A069CE" w:rsidRDefault="00435CCD" w:rsidP="008311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Вплив типу ставлення до хвороби на стан здоров'я.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84747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Самостійна робота. Завдання 2</w:t>
      </w:r>
      <w:r w:rsidR="00435CCD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84747D" w:rsidRPr="00A069CE" w:rsidRDefault="0084747D" w:rsidP="00831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відмінності та особливості невротичних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психотичних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розладів.</w:t>
      </w:r>
    </w:p>
    <w:p w:rsidR="0084747D" w:rsidRPr="00A069CE" w:rsidRDefault="0084747D" w:rsidP="00831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Критерії психічного </w:t>
      </w:r>
      <w:r w:rsidR="00CC500A" w:rsidRPr="00A069CE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5CCD" w:rsidRPr="00A069CE" w:rsidRDefault="00435CCD" w:rsidP="008311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Провести дослідження 2 осіб із соматичним захворюванням (методики: ЛОБИ + Психолог автобіографія + за власним вибором). Сформулювати психологічний діагноз.</w:t>
      </w:r>
    </w:p>
    <w:p w:rsidR="00435CCD" w:rsidRPr="00A069CE" w:rsidRDefault="00435CCD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45" w:rsidRPr="00A069CE" w:rsidRDefault="005A1745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1745" w:rsidRPr="00A069CE" w:rsidRDefault="005A1745" w:rsidP="0083118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5A1745" w:rsidRPr="00A069CE" w:rsidRDefault="005A1745" w:rsidP="0083118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Медична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./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[та ін.] ; ред.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- Донецьк : Каштан, 2008. - 270 с.</w:t>
      </w:r>
    </w:p>
    <w:p w:rsidR="005A1745" w:rsidRPr="00A069CE" w:rsidRDefault="005A1745" w:rsidP="0083118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Психологія ; Медична психологія ; Психіатрія (термінологія) / Ігор Іванович...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Кутько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(уклад.). — Х., 1997. — 314с. — Укр., рос. та англ. мовами.</w:t>
      </w:r>
    </w:p>
    <w:p w:rsidR="005A1745" w:rsidRPr="00A069CE" w:rsidRDefault="005A1745" w:rsidP="0083118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Шебанова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Шебанова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В.І. Клінічна психологія: навчально-методичний посібник. – Херсон, 2009.- 192 с.</w:t>
      </w:r>
    </w:p>
    <w:p w:rsidR="005A1745" w:rsidRPr="00A069CE" w:rsidRDefault="005A1745" w:rsidP="0083118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Медична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для самопідготовки студентів / Центральний методичний кабінет з вищої медичної освіти; Донецький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медичний ун-т ім. М.Горького / Володимир Андрійович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(ред.) [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Андрійович,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Вітенко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Іван Сергійович,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Бурцев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Костянтинович,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Ряполова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Тетяна Леонідівна,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Виговська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Олена Михайлівна] — Донецьк : Каштан, 2003. — 118с. </w:t>
      </w:r>
    </w:p>
    <w:p w:rsidR="005A1745" w:rsidRPr="00A069CE" w:rsidRDefault="005A1745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00A" w:rsidRPr="0083118D" w:rsidRDefault="00CC500A" w:rsidP="00A069C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26B12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Патологічна і патопсихологічна характеристика піз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навальних процесів.</w:t>
      </w:r>
    </w:p>
    <w:p w:rsidR="00C26B12" w:rsidRPr="00A069CE" w:rsidRDefault="00CC500A" w:rsidP="00831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B12" w:rsidRPr="00A069CE">
        <w:rPr>
          <w:rFonts w:ascii="Times New Roman" w:hAnsi="Times New Roman" w:cs="Times New Roman"/>
          <w:sz w:val="28"/>
          <w:szCs w:val="28"/>
          <w:lang w:val="uk-UA"/>
        </w:rPr>
        <w:t>Патологія чуттєвого пізнання. Патологія пам’яті.</w:t>
      </w:r>
    </w:p>
    <w:p w:rsidR="00137D97" w:rsidRPr="00A069CE" w:rsidRDefault="00137D97" w:rsidP="00831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Діагноз. Симптом.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Синдром.Психологічні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синдроми.</w:t>
      </w:r>
    </w:p>
    <w:p w:rsidR="00137D97" w:rsidRPr="00A069CE" w:rsidRDefault="00137D97" w:rsidP="00831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Варіанти патології чуттєвого пізнання на рівні відчуття, сприймання, уяви.</w:t>
      </w:r>
    </w:p>
    <w:p w:rsidR="00137D97" w:rsidRPr="00A069CE" w:rsidRDefault="00137D97" w:rsidP="0083118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Варіанти патології пам’яті, амнезії, парамнезії.</w:t>
      </w:r>
    </w:p>
    <w:p w:rsidR="0083118D" w:rsidRDefault="0083118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</w:t>
      </w:r>
      <w:r w:rsidR="00CC500A" w:rsidRPr="00A069CE">
        <w:rPr>
          <w:rFonts w:ascii="Times New Roman" w:hAnsi="Times New Roman" w:cs="Times New Roman"/>
          <w:i/>
          <w:sz w:val="28"/>
          <w:szCs w:val="28"/>
          <w:lang w:val="uk-UA"/>
        </w:rPr>
        <w:t>бота. Завдання 3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C500A" w:rsidRPr="00A069CE" w:rsidRDefault="00CC500A" w:rsidP="00831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Діагноз, симптом, синдром. Психічні синдроми. Розвиток захворювання.</w:t>
      </w:r>
    </w:p>
    <w:p w:rsidR="00435CCD" w:rsidRPr="00A069CE" w:rsidRDefault="00435CCD" w:rsidP="0083118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Проаналізувати психологічні особливості різних форм невротичних розладів</w:t>
      </w:r>
    </w:p>
    <w:p w:rsidR="00A57928" w:rsidRPr="00A069CE" w:rsidRDefault="00A5792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A57928" w:rsidRPr="00A069CE" w:rsidRDefault="00A57928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Практична психологія в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системі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школи: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колект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/ [С. О.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Ставицька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ін.] ; за ред.: Т. 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Бушуєвої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С. О.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Ставицької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; Нац. пед. ун-т ім. М. П. Драгоманова, Ін-т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соціол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., Каф.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069CE">
        <w:rPr>
          <w:rFonts w:ascii="Times New Roman" w:hAnsi="Times New Roman" w:cs="Times New Roman"/>
          <w:sz w:val="28"/>
          <w:szCs w:val="28"/>
        </w:rPr>
        <w:t>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психотерапії. - К. : Вид-во НПУ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ім.М.П.Драгоманова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, 2012. - 303 с.</w:t>
      </w:r>
    </w:p>
    <w:p w:rsidR="00A57928" w:rsidRPr="00A069CE" w:rsidRDefault="00A57928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A57928" w:rsidRPr="00A069CE" w:rsidRDefault="00A57928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Сидоринов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проект, 2000. –Т.1. - 399 с.</w:t>
      </w:r>
    </w:p>
    <w:p w:rsidR="00A57928" w:rsidRPr="00A069CE" w:rsidRDefault="00776242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A57928" w:rsidRPr="00A069CE">
          <w:rPr>
            <w:rFonts w:ascii="Times New Roman" w:hAnsi="Times New Roman" w:cs="Times New Roman"/>
            <w:sz w:val="28"/>
            <w:szCs w:val="28"/>
          </w:rPr>
          <w:t>Сонник, Г. Т.</w:t>
        </w:r>
      </w:hyperlink>
      <w:r w:rsidR="00A57928" w:rsidRPr="00A069CE">
        <w:rPr>
          <w:rFonts w:ascii="Times New Roman" w:hAnsi="Times New Roman" w:cs="Times New Roman"/>
          <w:sz w:val="28"/>
          <w:szCs w:val="28"/>
        </w:rPr>
        <w:t> </w:t>
      </w:r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з самостійної </w:t>
      </w:r>
      <w:proofErr w:type="gramStart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ідготовки до практичних занять з медичної</w:t>
      </w:r>
      <w:r w:rsidR="00A57928" w:rsidRPr="00A069CE">
        <w:rPr>
          <w:rFonts w:ascii="Times New Roman" w:hAnsi="Times New Roman" w:cs="Times New Roman"/>
          <w:sz w:val="28"/>
          <w:szCs w:val="28"/>
        </w:rPr>
        <w:t> </w:t>
      </w:r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A57928" w:rsidRPr="00A069CE">
        <w:rPr>
          <w:rFonts w:ascii="Times New Roman" w:hAnsi="Times New Roman" w:cs="Times New Roman"/>
          <w:sz w:val="28"/>
          <w:szCs w:val="28"/>
        </w:rPr>
        <w:t> </w:t>
      </w:r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[Електронний ресурс] / Г. Т. Сонник. - Полтава : МОЗ України "Українська медична стоматологічна академія", 2001. - 241 с.</w:t>
      </w:r>
    </w:p>
    <w:p w:rsidR="00A57928" w:rsidRPr="00A069CE" w:rsidRDefault="00776242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proofErr w:type="spellStart"/>
        <w:r w:rsidR="00A57928" w:rsidRPr="00A069CE">
          <w:rPr>
            <w:rFonts w:ascii="Times New Roman" w:hAnsi="Times New Roman" w:cs="Times New Roman"/>
            <w:sz w:val="28"/>
            <w:szCs w:val="28"/>
          </w:rPr>
          <w:t>Хома</w:t>
        </w:r>
        <w:proofErr w:type="spellEnd"/>
        <w:r w:rsidR="00A57928" w:rsidRPr="00A069CE">
          <w:rPr>
            <w:rFonts w:ascii="Times New Roman" w:hAnsi="Times New Roman" w:cs="Times New Roman"/>
            <w:sz w:val="28"/>
            <w:szCs w:val="28"/>
          </w:rPr>
          <w:t>, І. Н.</w:t>
        </w:r>
      </w:hyperlink>
      <w:r w:rsidR="00A57928" w:rsidRPr="00A069CE">
        <w:rPr>
          <w:rFonts w:ascii="Times New Roman" w:hAnsi="Times New Roman" w:cs="Times New Roman"/>
          <w:sz w:val="28"/>
          <w:szCs w:val="28"/>
        </w:rPr>
        <w:t> </w:t>
      </w:r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Медична</w:t>
      </w:r>
      <w:r w:rsidR="00A57928" w:rsidRPr="00A069CE">
        <w:rPr>
          <w:rFonts w:ascii="Times New Roman" w:hAnsi="Times New Roman" w:cs="Times New Roman"/>
          <w:sz w:val="28"/>
          <w:szCs w:val="28"/>
        </w:rPr>
        <w:t> </w:t>
      </w:r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психологія: </w:t>
      </w:r>
      <w:proofErr w:type="spellStart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gramEnd"/>
      <w:r w:rsidR="00A57928" w:rsidRPr="00A069CE">
        <w:rPr>
          <w:rFonts w:ascii="Times New Roman" w:hAnsi="Times New Roman" w:cs="Times New Roman"/>
          <w:sz w:val="28"/>
          <w:szCs w:val="28"/>
          <w:lang w:val="uk-UA"/>
        </w:rPr>
        <w:t>ібник / І. Н. Хома. - Рівне : Рівненська друкарня, 2002. - 178 с.</w:t>
      </w:r>
    </w:p>
    <w:p w:rsidR="00A57928" w:rsidRPr="00A069CE" w:rsidRDefault="00A57928" w:rsidP="0083118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Психіатрія, психологія,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психотерапія-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шляхи взаємодії: Матеріали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кон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., 21-22 жовтня 2005 р. / Українська спілка психотерапевтів. Дніпропетровський осередок / С.С.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Светашев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(ред.) — Д., 2005. — 120с.</w:t>
      </w:r>
    </w:p>
    <w:p w:rsidR="00A57928" w:rsidRPr="00A069CE" w:rsidRDefault="00A5792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5E64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4</w:t>
      </w:r>
      <w:r w:rsidR="00137D97" w:rsidRPr="0083118D">
        <w:rPr>
          <w:rFonts w:ascii="Times New Roman" w:hAnsi="Times New Roman" w:cs="Times New Roman"/>
          <w:b/>
          <w:sz w:val="28"/>
          <w:szCs w:val="28"/>
          <w:lang w:val="uk-UA"/>
        </w:rPr>
        <w:t>. Невротичні розлади пов'язані зі стресом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35CCD" w:rsidRPr="00A069CE" w:rsidRDefault="00435CCD" w:rsidP="00831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Диференційна психодіагностика невротичних розладів</w:t>
      </w:r>
    </w:p>
    <w:p w:rsidR="00435CCD" w:rsidRPr="00A069CE" w:rsidRDefault="00435CCD" w:rsidP="00831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механізми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неврозогенезу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Методики дослідження неврозів</w:t>
      </w:r>
    </w:p>
    <w:p w:rsidR="00435CCD" w:rsidRPr="00A069CE" w:rsidRDefault="00435CCD" w:rsidP="0083118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Особливості психологічного дослідження невротичних розладів</w:t>
      </w:r>
    </w:p>
    <w:p w:rsidR="005E64CD" w:rsidRPr="00A069CE" w:rsidRDefault="005E64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</w:t>
      </w:r>
      <w:r w:rsidR="005E64CD" w:rsidRPr="00A069CE">
        <w:rPr>
          <w:rFonts w:ascii="Times New Roman" w:hAnsi="Times New Roman" w:cs="Times New Roman"/>
          <w:i/>
          <w:sz w:val="28"/>
          <w:szCs w:val="28"/>
          <w:lang w:val="uk-UA"/>
        </w:rPr>
        <w:t>на робота. Завдання 4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Методики дослідження неврозів, коротка характеристика шкал.</w:t>
      </w:r>
    </w:p>
    <w:p w:rsidR="00435CCD" w:rsidRPr="00A069CE" w:rsidRDefault="00435CCD" w:rsidP="00831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Механізми психологічного захисту.</w:t>
      </w:r>
    </w:p>
    <w:p w:rsidR="00435CCD" w:rsidRPr="00A069CE" w:rsidRDefault="00435CCD" w:rsidP="0083118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Особливості психологічного дослідження невротичних розладів.</w:t>
      </w:r>
    </w:p>
    <w:p w:rsidR="007F4F05" w:rsidRPr="00A069CE" w:rsidRDefault="007F4F05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Література :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Медична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./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[та ін.] ; ред.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- Донецьк : Каштан, 2008. - 270 с.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Максименко С.Д., Шевченко Н.Ф. Психологічна допомога тяжким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соматично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хворим . –К.: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Миланик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2007. – 142 с. (МОН України № 14/18 Г-1273 від 01.12.2006)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Морозов С. М., Бондар В. В. Клінічна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/ Інститут післядипломної освіти Київського національного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Шевченка. —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К. : ІПО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Шевченка, 2001. — Ч. 1 : Психологія лікувальних впливів. Феномен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плацебо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— 114с.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ред.А.В.Петровского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– М.:ПЕР СЭ, 2007. – 410 с.</w:t>
      </w:r>
    </w:p>
    <w:p w:rsidR="007F4F05" w:rsidRPr="00A069CE" w:rsidRDefault="007F4F05" w:rsidP="0083118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7F4F05" w:rsidRPr="00A069CE" w:rsidRDefault="007F4F05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5E64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5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. Розлади особистості</w:t>
      </w:r>
    </w:p>
    <w:p w:rsidR="005E64CD" w:rsidRPr="00A069CE" w:rsidRDefault="005E64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параметри особистості.</w:t>
      </w:r>
    </w:p>
    <w:p w:rsidR="00435CCD" w:rsidRPr="00A069CE" w:rsidRDefault="00435C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Історія досліджень розладів особистості.</w:t>
      </w:r>
    </w:p>
    <w:p w:rsidR="00435CCD" w:rsidRPr="00A069CE" w:rsidRDefault="00435C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Етіологія та патогенез розладів особистості</w:t>
      </w:r>
    </w:p>
    <w:p w:rsidR="005E64CD" w:rsidRPr="00A069CE" w:rsidRDefault="005E64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Психологічна діагностика розладів особистості</w:t>
      </w:r>
    </w:p>
    <w:p w:rsidR="005E64CD" w:rsidRPr="00A069CE" w:rsidRDefault="005E64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Диференційна діагностика розладів особистості</w:t>
      </w:r>
    </w:p>
    <w:p w:rsidR="005E64CD" w:rsidRPr="00A069CE" w:rsidRDefault="005E64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Рання діагностика розладів особистості</w:t>
      </w:r>
    </w:p>
    <w:p w:rsidR="005E64CD" w:rsidRPr="00A069CE" w:rsidRDefault="005E64CD" w:rsidP="008311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Профілактика розладів особистості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5E64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5</w:t>
      </w:r>
      <w:r w:rsidR="00435CCD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5E64CD" w:rsidRPr="00A069CE" w:rsidRDefault="005E64CD" w:rsidP="00831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Структура особистості.</w:t>
      </w:r>
    </w:p>
    <w:p w:rsidR="00435CCD" w:rsidRPr="00A069CE" w:rsidRDefault="00435CCD" w:rsidP="00831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Класифікації розладів особистості</w:t>
      </w:r>
      <w:r w:rsidR="005E64CD"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4CD" w:rsidRPr="00A069CE" w:rsidRDefault="005E64CD" w:rsidP="00831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Методики дослідження розладів особистості (коротка характеристика кожної)</w:t>
      </w:r>
    </w:p>
    <w:p w:rsidR="005E64CD" w:rsidRPr="00A069CE" w:rsidRDefault="005E64CD" w:rsidP="00831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Коротка характеристика та порівняльний аналіз психологічних особливостей основних форм розладів особистості</w:t>
      </w:r>
    </w:p>
    <w:p w:rsidR="005E64CD" w:rsidRPr="00A069CE" w:rsidRDefault="005E64CD" w:rsidP="008311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Для кожного виду специфічних розладів.</w:t>
      </w:r>
    </w:p>
    <w:p w:rsidR="005E64CD" w:rsidRPr="00A069CE" w:rsidRDefault="005E64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Література :</w:t>
      </w:r>
    </w:p>
    <w:p w:rsidR="001E5C9A" w:rsidRPr="00A069CE" w:rsidRDefault="001E5C9A" w:rsidP="0083118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1E5C9A" w:rsidRPr="00A069CE" w:rsidRDefault="001E5C9A" w:rsidP="0083118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431989" w:rsidRPr="00A069CE">
        <w:rPr>
          <w:rFonts w:ascii="Times New Roman" w:hAnsi="Times New Roman" w:cs="Times New Roman"/>
          <w:sz w:val="28"/>
          <w:szCs w:val="28"/>
          <w:lang w:val="uk-UA"/>
        </w:rPr>
        <w:t>Прайм-Єврознак.-600ст. 2007р.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6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. Розлади психологічного розвитку</w:t>
      </w:r>
    </w:p>
    <w:p w:rsidR="00435CCD" w:rsidRPr="00A069CE" w:rsidRDefault="00435CCD" w:rsidP="0083118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Сучасна класифікація розладів психологічного розвитку (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МКХ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-10)</w:t>
      </w:r>
    </w:p>
    <w:p w:rsidR="00435CCD" w:rsidRPr="00A069CE" w:rsidRDefault="00435CCD" w:rsidP="0083118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Розлади поведінки та емоцій, які починаються в дитячому та підлітковому віці.</w:t>
      </w:r>
    </w:p>
    <w:p w:rsidR="00435CCD" w:rsidRPr="00A069CE" w:rsidRDefault="00435CCD" w:rsidP="0083118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Діагностика, рання діагностика . Етіологія та патогенез розладів психологічного розвитку.</w:t>
      </w:r>
    </w:p>
    <w:p w:rsidR="00435CCD" w:rsidRPr="00A069CE" w:rsidRDefault="00435CCD" w:rsidP="0083118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Аутизм.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</w:t>
      </w:r>
      <w:r w:rsidR="00570189" w:rsidRPr="00A069CE">
        <w:rPr>
          <w:rFonts w:ascii="Times New Roman" w:hAnsi="Times New Roman" w:cs="Times New Roman"/>
          <w:i/>
          <w:sz w:val="28"/>
          <w:szCs w:val="28"/>
          <w:lang w:val="uk-UA"/>
        </w:rPr>
        <w:t>тійна робота. Завдання 6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основні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відміності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різних форм розладів психологічного розвитку стосовно: симптомів, етіології, особливостей психічних процесів можливостей, особливостей психологічного розвитку.</w:t>
      </w:r>
    </w:p>
    <w:p w:rsidR="007F4F05" w:rsidRPr="00A069CE" w:rsidRDefault="007F4F05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7F4F05" w:rsidRPr="00A069CE" w:rsidRDefault="007F4F05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Морозов С. М., Бондар В. В. Клінічна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/ Інститут післядипломної освіти Київського національного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Шевченка. — К. : ІПО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Шевченка, 2001. — Ч. 1 : Психологія лікувальних впливів. Феномен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плацебо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— 114с.</w:t>
      </w:r>
    </w:p>
    <w:p w:rsidR="007F4F05" w:rsidRPr="00A069CE" w:rsidRDefault="007F4F05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ред.А.В.Петровского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– М.:ПЕР СЭ, 2007. – 410 с.</w:t>
      </w:r>
    </w:p>
    <w:p w:rsidR="007F4F05" w:rsidRPr="00A069CE" w:rsidRDefault="00776242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proofErr w:type="spellStart"/>
        <w:r w:rsidR="007F4F05" w:rsidRPr="00A069CE">
          <w:rPr>
            <w:rFonts w:ascii="Times New Roman" w:hAnsi="Times New Roman" w:cs="Times New Roman"/>
            <w:sz w:val="28"/>
            <w:szCs w:val="28"/>
          </w:rPr>
          <w:t>Дальке</w:t>
        </w:r>
        <w:proofErr w:type="spellEnd"/>
        <w:r w:rsidR="007F4F05" w:rsidRPr="00A069CE">
          <w:rPr>
            <w:rFonts w:ascii="Times New Roman" w:hAnsi="Times New Roman" w:cs="Times New Roman"/>
            <w:sz w:val="28"/>
            <w:szCs w:val="28"/>
          </w:rPr>
          <w:t>, Р. </w:t>
        </w:r>
      </w:hyperlink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Кризис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шанс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начать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лучше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! [Електронний ресурс] :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болезни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трудности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создания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счастливой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Дальке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. : ИГ "Весь", 2006. - 256 с. - (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Исцеление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души и </w:t>
      </w:r>
      <w:proofErr w:type="spellStart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="007F4F05" w:rsidRPr="00A069C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F4F05" w:rsidRPr="00A069CE" w:rsidRDefault="007F4F05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Мясищев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неврозы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_ Л., 1960.</w:t>
      </w:r>
    </w:p>
    <w:p w:rsidR="007F4F05" w:rsidRPr="00A069CE" w:rsidRDefault="007F4F05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7F4F05" w:rsidRPr="00A069CE" w:rsidRDefault="007F4F05" w:rsidP="008311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Сидоринов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проект, 2000. –Т.1. - 399 с.</w:t>
      </w:r>
    </w:p>
    <w:p w:rsidR="00570189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7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. Стигма психічних розладів</w:t>
      </w:r>
    </w:p>
    <w:p w:rsidR="00435CCD" w:rsidRPr="00A069CE" w:rsidRDefault="00435CCD" w:rsidP="008311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 феномен стигми психічних розладів</w:t>
      </w:r>
    </w:p>
    <w:p w:rsidR="00435CCD" w:rsidRPr="00A069CE" w:rsidRDefault="00435CCD" w:rsidP="008311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Стигма як вияв стереотипів та упереджень</w:t>
      </w:r>
    </w:p>
    <w:p w:rsidR="00435CCD" w:rsidRPr="00A069CE" w:rsidRDefault="00435CCD" w:rsidP="008311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чинники формування стигми психічних розладів.</w:t>
      </w:r>
    </w:p>
    <w:p w:rsidR="00435CCD" w:rsidRPr="00A069CE" w:rsidRDefault="00435CCD" w:rsidP="008311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наслідки стигми психічних розладів.</w:t>
      </w:r>
    </w:p>
    <w:p w:rsidR="00435CCD" w:rsidRPr="00A069CE" w:rsidRDefault="00435CCD" w:rsidP="008311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підходи до подолання стигматизації.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7</w:t>
      </w:r>
      <w:r w:rsidR="00435CCD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Розробити методику дослідження стереотипу стигми психічних розладів.</w:t>
      </w:r>
    </w:p>
    <w:p w:rsidR="00435CCD" w:rsidRPr="00A069CE" w:rsidRDefault="00435CCD" w:rsidP="00A069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061628" w:rsidRPr="00A069CE" w:rsidRDefault="00061628" w:rsidP="0083118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061628" w:rsidRPr="00A069CE" w:rsidRDefault="00061628" w:rsidP="0083118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Медична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./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[та ін.] ; ред.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- Донецьк : Каштан, 2008. - 270 с.</w:t>
      </w:r>
    </w:p>
    <w:p w:rsidR="00061628" w:rsidRPr="00A069CE" w:rsidRDefault="00061628" w:rsidP="0083118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Максименко С.Д., Шевченко Н.Ф. Психологічна допомога тяжким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соматично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хворим . –К.: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Миланик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2007. – 142 с. (МОН України № 14/18 Г-1273 від 01.12.2006)</w:t>
      </w:r>
    </w:p>
    <w:p w:rsidR="00061628" w:rsidRPr="00A069CE" w:rsidRDefault="00061628" w:rsidP="0083118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ред.А.В.Петровского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– М.:ПЕР СЭ, 2007. – 410 с.</w:t>
      </w:r>
    </w:p>
    <w:p w:rsidR="00061628" w:rsidRPr="00A069CE" w:rsidRDefault="00061628" w:rsidP="0083118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Кулаков С.А. Практикум 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клинической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..-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.:2005.-464 с.</w:t>
      </w:r>
    </w:p>
    <w:p w:rsidR="00570189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Тема8. 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Психосоматичні розлади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Психосоматика: поняття та предмет дослідження. Психосоматичні розлади. Психосоматичні розлади як специфічні тілесні та душевні стани. 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Основні концепції психосоматичних розладів. Хвороба як конфлікт – психоаналітична концепція психосоматики. Конверсійна модель. Теорія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ре-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десоматизації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Шура. Психосоматична концепція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Енгель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Психосоматична концепція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Мічерліх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Теорія специфічного для хвороби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психодинамічного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конфлікт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Александер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Алекситимія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психосоматична структура. 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Психофізіологічні підходи у психосоматиці.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Інтегративні моделі психосоматичної патології: інтегративна модель здоров’я, хвороби та хворобливого стану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Вайнер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біопсихосоціальна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модель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Ікскюля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медична антропологія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Вайцзеккера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Епідеміологія психосоматичних розладів.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Механізми психологічного захисту і психосоматичні розлади</w:t>
      </w:r>
    </w:p>
    <w:p w:rsidR="00435CCD" w:rsidRPr="00A069CE" w:rsidRDefault="00435CCD" w:rsidP="008311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Теорія позитивної психотерапії в психосоматичній медицині. Модель конфлікту в позитивній терапії. </w:t>
      </w:r>
    </w:p>
    <w:p w:rsidR="00570189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8</w:t>
      </w:r>
      <w:r w:rsidR="00435CCD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Концепції психосоматичних розладів (основні положення)</w:t>
      </w:r>
    </w:p>
    <w:p w:rsidR="00435CCD" w:rsidRPr="00A069CE" w:rsidRDefault="00435CCD" w:rsidP="0083118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порівняльний аналіз основних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конціпцій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психосоматичних розладів</w:t>
      </w:r>
    </w:p>
    <w:p w:rsidR="00570189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70189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Максименко С.Д., Шевченко Н.Ф. Психологічна допомога тяжким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соматично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хворим . –К.: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Миланик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2007. – 142 с. (МОН України № 14/18 Г-1273 від 01.12.2006)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Лакосина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Н.Д.,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Панкова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О.Ф.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Медпресс-информ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Мясищев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неврозы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_ Л., 1960.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Рустанович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Шамрей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В.К.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психиатрия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Справочное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Элби-СПб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2006. – 214 с.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675386" w:rsidRPr="00A069CE" w:rsidRDefault="00675386" w:rsidP="0083118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Сидоринов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проект, 2000. –Т.1. - 399 с.</w:t>
      </w:r>
    </w:p>
    <w:p w:rsidR="00570189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6A4" w:rsidRPr="0083118D" w:rsidRDefault="00570189" w:rsidP="00B626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9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161A3"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Порушення емоційно-особистісної сфери.</w:t>
      </w:r>
    </w:p>
    <w:p w:rsidR="00B626A4" w:rsidRPr="00B626A4" w:rsidRDefault="00C161A3" w:rsidP="0083118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Клініко-психологічний підхід до проблеми порушення емоційно-вольової сфери особистості. Емоції та їх відмінність від когнітивних процесів. </w:t>
      </w:r>
    </w:p>
    <w:p w:rsidR="00B626A4" w:rsidRPr="00B626A4" w:rsidRDefault="00B626A4" w:rsidP="0083118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161A3" w:rsidRPr="00B626A4">
        <w:rPr>
          <w:rFonts w:ascii="Times New Roman" w:hAnsi="Times New Roman" w:cs="Times New Roman"/>
          <w:sz w:val="28"/>
          <w:szCs w:val="28"/>
          <w:lang w:val="uk-UA"/>
        </w:rPr>
        <w:t>сихопатії. Класифікація психопатій.</w:t>
      </w:r>
    </w:p>
    <w:p w:rsidR="00B626A4" w:rsidRPr="00B626A4" w:rsidRDefault="00C161A3" w:rsidP="0083118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Проблема мозкової організації емоцій.</w:t>
      </w:r>
    </w:p>
    <w:p w:rsidR="00B626A4" w:rsidRPr="00B626A4" w:rsidRDefault="00C161A3" w:rsidP="0083118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Експериментально-психологічні методи дослідження емоційно-вольової сфери особистості.</w:t>
      </w:r>
    </w:p>
    <w:p w:rsidR="0083118D" w:rsidRDefault="00C161A3" w:rsidP="0083118D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2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26A4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9: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1. Назвіть істотні відмінності емоцій від когнітивних процесів. Охарактеризуйте функції та види емоцій (настрій, пристрасть, афект, фрустрація,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стенічні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, астенічні та ін.)</w:t>
      </w:r>
      <w:r w:rsidR="00B626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Охарактеризуйте види неврозів: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1) неврастенію або невроз виснаження;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2) істерію; 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3) невроз нав’язливих станів.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Розгляньте класифікацію реактивних психозів (психогенна депресія, реактивне марення, істеричні реактивні психози).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Назвіть відмінні особливості психопатій. 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Дайте одну з класифікацій психопатій (наприклад, астенічні, збудливі,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психоастенічні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, істеричні,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шизоїдні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параноїдальні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психопати).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Простежте історію проблеми мозкової організації емоцій. Познайомтеся з теорією «емоційного кільця», порівняйте погляди К. Юнга і вітчизняних вчених на цю проблему. 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Підтвердіть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фактами положення про те, що підкіркова область є центральною анатомічною базою емоцій. </w:t>
      </w:r>
    </w:p>
    <w:p w:rsidR="00B626A4" w:rsidRDefault="00C161A3" w:rsidP="0083118D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емоційні порушення при ураженні лобової, скроневої,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гіпоталамо-діенцефальних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областей мозку.</w:t>
      </w:r>
    </w:p>
    <w:p w:rsidR="00B626A4" w:rsidRDefault="00B626A4" w:rsidP="00B626A4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18D" w:rsidRDefault="0083118D" w:rsidP="00B626A4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Запитання:</w:t>
      </w:r>
    </w:p>
    <w:p w:rsid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sz w:val="28"/>
          <w:szCs w:val="28"/>
          <w:lang w:val="uk-UA"/>
        </w:rPr>
        <w:t>Чи розвиваються емоції людини з віком?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sz w:val="28"/>
          <w:szCs w:val="28"/>
          <w:lang w:val="uk-UA"/>
        </w:rPr>
        <w:t xml:space="preserve">Що лежить в основі психогенних захворювань? Чи можна </w:t>
      </w:r>
      <w:proofErr w:type="spellStart"/>
      <w:r w:rsidRPr="0083118D">
        <w:rPr>
          <w:rFonts w:ascii="Times New Roman" w:hAnsi="Times New Roman" w:cs="Times New Roman"/>
          <w:sz w:val="28"/>
          <w:szCs w:val="28"/>
          <w:lang w:val="uk-UA"/>
        </w:rPr>
        <w:t>внутріособистісний</w:t>
      </w:r>
      <w:proofErr w:type="spellEnd"/>
      <w:r w:rsidRPr="0083118D">
        <w:rPr>
          <w:rFonts w:ascii="Times New Roman" w:hAnsi="Times New Roman" w:cs="Times New Roman"/>
          <w:sz w:val="28"/>
          <w:szCs w:val="28"/>
          <w:lang w:val="uk-UA"/>
        </w:rPr>
        <w:t xml:space="preserve"> конфлікт розглядати як фактор їх виникнення?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Що таке емоційна лабільність і емоційна амбівалентність?</w:t>
      </w:r>
      <w:r w:rsidRPr="00B626A4">
        <w:rPr>
          <w:rFonts w:ascii="Times New Roman" w:hAnsi="Times New Roman" w:cs="Times New Roman"/>
          <w:sz w:val="28"/>
          <w:szCs w:val="28"/>
          <w:lang w:val="uk-UA"/>
        </w:rPr>
        <w:br/>
        <w:t>Порушення емоцій при локальних ураженнях мозку.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Опишіть клінічну картину психогенного ступору.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пуерілізм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Що Ви знаєте про профілактику психогенних розладів?</w:t>
      </w:r>
    </w:p>
    <w:p w:rsidR="0083118D" w:rsidRPr="0083118D" w:rsidRDefault="00C161A3" w:rsidP="0083118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>Чим відрізняються психопатії від психічних захворювань, неврозів, олігофренії?</w:t>
      </w:r>
      <w:r w:rsidRPr="00B62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26A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626A4">
        <w:rPr>
          <w:rFonts w:ascii="Times New Roman" w:hAnsi="Times New Roman" w:cs="Times New Roman"/>
          <w:i/>
          <w:sz w:val="28"/>
          <w:szCs w:val="28"/>
          <w:lang w:val="uk-UA"/>
        </w:rPr>
        <w:t>Література.</w:t>
      </w:r>
    </w:p>
    <w:p w:rsidR="0083118D" w:rsidRPr="0083118D" w:rsidRDefault="00C161A3" w:rsidP="0083118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Александровский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Ю. А. Пограничне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психические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растройства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М., 1997.</w:t>
      </w:r>
    </w:p>
    <w:p w:rsidR="0083118D" w:rsidRPr="0083118D" w:rsidRDefault="00C161A3" w:rsidP="0083118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Брагина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Н. П.,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Доброхотова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Т. А.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Функциональные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асимметрии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М., 1988.</w:t>
      </w:r>
    </w:p>
    <w:p w:rsidR="0083118D" w:rsidRPr="0083118D" w:rsidRDefault="00C161A3" w:rsidP="0083118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Братусь Б. С.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Аномалии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М., 1988.</w:t>
      </w:r>
    </w:p>
    <w:p w:rsidR="0083118D" w:rsidRPr="0083118D" w:rsidRDefault="00C161A3" w:rsidP="0083118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Бурлачук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Л. Ф.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клинической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М., 1979.</w:t>
      </w:r>
    </w:p>
    <w:p w:rsidR="00C161A3" w:rsidRPr="00B626A4" w:rsidRDefault="00C161A3" w:rsidP="0083118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Е. Д. Нейропсихологія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эмоций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гипотезы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факты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6A4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B626A4">
        <w:rPr>
          <w:rFonts w:ascii="Times New Roman" w:hAnsi="Times New Roman" w:cs="Times New Roman"/>
          <w:sz w:val="28"/>
          <w:szCs w:val="28"/>
          <w:lang w:val="uk-UA"/>
        </w:rPr>
        <w:t>. 2002. № 4. С. 50-</w:t>
      </w:r>
      <w:r w:rsidRPr="00B62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62.</w:t>
      </w:r>
    </w:p>
    <w:p w:rsidR="00AC5EDD" w:rsidRPr="00A069CE" w:rsidRDefault="00AC5ED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C161A3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9. </w:t>
      </w:r>
      <w:r w:rsidR="00435CCD" w:rsidRPr="0083118D">
        <w:rPr>
          <w:rFonts w:ascii="Times New Roman" w:hAnsi="Times New Roman" w:cs="Times New Roman"/>
          <w:b/>
          <w:sz w:val="28"/>
          <w:szCs w:val="28"/>
          <w:lang w:val="uk-UA"/>
        </w:rPr>
        <w:t>Психодіагностика та психотерапія  в психосоматиці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Діагностична бесіда з хворим з психосоматичним розладами. 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Анамнез життя як метод психосоматичної діагностики. Психологічні тести в психосоматичній практиці. 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Позитивний підхід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Пезешкіана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у психосоматиці.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Вісбаденський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опитувальник до позитивної терапії психосоматичних розладів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Пезешкіана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раціональності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антиемотивності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Спілберегера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Інтерпретація шкал достовірності в психодіагностиці психосоматичних розладів. Потреба гармонії: діагностика та інтерпретація. 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самоефективності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психосоматиці. </w:t>
      </w:r>
    </w:p>
    <w:p w:rsidR="00435CCD" w:rsidRPr="00A069CE" w:rsidRDefault="00435CCD" w:rsidP="00831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Торонтська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шкала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алекситимії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Критерії діагностики поведінкового типу А.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570189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9</w:t>
      </w:r>
      <w:r w:rsidR="00435CCD"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Особливості психологічного дослідження в психосоматичній медицині.</w:t>
      </w:r>
    </w:p>
    <w:p w:rsidR="00435CCD" w:rsidRPr="00A069CE" w:rsidRDefault="00435CCD" w:rsidP="0083118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психологінчого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психосоматичних розладів.</w:t>
      </w:r>
    </w:p>
    <w:p w:rsidR="00AC5EDD" w:rsidRPr="00A069CE" w:rsidRDefault="00AC5ED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AC5EDD" w:rsidRPr="00A069CE" w:rsidRDefault="00AC5EDD" w:rsidP="0083118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AC5EDD" w:rsidRPr="00A069CE" w:rsidRDefault="00AC5EDD" w:rsidP="0083118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 Максименко С.Д., Шевченко Н.Ф. Психологічна допомога тяжким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соматично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хворим . –К.: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Миланик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2007. – 142 с. (МОН України № 14/18 Г-1273 від 01.12.2006)</w:t>
      </w:r>
    </w:p>
    <w:p w:rsidR="00AC5EDD" w:rsidRPr="00A069CE" w:rsidRDefault="00AC5EDD" w:rsidP="0083118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Шебанова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Шебанова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В.І. Клінічна психологія: навчально-методичний посібник. – Херсон, 2009.- 192 с.</w:t>
      </w:r>
    </w:p>
    <w:p w:rsidR="00AC5EDD" w:rsidRPr="00A069CE" w:rsidRDefault="00776242" w:rsidP="0083118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proofErr w:type="spellStart"/>
        <w:r w:rsidR="00AC5EDD" w:rsidRPr="00A069CE">
          <w:rPr>
            <w:rFonts w:ascii="Times New Roman" w:hAnsi="Times New Roman" w:cs="Times New Roman"/>
            <w:sz w:val="28"/>
            <w:szCs w:val="28"/>
          </w:rPr>
          <w:t>Хома</w:t>
        </w:r>
        <w:proofErr w:type="spellEnd"/>
        <w:r w:rsidR="00AC5EDD" w:rsidRPr="00A069CE">
          <w:rPr>
            <w:rFonts w:ascii="Times New Roman" w:hAnsi="Times New Roman" w:cs="Times New Roman"/>
            <w:sz w:val="28"/>
            <w:szCs w:val="28"/>
          </w:rPr>
          <w:t>, І. Н.</w:t>
        </w:r>
      </w:hyperlink>
      <w:r w:rsidR="00AC5EDD" w:rsidRPr="00A069CE">
        <w:rPr>
          <w:rFonts w:ascii="Times New Roman" w:hAnsi="Times New Roman" w:cs="Times New Roman"/>
          <w:sz w:val="28"/>
          <w:szCs w:val="28"/>
        </w:rPr>
        <w:t> </w:t>
      </w:r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>Медична</w:t>
      </w:r>
      <w:r w:rsidR="00AC5EDD" w:rsidRPr="00A069CE">
        <w:rPr>
          <w:rFonts w:ascii="Times New Roman" w:hAnsi="Times New Roman" w:cs="Times New Roman"/>
          <w:sz w:val="28"/>
          <w:szCs w:val="28"/>
        </w:rPr>
        <w:t> </w:t>
      </w:r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психологія: </w:t>
      </w:r>
      <w:proofErr w:type="spellStart"/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gramEnd"/>
      <w:r w:rsidR="00AC5EDD" w:rsidRPr="00A069CE">
        <w:rPr>
          <w:rFonts w:ascii="Times New Roman" w:hAnsi="Times New Roman" w:cs="Times New Roman"/>
          <w:sz w:val="28"/>
          <w:szCs w:val="28"/>
          <w:lang w:val="uk-UA"/>
        </w:rPr>
        <w:t>ібник / І. Н. Хома. - Рівне : Рівненська друкарня, 2002. - 178 с.</w:t>
      </w:r>
    </w:p>
    <w:p w:rsidR="00C3293F" w:rsidRPr="00A069CE" w:rsidRDefault="00C3293F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C3293F" w:rsidRPr="0083118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. Психологічні аспекти суїциду.</w:t>
      </w:r>
    </w:p>
    <w:p w:rsidR="00435CCD" w:rsidRPr="00A069CE" w:rsidRDefault="00435CCD" w:rsidP="008311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поведінка. Ставлення до самовбивства в різних культурах та релігіях. Актуальність проблеми суїциду — тенденції, статистика. </w:t>
      </w:r>
    </w:p>
    <w:p w:rsidR="00435CCD" w:rsidRPr="00A069CE" w:rsidRDefault="00435CCD" w:rsidP="008311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Теорії суїциду: психопатологічна концепція,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анатомо-антропологіччна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концепція, соціологічна т-я Дюркгейма; концепція С на основі клас уявлень Павлова, сучасна концепція </w:t>
      </w:r>
    </w:p>
    <w:p w:rsidR="00435CCD" w:rsidRPr="00A069CE" w:rsidRDefault="00435CCD" w:rsidP="008311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Предиктори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 Фактори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ризику: соціальні (соціально-демографічні та соціально-економічні, природні, біологічні, біохімічні, генетичні, індивідуальні фактори.</w:t>
      </w:r>
    </w:p>
    <w:p w:rsidR="00295391" w:rsidRDefault="00435CCD" w:rsidP="008311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Суїцид як наслідок дезадаптації особистості в умовах переживання мікросоціального конфлікту. Види Суїциду. </w:t>
      </w:r>
    </w:p>
    <w:p w:rsidR="00435CCD" w:rsidRPr="00A069CE" w:rsidRDefault="00435CCD" w:rsidP="008311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Суїцид як життєва криза  — непатологічні ситуації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суїцидології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: реакція емоційного дисбалансу, песимістична ситуативна реакція, реакція негативного балансу,  - реакція демобілізації,  реакція опозиції , реакція дезорганізації(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Амбрумова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35CCD" w:rsidRPr="00A069CE" w:rsidRDefault="00435CCD" w:rsidP="00A069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1</w:t>
      </w:r>
      <w:r w:rsidR="00C3293F" w:rsidRPr="00A069CE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Суїцид як життєва криза  — непатологічні ситуації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суїцидології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: реакція емоційного дисбалансу, песимістична ситуативна реакція, реакція негативного балансу,  - реакція демобілізації,  реакція опозиції , реакція дезорганізації.</w:t>
      </w:r>
    </w:p>
    <w:p w:rsidR="00FA5F52" w:rsidRPr="00A069CE" w:rsidRDefault="00FA5F52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FA5F52" w:rsidRPr="00A069CE" w:rsidRDefault="00FA5F52" w:rsidP="0083118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FA5F52" w:rsidRPr="00A069CE" w:rsidRDefault="00FA5F52" w:rsidP="0083118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Морозов С. М., Бондар В. В. Клінічна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/ Інститут післядипломної освіти Київського національного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Шевченка. — К. : ІПО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Шевченка, 2001. — Ч. 1 : Психологія лікувальних впливів. Феномен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плацебо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— 114с.</w:t>
      </w:r>
    </w:p>
    <w:p w:rsidR="00FA5F52" w:rsidRPr="00A069CE" w:rsidRDefault="00FA5F52" w:rsidP="0083118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ред.А.В.Петровского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– М.:ПЕР СЭ, 2007. – 410 с.</w:t>
      </w:r>
    </w:p>
    <w:p w:rsidR="00FA5F52" w:rsidRPr="00A069CE" w:rsidRDefault="00FA5F52" w:rsidP="0083118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Кулаков С.А. Практикум 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клинической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..-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.:2005.-464 с.</w:t>
      </w:r>
    </w:p>
    <w:p w:rsidR="00FA5F52" w:rsidRPr="00A069CE" w:rsidRDefault="00FA5F52" w:rsidP="0083118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Мясищев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неврозы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_ Л., 1960.</w:t>
      </w:r>
    </w:p>
    <w:p w:rsidR="00C3293F" w:rsidRPr="00A069CE" w:rsidRDefault="00C3293F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9D5A86" w:rsidRPr="008311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. Девіантна поведінка</w:t>
      </w:r>
    </w:p>
    <w:p w:rsidR="00435CCD" w:rsidRPr="00A069CE" w:rsidRDefault="00435CCD" w:rsidP="0083118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Класифікації девіантної поведінки.</w:t>
      </w:r>
    </w:p>
    <w:p w:rsidR="00435CCD" w:rsidRPr="00A069CE" w:rsidRDefault="00435CCD" w:rsidP="0083118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механізми формування девіантної поведінки.</w:t>
      </w:r>
    </w:p>
    <w:p w:rsidR="00435CCD" w:rsidRPr="00A069CE" w:rsidRDefault="00435CCD" w:rsidP="0083118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Адиктивна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Психологічні теорії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узалежнень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терапія та профілактика.</w:t>
      </w:r>
    </w:p>
    <w:p w:rsidR="00435CCD" w:rsidRPr="00A069CE" w:rsidRDefault="00435CCD" w:rsidP="0083118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Розлади харчової поведінки.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1</w:t>
      </w:r>
      <w:r w:rsidR="009D5A86" w:rsidRPr="00A069CE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Класифікації девіантної поведінки</w:t>
      </w:r>
    </w:p>
    <w:p w:rsidR="00435CCD" w:rsidRPr="00A069CE" w:rsidRDefault="00435CCD" w:rsidP="0083118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механізми формування девіантної поведінки</w:t>
      </w:r>
    </w:p>
    <w:p w:rsidR="009D5A86" w:rsidRPr="00A069CE" w:rsidRDefault="009D5A86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E26DDC" w:rsidRPr="00A069CE" w:rsidRDefault="00E26DDC" w:rsidP="0083118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Медична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./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[та ін.] ; ред. В. А.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- Донецьк : Каштан, 2008. - 270 с.</w:t>
      </w:r>
    </w:p>
    <w:p w:rsidR="00E26DDC" w:rsidRPr="00A069CE" w:rsidRDefault="00E26DDC" w:rsidP="0083118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Кулаков С.А. Практикум 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клинической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психотерапии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..-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.:2005.-464 с.</w:t>
      </w:r>
    </w:p>
    <w:p w:rsidR="00E26DDC" w:rsidRPr="00A069CE" w:rsidRDefault="00E26DDC" w:rsidP="0083118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Лакосина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Н.Д.,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Панкова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О.Ф.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Медпресс-информ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E26DDC" w:rsidRPr="00A069CE" w:rsidRDefault="00E26DDC" w:rsidP="0083118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E26DDC" w:rsidRPr="00A069CE" w:rsidRDefault="00E26DDC" w:rsidP="0083118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Сидоринов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проект, 2000. –Т.1. - 399 с.</w:t>
      </w:r>
    </w:p>
    <w:p w:rsidR="00204802" w:rsidRPr="00A069CE" w:rsidRDefault="00204802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9D5A86" w:rsidRPr="0083118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. Посттравматичні стресові розлади.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Історія вивчення ПТСР. 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Сучасна класифікація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Реакція на стрес та розлади адаптації. 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Симптоми ПТСР. 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Психодіагностика ПТСР. </w:t>
      </w:r>
    </w:p>
    <w:p w:rsidR="00435CCD" w:rsidRPr="00A069CE" w:rsidRDefault="00435CCD" w:rsidP="0083118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Психопрофілактика та психотерапія ПТСР</w:t>
      </w:r>
    </w:p>
    <w:p w:rsidR="00E63168" w:rsidRPr="00A069CE" w:rsidRDefault="00E6316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1</w:t>
      </w:r>
      <w:r w:rsidR="009D5A86" w:rsidRPr="00A069C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Симптоми ПТСР. </w:t>
      </w:r>
    </w:p>
    <w:p w:rsidR="00435CCD" w:rsidRPr="00A069CE" w:rsidRDefault="00435CCD" w:rsidP="0083118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Психодіагностика ПТСР.</w:t>
      </w:r>
    </w:p>
    <w:p w:rsidR="00204802" w:rsidRPr="00A069CE" w:rsidRDefault="00204802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204802" w:rsidRPr="00A069CE" w:rsidRDefault="00204802" w:rsidP="008311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ДіденкоС.В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Клінічна психологія. Словник – довідник. 2012 К.:Академіздат.320ст</w:t>
      </w:r>
    </w:p>
    <w:p w:rsidR="00204802" w:rsidRPr="00A069CE" w:rsidRDefault="00204802" w:rsidP="008311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энциклопедический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ред.А.В.Петровского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– М.:ПЕР СЭ, 2007. – 410 с.</w:t>
      </w:r>
    </w:p>
    <w:p w:rsidR="00204802" w:rsidRPr="00A069CE" w:rsidRDefault="00204802" w:rsidP="008311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204802" w:rsidRPr="00A069CE" w:rsidRDefault="00204802" w:rsidP="0083118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Сидоринов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Парняков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клиническую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проект, 2000. –Т.1. - 399 с.</w:t>
      </w:r>
    </w:p>
    <w:p w:rsidR="00E63168" w:rsidRPr="00A069CE" w:rsidRDefault="00E6316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83118D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9D5A86" w:rsidRPr="0083118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. Психологічні аспекти реабілітаційного підходу в медицині.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реабілітаційного підходу в медицині.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реабілітаційних заходів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халежно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від причини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неповносправності</w:t>
      </w:r>
      <w:proofErr w:type="spellEnd"/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проблеми сім’ї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неповносправної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дитини.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ситації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їх особливості.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Основні принципи реабілітації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Реіабілітація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неповносправних</w:t>
      </w:r>
      <w:proofErr w:type="spellEnd"/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Реабілітація психічно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неповносправиних</w:t>
      </w:r>
      <w:proofErr w:type="spellEnd"/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Принципи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псхіатр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</w:t>
      </w:r>
    </w:p>
    <w:p w:rsidR="00435CCD" w:rsidRPr="00A069CE" w:rsidRDefault="00435CCD" w:rsidP="0083118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Види діяльності спеціаліста протягом процесу психіатр Р (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діагностика+планування+втручання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Самостійна робота. Завдання 1</w:t>
      </w:r>
      <w:r w:rsidR="009D5A86" w:rsidRPr="00A069CE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</w:p>
    <w:p w:rsidR="00435CCD" w:rsidRPr="00A069CE" w:rsidRDefault="00435CCD" w:rsidP="0083118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Завдання реабілітації залежно від причин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непоносправості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проблеми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неповносправної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дитини.</w:t>
      </w:r>
    </w:p>
    <w:p w:rsidR="0080646C" w:rsidRPr="00A069CE" w:rsidRDefault="0080646C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i/>
          <w:sz w:val="28"/>
          <w:szCs w:val="28"/>
          <w:lang w:val="uk-UA"/>
        </w:rPr>
        <w:t>Література :</w:t>
      </w:r>
    </w:p>
    <w:p w:rsidR="0080646C" w:rsidRPr="00A069CE" w:rsidRDefault="0080646C" w:rsidP="0083118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 Морозов С. М., Бондар В. В. Клінічна психологія: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/ Інститут післядипломної освіти Київського національного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ун-ту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Шевченка. — К. : ІПО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ім. Тараса Шевченка, 2001. — Ч. 1 : Психологія лікувальних впливів. Феномен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плацебо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— 114с.</w:t>
      </w:r>
    </w:p>
    <w:p w:rsidR="0080646C" w:rsidRPr="00A069CE" w:rsidRDefault="0080646C" w:rsidP="0083118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Лакосина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Н.Д.,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Сергеев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И.И.,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Панкова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О.Ф.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Клиническая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Медпресс-информ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80646C" w:rsidRPr="00A069CE" w:rsidRDefault="0080646C" w:rsidP="0083118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Мясищев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неврозы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_ Л., 1960.</w:t>
      </w:r>
    </w:p>
    <w:p w:rsidR="0080646C" w:rsidRPr="00A069CE" w:rsidRDefault="0080646C" w:rsidP="0083118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Санберг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Уайбергер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Клінічна психологія. Теорія, практика. Дослідження, 5-те міжнародне видання,-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.:Прайм-Єврознак.-600ст. 2007р.</w:t>
      </w:r>
    </w:p>
    <w:p w:rsidR="0080646C" w:rsidRPr="00A069CE" w:rsidRDefault="0080646C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CCD" w:rsidRPr="00A069CE" w:rsidRDefault="00435CCD" w:rsidP="00A069CE">
      <w:pPr>
        <w:pStyle w:val="31"/>
        <w:ind w:left="0"/>
        <w:rPr>
          <w:b w:val="0"/>
          <w:i w:val="0"/>
          <w:sz w:val="28"/>
          <w:szCs w:val="28"/>
        </w:rPr>
      </w:pPr>
    </w:p>
    <w:p w:rsidR="00435CCD" w:rsidRPr="0083118D" w:rsidRDefault="00435CCD" w:rsidP="008311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Підсумкова оцінка ПО визначається як сума балів, одержаних під час семестру С, та балів, одержаних на іспиті І.                 ПО (0-100)  = С (0 -50) + І (0 -50) .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Бали за роботу протягом семестру визначаються як сума балів за </w:t>
      </w:r>
      <w:r w:rsidR="00E63168" w:rsidRPr="00A06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ідповіді на семінарі ВС ( 0-15 балів)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роботи,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(0-15 балів)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Індивідуальні домашні завдання та ІЗ (0-10 балів)</w:t>
      </w:r>
    </w:p>
    <w:p w:rsidR="00435CCD" w:rsidRPr="00A069CE" w:rsidRDefault="00E6316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35CCD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истематичність та активність роботи на </w:t>
      </w:r>
      <w:proofErr w:type="spellStart"/>
      <w:r w:rsidR="00435CCD" w:rsidRPr="00A069CE">
        <w:rPr>
          <w:rFonts w:ascii="Times New Roman" w:hAnsi="Times New Roman" w:cs="Times New Roman"/>
          <w:sz w:val="28"/>
          <w:szCs w:val="28"/>
          <w:lang w:val="uk-UA"/>
        </w:rPr>
        <w:t>семінарах–</w:t>
      </w:r>
      <w:proofErr w:type="spellEnd"/>
      <w:r w:rsidR="00435CCD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Бонус Б(0 -10 балів)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 (0-50) = ВС ( 0-15 балів) +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(0-15 балів) + ІЗ (0-10 балів) + Б(0 -10 балів)</w:t>
      </w:r>
    </w:p>
    <w:p w:rsidR="000853F5" w:rsidRPr="00A069CE" w:rsidRDefault="000853F5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435CCD" w:rsidP="008311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Контрольні роботи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Протягом семестру проводиться декілька контрольних робіт. Кожну контрольну роботу викладач оцінює 0-10 балів. Підсумковий бал за контрольні роботи протягом семестру  як:   (середнє арифметичне  балів всіх відповідей) x 1,5</w:t>
      </w:r>
    </w:p>
    <w:p w:rsidR="000853F5" w:rsidRPr="00A069CE" w:rsidRDefault="000853F5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5CCD" w:rsidRPr="0083118D" w:rsidRDefault="00435CCD" w:rsidP="0083118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18D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домашні завдання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Кожне індивідуальне завдання оцінюється 0-4 бали. У разі невиконання завдання (відсутності виконаного завдання) на семінарі студент одержує 0 балів; відповідно, після виконання завдання, кількість балів за нього визначається як (0+ оцінка завдання)/2. </w:t>
      </w:r>
    </w:p>
    <w:p w:rsidR="00435CCD" w:rsidRPr="00A069CE" w:rsidRDefault="00435CCD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Підсумковий бал за індивідуальні завдання визначається як:  (середнє арифметичне  всіх балів)x 3</w:t>
      </w:r>
    </w:p>
    <w:p w:rsidR="00435CCD" w:rsidRPr="00A069CE" w:rsidRDefault="00435CCD" w:rsidP="00A069C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</w:p>
    <w:p w:rsidR="00435CCD" w:rsidRPr="00A069CE" w:rsidRDefault="00435CCD" w:rsidP="00A069CE">
      <w:pPr>
        <w:pStyle w:val="6"/>
        <w:jc w:val="both"/>
        <w:rPr>
          <w:sz w:val="28"/>
          <w:szCs w:val="28"/>
          <w:lang w:val="uk-UA"/>
        </w:rPr>
      </w:pPr>
    </w:p>
    <w:p w:rsidR="00435CCD" w:rsidRPr="00A069CE" w:rsidRDefault="00435CCD" w:rsidP="00A069CE">
      <w:pPr>
        <w:pStyle w:val="31"/>
        <w:ind w:left="0"/>
        <w:rPr>
          <w:b w:val="0"/>
          <w:i w:val="0"/>
          <w:sz w:val="28"/>
          <w:szCs w:val="28"/>
        </w:rPr>
      </w:pPr>
    </w:p>
    <w:p w:rsidR="00435CCD" w:rsidRPr="00A069CE" w:rsidRDefault="00435CCD" w:rsidP="0083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69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Питання</w:t>
      </w:r>
      <w:proofErr w:type="spellEnd"/>
      <w:r w:rsidRPr="00A069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A069CE">
        <w:rPr>
          <w:rFonts w:ascii="Times New Roman" w:eastAsia="Times New Roman" w:hAnsi="Times New Roman" w:cs="Times New Roman"/>
          <w:b/>
          <w:sz w:val="28"/>
          <w:szCs w:val="28"/>
        </w:rPr>
        <w:t>іспиту</w:t>
      </w:r>
      <w:proofErr w:type="spellEnd"/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Клінічна психологія: предмет, задачі та галузь досліджень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норми та патології в клінічній психології.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Біопсихосоціальна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хвороби та здоров’я.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Принципи розмежування психологічних феноменів та психопатологічних симптомів.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Діагностичні принципи-альтернативи: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нозос-патос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реакція-стан-розвиток,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психотичне-непсихотичне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екзогенне-ендогенне-психогенне;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дефект-одужання-хроніфікація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адаптація-дезадаптація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негативне-позитивне; компенсація-декомпенсація; тотальність-парціальність;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типовість-атиповість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патогенне-патопластичне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Критерії психічного здоров’я.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Психологія здоров’я як галузь психології.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Задачі діагностики в клінічній психології.. Методи психологічних досліджень в клінічна психології. Клінічна  бесіда: види, задачі, структура, загальні правила. Психологічний діагноз.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Планування, організація та проведення клініко-психологічного дослідження з врахуванням нозологічної та вікової специфіки. Особливості психологічних досліджень та психологічного діагнозу залежно від клінічної спеціальності.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Особливості організації та проведення психологічних досліджень у геронтології.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Особливості організації та проведення психологічних досліджень дітей із затримкою психічного розвитку.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Дослідження особистості в клінічній психології. Біографічні методи дослідження в клінічній психології та психосоматиці. Проективні методи дослідження в клінічній психології. Принципи інтерпретації результатів клініко-психологічного дослідження.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Аналіз неправдивих відповідей при тестуванні та інтерпретація шкал неправдивості \ соціальної бажаності.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Внутрішня картина хвороби. Дослідження внутрішньої картини хвороби. Типи ставлення до хвороби та їх діагностика.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Агравація, симуляція і дисимуляція: їх вплив на здоров’я, психологічна інтерпретація.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Ятропатогенія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: джерела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ятропатогеній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профілактика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ятропатогеній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Психологія культу хвороби.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Механізми психологічного захисту.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Важкі ситуації та їх вплив на психічний стан людини.  Психологія екстремальних та кризових ситуацій. ПТСР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Сучасні підходи до розуміння неврозу. Сучасна класифікація невротичних розладів. Психологічна та диференційна різних форм невротичних розладів. Психологічні механізми невротизації. Методики психологічної діагностики неврозу. Особливості роботи з хворими із невротичними розладами.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Розлади особистості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Етіологія та патогенез розладів особистості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 Психологічна діагностика розладів особистості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 Диференційна діагностика розладів особистості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Рання діагностика розладів особистості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 Профілактика розладів особистості.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Девіантна поведінка. Структура та механізми девіантної поведінки.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Узалежнення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: форми, психол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огічні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виникнення. Психол</w:t>
      </w:r>
      <w:r w:rsidR="00AF045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огічні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теорії алкоголізму. 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Розлади психологічного розвитку: класифікація, форми, клінічна симптоматика, психологічна діагностика, спрямованість терапії.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Поняття стресу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копінгу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 клінічній психології.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аспекти соматичної патології. Психосоматичні теорії та моделі. Теорія специфічного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психодинамічного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</w:t>
      </w:r>
      <w:r w:rsidR="0095112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Психофізіоло</w:t>
      </w:r>
      <w:r w:rsidR="0095112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гічні підходи у психосоматиці.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1127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Анамнез як метод діагностики у психосоматичній медицині.</w:t>
      </w:r>
    </w:p>
    <w:p w:rsidR="00435CCD" w:rsidRPr="00A069CE" w:rsidRDefault="00951127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CCD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Теорія позитивної психотерапії в психосоматичній медицині. Модель конфлікту в позитивній терапії.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Психогенний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псевдоревматизм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Психосоматичн</w:t>
      </w:r>
      <w:r w:rsidR="00951127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і аспекти гіпертонічної хвороби.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Психосоматичні аспекти виразкової хвороби. Бронхіальна астма: психосоматичний підхід. Психогенні розлади діяльності шлунково-кишкового тракту. Психосоматичні аспекти виразкової хвороби шлунка</w:t>
      </w:r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детермінанти серцево-судинних розладів. Критерії діагностики поведінкового типу А.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Психічні та соматичні вияви депресії.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Психосоматика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онкопатології.Типи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реакції на хворобу при онкологічній патології.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Психосоматичні підходи до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невиношування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вагітності. Психологічні проблеми неплідної сім’ї.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проблеми спілкування з </w:t>
      </w:r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клієнтом.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</w:t>
      </w:r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>одинаміка</w:t>
      </w:r>
      <w:proofErr w:type="spellEnd"/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 психолог – клієнт.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Типи взаємодії </w:t>
      </w:r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>психолог-к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лієнт.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Поняття професійної деформації особистості в медицині. Емоційне вигорання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проблеми невиліковно хворих. Організація психологічної допомоги. Психологічні аспекти паліативно</w:t>
      </w:r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ї та </w:t>
      </w:r>
      <w:proofErr w:type="spellStart"/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>супортивної</w:t>
      </w:r>
      <w:proofErr w:type="spellEnd"/>
      <w:r w:rsidR="00504B40"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медицини. 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Психологічні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біоетичні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евтаназії.Психологічні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трансплантології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Теорії суїциду. Суїцид як життєва криза – непатологічні ситуації в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суїцидології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Чинники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ризику. Психологічні аспекти профілактики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ризику. Проблеми превентивного виявлення осіб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суїцидального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ризику.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реабілітаційного підходу в медицині.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ефект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плацебо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CCD" w:rsidRPr="00A069CE" w:rsidRDefault="00435CCD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Соціально-психологічний феномен стигми психічних розладів.  </w:t>
      </w:r>
    </w:p>
    <w:p w:rsidR="000853F5" w:rsidRPr="00A069CE" w:rsidRDefault="000853F5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Неврози. Панічні,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обсесивно-компульсивні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і стресові розлади.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самоагресивної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психосоматичних розладів, розлади свідомості.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Психічні розлади, викликані вживанням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амфетамінів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галюциногенів 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канабісу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(коноплі ) і комбінації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психодинамічна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теорії у трактуванні причини розладів, викликаних вживанням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Психодинамічні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соціокультурні методи лікування розладів, викликаних використанням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Поведінкові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когнітивно-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поведінкові методи лікування розладів, викликаних використанням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Принципи біологічних та медикаментозних методів лікування розладів, викликаних використанням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Клінічна картина, симптоми, диференційна діагностика шизофренії.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Біологічна теорія виникнення шизофренії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Психологічні теорії виникнення шизофренії</w:t>
      </w:r>
    </w:p>
    <w:p w:rsidR="004069A8" w:rsidRPr="00A069CE" w:rsidRDefault="004069A8" w:rsidP="00831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Соціокультурний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підход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як пояснення причин виникнення шизофренії</w:t>
      </w:r>
    </w:p>
    <w:p w:rsidR="004069A8" w:rsidRPr="00A069CE" w:rsidRDefault="004069A8" w:rsidP="00A069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031" w:rsidRPr="00A069CE" w:rsidRDefault="00821031" w:rsidP="00A069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left="751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62B28" w:rsidRPr="00A069CE" w:rsidRDefault="00F62B28" w:rsidP="00A069CE">
      <w:pPr>
        <w:spacing w:after="0" w:line="240" w:lineRule="auto"/>
        <w:ind w:left="7513" w:hanging="694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62B28" w:rsidRPr="00A069CE" w:rsidRDefault="00F62B28" w:rsidP="00A069CE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8311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F62B28" w:rsidRPr="00A069CE" w:rsidRDefault="00F62B28" w:rsidP="00A069CE">
      <w:pPr>
        <w:spacing w:after="0" w:line="240" w:lineRule="auto"/>
        <w:ind w:left="7513" w:hanging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left="7513" w:hanging="694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Самостійна робота</w:t>
      </w:r>
    </w:p>
    <w:p w:rsidR="00F62B28" w:rsidRPr="00A069CE" w:rsidRDefault="00F62B28" w:rsidP="00A069CE">
      <w:pPr>
        <w:spacing w:after="0" w:line="240" w:lineRule="auto"/>
        <w:ind w:left="7513" w:hanging="694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62B28" w:rsidRPr="00A069CE" w:rsidRDefault="00F62B28" w:rsidP="00A069CE">
            <w:p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83118D">
            <w:pPr>
              <w:numPr>
                <w:ilvl w:val="0"/>
                <w:numId w:val="6"/>
              </w:numPr>
              <w:tabs>
                <w:tab w:val="left" w:pos="80"/>
                <w:tab w:val="left" w:pos="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28" w:rsidRPr="00A069CE" w:rsidTr="00C26B12">
        <w:tc>
          <w:tcPr>
            <w:tcW w:w="709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2B28" w:rsidRPr="00A069CE" w:rsidRDefault="00F62B28" w:rsidP="00A069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9773"/>
      </w:tblGrid>
      <w:tr w:rsidR="00F62B28" w:rsidRPr="00A069CE" w:rsidTr="00C26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ювання</w:t>
            </w:r>
            <w:proofErr w:type="spellEnd"/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уяву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психолого-педагог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ічну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термінологію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фрагментарному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Конспект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 носить не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систематизований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фрагментарний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характер. Не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Не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відповісти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роботу без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грубих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звертає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Студентом в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цілому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</w:t>
            </w:r>
            <w:proofErr w:type="gram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правильна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відповідь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поставлене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запитання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зміг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переконливо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аргументувати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помилився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використанні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понятійного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апарату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виявив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низький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івень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відповідних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літературних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першоджерел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викладені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базовому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ідручнику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лекційному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матеріалі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товаришів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систематизованого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іалу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вирішенні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етапах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Часто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допомозі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здатен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виправити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відсутнє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викладена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додатковій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3,5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викладена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базовому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ідручнику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значні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утруднення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додатковою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довідниковою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Епізодичне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періодичними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психолого-педагог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ічними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виданнями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Сформовані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закладені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виправленні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допущених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деякої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Затрудняється</w:t>
            </w:r>
            <w:proofErr w:type="spellEnd"/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отриманні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вивченні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оволодіння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робочої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керівництвом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зіставляти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узагальнювати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ілком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набуті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Здатен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контролювати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контролі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досить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складає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ідниковій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Знайомий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психолого-педагогічними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періодичними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виданнями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року.</w:t>
            </w:r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4,5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примінять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Проявляє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інтерес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науково-популярної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опрацював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рекомендовану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додаткову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предмету.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іноді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виконував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реферати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передбачені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робочою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Проявляє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схильність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аналітико-синтетичної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здатен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висловлювати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думку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іалу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Отримані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аналізі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навчально-виховного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університеті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B28" w:rsidRPr="00A069CE" w:rsidTr="00C26B1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Студентом </w:t>
            </w:r>
            <w:proofErr w:type="gram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</w:t>
            </w:r>
            <w:proofErr w:type="gram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правильна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вичерпна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відповідь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поставлене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запитання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цьому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виявлено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високий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івень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понятійним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апаратом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першоджерел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досконалого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 студент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набуті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рішенні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міжпредметні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зв’язки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орієнтується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періодичній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монографічній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літературі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предмету. Легко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нестандартні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несподівані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теоретичного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осмислення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творчі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нахил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самостійної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науково-дослідної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06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2B28" w:rsidRPr="00A069CE" w:rsidRDefault="00F62B28" w:rsidP="00A069C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B28" w:rsidRPr="00A069CE" w:rsidRDefault="00F62B28" w:rsidP="00A069CE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A069CE">
        <w:rPr>
          <w:bCs/>
          <w:sz w:val="28"/>
          <w:szCs w:val="28"/>
          <w:lang w:val="uk-UA"/>
        </w:rPr>
        <w:t>Модульна контрольна робота з навчальної дисципліни «Клінічна психологія» передбачає 30 варіантів завдань</w:t>
      </w:r>
      <w:r w:rsidRPr="00A069CE">
        <w:rPr>
          <w:bCs/>
          <w:i/>
          <w:sz w:val="28"/>
          <w:szCs w:val="28"/>
          <w:lang w:val="uk-UA"/>
        </w:rPr>
        <w:t>.</w:t>
      </w:r>
      <w:r w:rsidRPr="00A069CE">
        <w:rPr>
          <w:bCs/>
          <w:sz w:val="28"/>
          <w:szCs w:val="28"/>
          <w:lang w:val="uk-UA"/>
        </w:rPr>
        <w:t xml:space="preserve"> Кожен варіант складається викладачем вибірково з нижченаведених переліків теоретичних та тестових завдань.</w:t>
      </w:r>
    </w:p>
    <w:p w:rsidR="00F62B28" w:rsidRPr="00A069CE" w:rsidRDefault="00F62B28" w:rsidP="00A069CE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>Зразок варіанта для модульної  контрольної роботи (тестові завдання)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неврозами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69C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069CE">
        <w:rPr>
          <w:rFonts w:ascii="Times New Roman" w:hAnsi="Times New Roman" w:cs="Times New Roman"/>
          <w:sz w:val="28"/>
          <w:szCs w:val="28"/>
        </w:rPr>
        <w:t xml:space="preserve"> з: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069C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Патологічний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полісемантизм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множинне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смислова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структура слова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розхитується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9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069CE">
        <w:rPr>
          <w:rFonts w:ascii="Times New Roman" w:hAnsi="Times New Roman" w:cs="Times New Roman"/>
          <w:sz w:val="28"/>
          <w:szCs w:val="28"/>
        </w:rPr>
        <w:t>: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069C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невротичних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психопатичних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шизофренічних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епілептичних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деменції</w:t>
      </w:r>
      <w:proofErr w:type="spellEnd"/>
    </w:p>
    <w:p w:rsidR="00F62B28" w:rsidRPr="00A069CE" w:rsidRDefault="00F62B28" w:rsidP="00A069C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>...</w:t>
      </w:r>
    </w:p>
    <w:p w:rsidR="00F62B28" w:rsidRPr="00A069CE" w:rsidRDefault="004069A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F62B28" w:rsidRPr="00A069C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62B28" w:rsidRPr="00A069C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об'єктивна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F62B28" w:rsidRPr="00A069CE">
        <w:rPr>
          <w:rFonts w:ascii="Times New Roman" w:hAnsi="Times New Roman" w:cs="Times New Roman"/>
          <w:sz w:val="28"/>
          <w:szCs w:val="28"/>
        </w:rPr>
        <w:t>жкість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F62B28" w:rsidRPr="00A06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28" w:rsidRPr="00A069CE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="00F62B28" w:rsidRPr="00A069CE">
        <w:rPr>
          <w:rFonts w:ascii="Times New Roman" w:hAnsi="Times New Roman" w:cs="Times New Roman"/>
          <w:sz w:val="28"/>
          <w:szCs w:val="28"/>
        </w:rPr>
        <w:t>: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9C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летальності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больові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A069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внутрішн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069CE">
        <w:rPr>
          <w:rFonts w:ascii="Times New Roman" w:hAnsi="Times New Roman" w:cs="Times New Roman"/>
          <w:sz w:val="28"/>
          <w:szCs w:val="28"/>
        </w:rPr>
        <w:t xml:space="preserve"> картин</w:t>
      </w:r>
      <w:r w:rsidRPr="00A069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нозології</w:t>
      </w:r>
      <w:proofErr w:type="spellEnd"/>
    </w:p>
    <w:p w:rsidR="00F62B28" w:rsidRPr="00A069CE" w:rsidRDefault="00F62B28" w:rsidP="00A069CE">
      <w:pPr>
        <w:pStyle w:val="a8"/>
        <w:tabs>
          <w:tab w:val="left" w:pos="550"/>
        </w:tabs>
        <w:spacing w:after="0"/>
        <w:ind w:firstLine="300"/>
        <w:jc w:val="both"/>
        <w:rPr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>Зразок варіанта для модульної  контрольної роботи (завдання відкритої форми)</w:t>
      </w:r>
    </w:p>
    <w:p w:rsidR="00F62B28" w:rsidRPr="00A069CE" w:rsidRDefault="00F62B28" w:rsidP="008311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Опишіть сучасні уявлення про внутрішню картину хвороби.</w:t>
      </w:r>
    </w:p>
    <w:p w:rsidR="00F62B28" w:rsidRPr="00A069CE" w:rsidRDefault="00F62B28" w:rsidP="008311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та клінічна картина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монополярної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депресії. </w:t>
      </w:r>
    </w:p>
    <w:p w:rsidR="00F62B28" w:rsidRPr="00A069CE" w:rsidRDefault="00F62B28" w:rsidP="008311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Вкажіть основні принципи лікування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соматоформних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розладів.</w:t>
      </w:r>
    </w:p>
    <w:p w:rsidR="00F62B28" w:rsidRPr="00A069CE" w:rsidRDefault="00F62B28" w:rsidP="008311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Опишіть біологічну теорія виникнення шизофренії.</w:t>
      </w:r>
    </w:p>
    <w:p w:rsidR="00F62B28" w:rsidRPr="00A069CE" w:rsidRDefault="00F62B2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>Зразок варіанта білета для складання екзамену</w:t>
      </w:r>
    </w:p>
    <w:p w:rsidR="00F62B28" w:rsidRPr="00A069CE" w:rsidRDefault="00F62B28" w:rsidP="008311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Поняття неврозу, основні причини та види неврозів.</w:t>
      </w:r>
    </w:p>
    <w:p w:rsidR="00F62B28" w:rsidRPr="00A069CE" w:rsidRDefault="00F62B28" w:rsidP="008311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Вплив факторів, що сприяють виникненню самогубств (стрес, зміни емоційного стану та способу мислення,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психоактивні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речовини, психічні розлади).</w:t>
      </w:r>
    </w:p>
    <w:p w:rsidR="00F62B28" w:rsidRPr="00A069CE" w:rsidRDefault="00F62B28" w:rsidP="008311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Поняття про позитивну психотерапію як спосіб лікування психосоматичних розладів.</w:t>
      </w:r>
    </w:p>
    <w:p w:rsidR="00F62B28" w:rsidRPr="00A069CE" w:rsidRDefault="00F62B28" w:rsidP="00A0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B28" w:rsidRPr="00A069CE" w:rsidRDefault="00F62B28" w:rsidP="00A069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Змістові модулі оцінюються наступним чином:</w:t>
      </w:r>
    </w:p>
    <w:tbl>
      <w:tblPr>
        <w:tblW w:w="5000" w:type="pct"/>
        <w:tblLook w:val="01E0"/>
      </w:tblPr>
      <w:tblGrid>
        <w:gridCol w:w="2644"/>
        <w:gridCol w:w="2645"/>
        <w:gridCol w:w="3511"/>
        <w:gridCol w:w="1764"/>
      </w:tblGrid>
      <w:tr w:rsidR="00F62B28" w:rsidRPr="00A069CE" w:rsidTr="00C26B1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роботу на практичних заняттях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та індивідуальна робота студента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F62B28" w:rsidRPr="00A069CE" w:rsidTr="00C26B1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балів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балів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балів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балів</w:t>
            </w:r>
          </w:p>
        </w:tc>
      </w:tr>
    </w:tbl>
    <w:p w:rsidR="00F62B28" w:rsidRPr="00A069CE" w:rsidRDefault="00F62B28" w:rsidP="00A069CE">
      <w:pPr>
        <w:pStyle w:val="7"/>
        <w:spacing w:before="0" w:after="0"/>
        <w:jc w:val="both"/>
        <w:rPr>
          <w:b/>
          <w:sz w:val="28"/>
          <w:szCs w:val="28"/>
        </w:rPr>
      </w:pP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1301"/>
        <w:gridCol w:w="1301"/>
        <w:gridCol w:w="1301"/>
        <w:gridCol w:w="1586"/>
        <w:gridCol w:w="845"/>
      </w:tblGrid>
      <w:tr w:rsidR="00F62B28" w:rsidRPr="00A069CE" w:rsidTr="00C26B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F62B28" w:rsidRPr="00A069CE" w:rsidTr="00C26B1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 №1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62B28" w:rsidRPr="00A069CE" w:rsidTr="00C26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2B28" w:rsidRPr="00A069CE" w:rsidRDefault="00F62B28" w:rsidP="00A069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Т1, Т2 ... Т4– теми занять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1"/>
        <w:gridCol w:w="1041"/>
        <w:gridCol w:w="1041"/>
        <w:gridCol w:w="1041"/>
        <w:gridCol w:w="1586"/>
        <w:gridCol w:w="845"/>
      </w:tblGrid>
      <w:tr w:rsidR="00F62B28" w:rsidRPr="00A069CE" w:rsidTr="00C26B1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контрольна робота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F62B28" w:rsidRPr="00A069CE" w:rsidTr="00C26B1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 №2 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62B28" w:rsidRPr="00A069CE" w:rsidTr="00C26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2B28" w:rsidRPr="00A069CE" w:rsidRDefault="00F62B28" w:rsidP="00A069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Т5 ... Т9– теми занять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F62B28" w:rsidRPr="00A069CE" w:rsidRDefault="00F62B28" w:rsidP="00A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F62B28" w:rsidRPr="00A069CE" w:rsidTr="00C26B12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F62B28" w:rsidRPr="00A069CE" w:rsidTr="00C26B1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F62B28" w:rsidRPr="00A069CE" w:rsidTr="00C26B1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F62B28" w:rsidRPr="00A069CE" w:rsidTr="00C26B12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28" w:rsidRPr="00A069CE" w:rsidTr="00C26B1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F62B28" w:rsidRPr="00A069CE" w:rsidTr="00C26B12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8" w:rsidRPr="00A069CE" w:rsidRDefault="00F62B28" w:rsidP="00A0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62B28" w:rsidRPr="00A069CE" w:rsidRDefault="00F62B28" w:rsidP="00A06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F62B28" w:rsidRPr="00A069CE" w:rsidRDefault="00F62B28" w:rsidP="00A06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A069C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 результатами двох модульних контролів визначається підсумкова семестрова оцінка успішності студента (середній бал за два модульні контролі)  100-бальною  шкалою та виставляється державна традиційна оцінка ("відмінно",  "добре",  "задовільно",  "незадовільно") відповідно до шкали переведення</w:t>
      </w:r>
    </w:p>
    <w:p w:rsidR="00F62B28" w:rsidRPr="00A069CE" w:rsidRDefault="00F62B28" w:rsidP="00A06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B28" w:rsidRPr="00A069CE" w:rsidRDefault="00F62B28" w:rsidP="00A06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Методичне забезпечення</w:t>
      </w:r>
    </w:p>
    <w:p w:rsidR="00F62B28" w:rsidRPr="00A069CE" w:rsidRDefault="00F62B28" w:rsidP="00A069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Аудиторна, с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амостійна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навчально-методичними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теми: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підручниками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навчально-методичними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вказівками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), практикумами, конспектами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навчально-лабораторним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електронно-обчислювальною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періодичними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</w:rPr>
        <w:t>виданнями</w:t>
      </w:r>
      <w:proofErr w:type="spellEnd"/>
      <w:r w:rsidRPr="00A069CE">
        <w:rPr>
          <w:rFonts w:ascii="Times New Roman" w:hAnsi="Times New Roman" w:cs="Times New Roman"/>
          <w:sz w:val="28"/>
          <w:szCs w:val="28"/>
        </w:rPr>
        <w:t>.</w:t>
      </w:r>
    </w:p>
    <w:p w:rsidR="00F62B28" w:rsidRPr="00A069CE" w:rsidRDefault="00F62B28" w:rsidP="00A06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5AB" w:rsidRPr="00A069CE" w:rsidRDefault="00F145AB" w:rsidP="00A069CE">
      <w:pPr>
        <w:pStyle w:val="2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A2513"/>
          <w:sz w:val="28"/>
          <w:szCs w:val="28"/>
          <w:lang w:val="uk-UA"/>
        </w:rPr>
      </w:pPr>
    </w:p>
    <w:p w:rsidR="00761C1F" w:rsidRPr="00A069CE" w:rsidRDefault="00761C1F" w:rsidP="00A069CE">
      <w:pPr>
        <w:pStyle w:val="2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A2513"/>
          <w:sz w:val="28"/>
          <w:szCs w:val="28"/>
          <w:lang w:val="uk-UA"/>
        </w:rPr>
      </w:pPr>
    </w:p>
    <w:p w:rsidR="00761C1F" w:rsidRPr="00A069CE" w:rsidRDefault="00761C1F" w:rsidP="00A069CE">
      <w:pPr>
        <w:pStyle w:val="2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2A2513"/>
          <w:sz w:val="28"/>
          <w:szCs w:val="28"/>
          <w:lang w:val="uk-UA"/>
        </w:rPr>
      </w:pPr>
    </w:p>
    <w:p w:rsidR="00E6659A" w:rsidRPr="00A069CE" w:rsidRDefault="00F145AB" w:rsidP="00A06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ПИСЬМОВА КОНТРОЛЬНА РОБОТА  ДО ЗМІСТОВНОГО МОДУЛЮ I</w:t>
      </w:r>
    </w:p>
    <w:p w:rsidR="00E6659A" w:rsidRPr="00A069CE" w:rsidRDefault="00E6659A" w:rsidP="0083118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Предмет клінічної (медичної) психології. Підходи до визначення предмету в психології та медицині. Класифікація. Розділи клінічної (медичної) психології.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Кл.психологія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як результат розвитку двох напрямків експериментальної психології: у медицині та загальної психології (70-роки ХХ ст.).</w:t>
      </w:r>
    </w:p>
    <w:p w:rsidR="00E6659A" w:rsidRPr="00A069CE" w:rsidRDefault="00E6659A" w:rsidP="0083118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Соматопсихологія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. Психосоматика. Три групи психосоматичних захворювань. </w:t>
      </w:r>
    </w:p>
    <w:p w:rsidR="00761C1F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І – ІУ етапів розвитку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кл.психології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за схемою: Назва етапів. Парадигма. Період часу. Природа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душевно-хворих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 до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помога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при душевних розладах.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Протиставлення багатомірного та одномірного підходів. Принципи клінічної психології: загальні та альтернативні.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Поняття «біль» та її функції. Характер болю. Фактори, що зумовлюють реакції на біль. Фактори ризику для формування хронічної хвороби з відчуттям болю.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Поняття «невроз» у поглядах різних авторів (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Куллен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Фрейд, Павлов,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Кречмер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М’ясищев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,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Карвасарський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) та напрямків психології.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Поняття «негативна діагностика». Класифікації неврозів (традиційні та сучасні). Класифікації неврозів за різними критеріями (7 груп). Позитивні критерії діагностики неврозів. Класифікація за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М'ясищевим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Зв'язок форми неврозу з типом внутрішнього конфлікту.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Неврот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. реакція – стани – розвиток. Сучасний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патоморфоз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неврозів (основні характеристики). Основні диференціально-діагностичні ознаки конверсійних розладів. 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Відмінності між поняттями: Неврози, Психози, Психопатії,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Непсихотичні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Психотичні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Невротичний розвиток, Психопатичний розвиток, Пограничні (межові) розлади,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Неврозоподібні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 розлади, Розлади особистості, Психосоматичні розлади, Акцентуації характеру,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Патохарактерологічні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Дисоциативні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Соматоформні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Конверсійні розлади,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Псевдоневрологічні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розлади, Патологічний характер, Особистісна аномалія, Розлади , що супроводжуються антисоціальною поведінкою.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групи «Порушення, що пов’язані зі стресом та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соматоформні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(F4) за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МКБ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-10. Характеристика особливостей фізичного та психічного стану при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тривожно-фобічних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розладах (F40); панічних розладах (F41);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обсесивно-компульсивних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розладах (нав’язливих – F42).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Психосоматичний симптом як результат конверсії.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Дисоціативні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(конверсійні) порушення – F44. Поняття конверсія. Конверсійна модель Фрейда. Перехід енергії лібідо у соматичну сферу. Симптом як засіб виразу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внут.конфліктів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(сенсорні, моторні, вегетативні). Механізм дисоціації.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Порушення довільної моторики (паралічі та мовлення), психогенні порушення чутливості, локалізовані болі.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Соматоформні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(F45). Неврастенія. Деперсоналізація. Дереалізація.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Афективні порушення настрою – F3. Манії. Перебіг афективних порушень.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 Афективні порушення настрою – F3. Депресії. Перебіг афективних порушень.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Особистісні розлади (відмінності між старою назвою за Б.В.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Зейгарник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та сучасним змістом). Розлади особистості (нова назва за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МКХ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-10): «Розлади зрілої особистості і поведінки у дорослих» – F6 (психопатії). Два підходи до описання типів розладів особистості: 1) поведінкові реакції (що підвищують конфліктність та соціальну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дезадаптацію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); 2) психічні розлади базисної сфери. 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Ексцентричні особистості: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параноїдний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 особистості.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Шизоїдний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 особистості. 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Нарцистична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особистість.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Шизотиповий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 розлад особистості.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>Демонстративні особистості: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Дисоціальний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> розлад особистості. Емоційно-нестійкий розлад особистості. Істеричний розлад особистості.</w:t>
      </w:r>
    </w:p>
    <w:p w:rsidR="00E6659A" w:rsidRPr="00A069CE" w:rsidRDefault="00E6659A" w:rsidP="0083118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Тривожно-астенічні особистості: </w:t>
      </w:r>
      <w:proofErr w:type="spellStart"/>
      <w:r w:rsidRPr="00A069CE">
        <w:rPr>
          <w:rFonts w:ascii="Times New Roman" w:hAnsi="Times New Roman" w:cs="Times New Roman"/>
          <w:sz w:val="28"/>
          <w:szCs w:val="28"/>
          <w:lang w:val="uk-UA"/>
        </w:rPr>
        <w:t>Ананкастний</w:t>
      </w:r>
      <w:proofErr w:type="spellEnd"/>
      <w:r w:rsidRPr="00A069CE">
        <w:rPr>
          <w:rFonts w:ascii="Times New Roman" w:hAnsi="Times New Roman" w:cs="Times New Roman"/>
          <w:sz w:val="28"/>
          <w:szCs w:val="28"/>
          <w:lang w:val="uk-UA"/>
        </w:rPr>
        <w:t xml:space="preserve"> розлад особистості. Тривожний розлад особистості. Залежна особистість.19. Змішані розлади (мозаїчні психопатії; амальгамні розлади).</w:t>
      </w:r>
    </w:p>
    <w:sectPr w:rsidR="00E6659A" w:rsidRPr="00A069CE" w:rsidSect="00E811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F1"/>
    <w:multiLevelType w:val="hybridMultilevel"/>
    <w:tmpl w:val="0172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9C6"/>
    <w:multiLevelType w:val="hybridMultilevel"/>
    <w:tmpl w:val="171E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947"/>
    <w:multiLevelType w:val="hybridMultilevel"/>
    <w:tmpl w:val="DB1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53237"/>
    <w:multiLevelType w:val="hybridMultilevel"/>
    <w:tmpl w:val="1546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95590B"/>
    <w:multiLevelType w:val="hybridMultilevel"/>
    <w:tmpl w:val="699E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94BAB"/>
    <w:multiLevelType w:val="hybridMultilevel"/>
    <w:tmpl w:val="F2D0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81C09"/>
    <w:multiLevelType w:val="hybridMultilevel"/>
    <w:tmpl w:val="739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7AB"/>
    <w:multiLevelType w:val="hybridMultilevel"/>
    <w:tmpl w:val="B114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67573"/>
    <w:multiLevelType w:val="hybridMultilevel"/>
    <w:tmpl w:val="48E4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896"/>
    <w:multiLevelType w:val="hybridMultilevel"/>
    <w:tmpl w:val="552CF550"/>
    <w:lvl w:ilvl="0" w:tplc="7E6C92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B7C7F"/>
    <w:multiLevelType w:val="hybridMultilevel"/>
    <w:tmpl w:val="9A18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02A10"/>
    <w:multiLevelType w:val="hybridMultilevel"/>
    <w:tmpl w:val="5854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0B3C"/>
    <w:multiLevelType w:val="hybridMultilevel"/>
    <w:tmpl w:val="CEB2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44BA0"/>
    <w:multiLevelType w:val="hybridMultilevel"/>
    <w:tmpl w:val="C068D06A"/>
    <w:lvl w:ilvl="0" w:tplc="5E381EB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FF5D6C"/>
    <w:multiLevelType w:val="hybridMultilevel"/>
    <w:tmpl w:val="4FD6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C48FD"/>
    <w:multiLevelType w:val="hybridMultilevel"/>
    <w:tmpl w:val="F462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6331F"/>
    <w:multiLevelType w:val="hybridMultilevel"/>
    <w:tmpl w:val="AF42EF2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3A5805F7"/>
    <w:multiLevelType w:val="hybridMultilevel"/>
    <w:tmpl w:val="BCF4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6096D"/>
    <w:multiLevelType w:val="hybridMultilevel"/>
    <w:tmpl w:val="47E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4121F"/>
    <w:multiLevelType w:val="hybridMultilevel"/>
    <w:tmpl w:val="084247EA"/>
    <w:lvl w:ilvl="0" w:tplc="A4F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B27AB2"/>
    <w:multiLevelType w:val="hybridMultilevel"/>
    <w:tmpl w:val="D2CC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7474C"/>
    <w:multiLevelType w:val="hybridMultilevel"/>
    <w:tmpl w:val="150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55577"/>
    <w:multiLevelType w:val="hybridMultilevel"/>
    <w:tmpl w:val="28408114"/>
    <w:lvl w:ilvl="0" w:tplc="F7B2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4448F8">
      <w:start w:val="1"/>
      <w:numFmt w:val="decimal"/>
      <w:lvlText w:val="%2."/>
      <w:lvlJc w:val="left"/>
      <w:pPr>
        <w:ind w:left="207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120A26"/>
    <w:multiLevelType w:val="hybridMultilevel"/>
    <w:tmpl w:val="ABCC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B496F"/>
    <w:multiLevelType w:val="hybridMultilevel"/>
    <w:tmpl w:val="4EC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65699"/>
    <w:multiLevelType w:val="hybridMultilevel"/>
    <w:tmpl w:val="2AC4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D29C0"/>
    <w:multiLevelType w:val="hybridMultilevel"/>
    <w:tmpl w:val="7F3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E6A58"/>
    <w:multiLevelType w:val="hybridMultilevel"/>
    <w:tmpl w:val="FAB6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4551"/>
    <w:multiLevelType w:val="hybridMultilevel"/>
    <w:tmpl w:val="4C36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410EE"/>
    <w:multiLevelType w:val="hybridMultilevel"/>
    <w:tmpl w:val="DC2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C54F8"/>
    <w:multiLevelType w:val="hybridMultilevel"/>
    <w:tmpl w:val="35E6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311F"/>
    <w:multiLevelType w:val="hybridMultilevel"/>
    <w:tmpl w:val="1BE2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07680"/>
    <w:multiLevelType w:val="hybridMultilevel"/>
    <w:tmpl w:val="10CA9774"/>
    <w:lvl w:ilvl="0" w:tplc="13F27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71690"/>
    <w:multiLevelType w:val="hybridMultilevel"/>
    <w:tmpl w:val="0E56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30F51"/>
    <w:multiLevelType w:val="hybridMultilevel"/>
    <w:tmpl w:val="C72A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529D8"/>
    <w:multiLevelType w:val="hybridMultilevel"/>
    <w:tmpl w:val="EC2E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0791"/>
    <w:multiLevelType w:val="hybridMultilevel"/>
    <w:tmpl w:val="5A3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F5543"/>
    <w:multiLevelType w:val="hybridMultilevel"/>
    <w:tmpl w:val="5AF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E2FFF"/>
    <w:multiLevelType w:val="hybridMultilevel"/>
    <w:tmpl w:val="FAEA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757DD"/>
    <w:multiLevelType w:val="hybridMultilevel"/>
    <w:tmpl w:val="0A884B42"/>
    <w:lvl w:ilvl="0" w:tplc="DFCC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D313D"/>
    <w:multiLevelType w:val="hybridMultilevel"/>
    <w:tmpl w:val="0A884B42"/>
    <w:lvl w:ilvl="0" w:tplc="DFCC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A487C"/>
    <w:multiLevelType w:val="hybridMultilevel"/>
    <w:tmpl w:val="F07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F4C2B"/>
    <w:multiLevelType w:val="hybridMultilevel"/>
    <w:tmpl w:val="552CF550"/>
    <w:lvl w:ilvl="0" w:tplc="7E6C92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2323E"/>
    <w:multiLevelType w:val="hybridMultilevel"/>
    <w:tmpl w:val="7BE0B434"/>
    <w:lvl w:ilvl="0" w:tplc="AB462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7C1F07FD"/>
    <w:multiLevelType w:val="hybridMultilevel"/>
    <w:tmpl w:val="754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A3DBD"/>
    <w:multiLevelType w:val="hybridMultilevel"/>
    <w:tmpl w:val="3658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4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15"/>
  </w:num>
  <w:num w:numId="9">
    <w:abstractNumId w:val="33"/>
  </w:num>
  <w:num w:numId="10">
    <w:abstractNumId w:val="8"/>
  </w:num>
  <w:num w:numId="11">
    <w:abstractNumId w:val="28"/>
  </w:num>
  <w:num w:numId="12">
    <w:abstractNumId w:val="25"/>
  </w:num>
  <w:num w:numId="13">
    <w:abstractNumId w:val="18"/>
  </w:num>
  <w:num w:numId="14">
    <w:abstractNumId w:val="2"/>
  </w:num>
  <w:num w:numId="15">
    <w:abstractNumId w:val="45"/>
  </w:num>
  <w:num w:numId="16">
    <w:abstractNumId w:val="34"/>
  </w:num>
  <w:num w:numId="17">
    <w:abstractNumId w:val="30"/>
  </w:num>
  <w:num w:numId="18">
    <w:abstractNumId w:val="32"/>
  </w:num>
  <w:num w:numId="19">
    <w:abstractNumId w:val="42"/>
  </w:num>
  <w:num w:numId="20">
    <w:abstractNumId w:val="3"/>
  </w:num>
  <w:num w:numId="21">
    <w:abstractNumId w:val="31"/>
  </w:num>
  <w:num w:numId="22">
    <w:abstractNumId w:val="1"/>
  </w:num>
  <w:num w:numId="23">
    <w:abstractNumId w:val="26"/>
  </w:num>
  <w:num w:numId="24">
    <w:abstractNumId w:val="35"/>
  </w:num>
  <w:num w:numId="25">
    <w:abstractNumId w:val="9"/>
  </w:num>
  <w:num w:numId="26">
    <w:abstractNumId w:val="38"/>
  </w:num>
  <w:num w:numId="27">
    <w:abstractNumId w:val="29"/>
  </w:num>
  <w:num w:numId="28">
    <w:abstractNumId w:val="27"/>
  </w:num>
  <w:num w:numId="29">
    <w:abstractNumId w:val="39"/>
  </w:num>
  <w:num w:numId="30">
    <w:abstractNumId w:val="16"/>
  </w:num>
  <w:num w:numId="31">
    <w:abstractNumId w:val="24"/>
  </w:num>
  <w:num w:numId="32">
    <w:abstractNumId w:val="20"/>
  </w:num>
  <w:num w:numId="33">
    <w:abstractNumId w:val="43"/>
  </w:num>
  <w:num w:numId="34">
    <w:abstractNumId w:val="46"/>
  </w:num>
  <w:num w:numId="35">
    <w:abstractNumId w:val="0"/>
  </w:num>
  <w:num w:numId="36">
    <w:abstractNumId w:val="6"/>
  </w:num>
  <w:num w:numId="37">
    <w:abstractNumId w:val="10"/>
  </w:num>
  <w:num w:numId="38">
    <w:abstractNumId w:val="5"/>
  </w:num>
  <w:num w:numId="39">
    <w:abstractNumId w:val="19"/>
  </w:num>
  <w:num w:numId="40">
    <w:abstractNumId w:val="21"/>
  </w:num>
  <w:num w:numId="41">
    <w:abstractNumId w:val="11"/>
  </w:num>
  <w:num w:numId="42">
    <w:abstractNumId w:val="37"/>
  </w:num>
  <w:num w:numId="43">
    <w:abstractNumId w:val="22"/>
  </w:num>
  <w:num w:numId="44">
    <w:abstractNumId w:val="12"/>
  </w:num>
  <w:num w:numId="45">
    <w:abstractNumId w:val="14"/>
  </w:num>
  <w:num w:numId="46">
    <w:abstractNumId w:val="40"/>
  </w:num>
  <w:num w:numId="47">
    <w:abstractNumId w:val="4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1756"/>
    <w:rsid w:val="00061628"/>
    <w:rsid w:val="00076C27"/>
    <w:rsid w:val="000853F5"/>
    <w:rsid w:val="000B7198"/>
    <w:rsid w:val="00137D97"/>
    <w:rsid w:val="001A253B"/>
    <w:rsid w:val="001A3B81"/>
    <w:rsid w:val="001A5B4A"/>
    <w:rsid w:val="001E5C9A"/>
    <w:rsid w:val="001E5DA4"/>
    <w:rsid w:val="00204802"/>
    <w:rsid w:val="002134CF"/>
    <w:rsid w:val="00295391"/>
    <w:rsid w:val="002D11E4"/>
    <w:rsid w:val="00314D1A"/>
    <w:rsid w:val="00335B35"/>
    <w:rsid w:val="00355322"/>
    <w:rsid w:val="00360AD1"/>
    <w:rsid w:val="00365C98"/>
    <w:rsid w:val="003A77B6"/>
    <w:rsid w:val="003D32DE"/>
    <w:rsid w:val="00405988"/>
    <w:rsid w:val="004069A8"/>
    <w:rsid w:val="004271DE"/>
    <w:rsid w:val="00431989"/>
    <w:rsid w:val="00435CCD"/>
    <w:rsid w:val="00441166"/>
    <w:rsid w:val="00443A36"/>
    <w:rsid w:val="00493340"/>
    <w:rsid w:val="00504B40"/>
    <w:rsid w:val="00557F31"/>
    <w:rsid w:val="00570189"/>
    <w:rsid w:val="00597DE9"/>
    <w:rsid w:val="005A1745"/>
    <w:rsid w:val="005D59CD"/>
    <w:rsid w:val="005E64CD"/>
    <w:rsid w:val="00670C03"/>
    <w:rsid w:val="006721E0"/>
    <w:rsid w:val="00675386"/>
    <w:rsid w:val="00683174"/>
    <w:rsid w:val="00761C1F"/>
    <w:rsid w:val="00776242"/>
    <w:rsid w:val="007F4F05"/>
    <w:rsid w:val="0080646C"/>
    <w:rsid w:val="00810404"/>
    <w:rsid w:val="00821031"/>
    <w:rsid w:val="0083118D"/>
    <w:rsid w:val="00846B84"/>
    <w:rsid w:val="0084747D"/>
    <w:rsid w:val="0085345C"/>
    <w:rsid w:val="0086689D"/>
    <w:rsid w:val="008928B9"/>
    <w:rsid w:val="008A243F"/>
    <w:rsid w:val="009210E8"/>
    <w:rsid w:val="00951127"/>
    <w:rsid w:val="00995ACD"/>
    <w:rsid w:val="009D5A86"/>
    <w:rsid w:val="009F595E"/>
    <w:rsid w:val="00A069CE"/>
    <w:rsid w:val="00A153E5"/>
    <w:rsid w:val="00A21B64"/>
    <w:rsid w:val="00A3367E"/>
    <w:rsid w:val="00A36165"/>
    <w:rsid w:val="00A57928"/>
    <w:rsid w:val="00AC5EDD"/>
    <w:rsid w:val="00AF0457"/>
    <w:rsid w:val="00AF2F8C"/>
    <w:rsid w:val="00B626A4"/>
    <w:rsid w:val="00BF414B"/>
    <w:rsid w:val="00C161A3"/>
    <w:rsid w:val="00C26B12"/>
    <w:rsid w:val="00C3293F"/>
    <w:rsid w:val="00C710C2"/>
    <w:rsid w:val="00C72633"/>
    <w:rsid w:val="00CA5C6B"/>
    <w:rsid w:val="00CC500A"/>
    <w:rsid w:val="00D36A1A"/>
    <w:rsid w:val="00E26DDC"/>
    <w:rsid w:val="00E55048"/>
    <w:rsid w:val="00E63168"/>
    <w:rsid w:val="00E6659A"/>
    <w:rsid w:val="00E8114F"/>
    <w:rsid w:val="00E93F95"/>
    <w:rsid w:val="00EA6F45"/>
    <w:rsid w:val="00EB3E01"/>
    <w:rsid w:val="00EE2320"/>
    <w:rsid w:val="00F01C0C"/>
    <w:rsid w:val="00F145AB"/>
    <w:rsid w:val="00F27D40"/>
    <w:rsid w:val="00F31C0B"/>
    <w:rsid w:val="00F572E1"/>
    <w:rsid w:val="00F62B28"/>
    <w:rsid w:val="00FA5F52"/>
    <w:rsid w:val="00FD24FD"/>
    <w:rsid w:val="00FE6123"/>
    <w:rsid w:val="00FF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9"/>
  </w:style>
  <w:style w:type="paragraph" w:styleId="1">
    <w:name w:val="heading 1"/>
    <w:basedOn w:val="a"/>
    <w:next w:val="a"/>
    <w:link w:val="10"/>
    <w:qFormat/>
    <w:rsid w:val="00435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435C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435C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435CC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435CC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435CC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435CCD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435CCD"/>
    <w:p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95ACD"/>
    <w:rPr>
      <w:i/>
      <w:iCs/>
    </w:rPr>
  </w:style>
  <w:style w:type="character" w:customStyle="1" w:styleId="apple-converted-space">
    <w:name w:val="apple-converted-space"/>
    <w:basedOn w:val="a0"/>
    <w:rsid w:val="00A21B64"/>
  </w:style>
  <w:style w:type="character" w:customStyle="1" w:styleId="10">
    <w:name w:val="Заголовок 1 Знак"/>
    <w:basedOn w:val="a0"/>
    <w:link w:val="1"/>
    <w:rsid w:val="00435CCD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435CCD"/>
    <w:rPr>
      <w:rFonts w:ascii="Times New Roman" w:eastAsia="Times New Roman" w:hAnsi="Times New Roman" w:cs="Times New Roman"/>
      <w:sz w:val="26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435CCD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435CCD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35CC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435CCD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435CCD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435CCD"/>
    <w:rPr>
      <w:rFonts w:ascii="Times New Roman" w:eastAsia="SimSun" w:hAnsi="Times New Roman" w:cs="Times New Roman"/>
      <w:i/>
      <w:iCs/>
      <w:sz w:val="24"/>
      <w:szCs w:val="24"/>
      <w:lang w:val="uk-UA" w:eastAsia="zh-CN"/>
    </w:rPr>
  </w:style>
  <w:style w:type="paragraph" w:customStyle="1" w:styleId="11">
    <w:name w:val="Обычный1"/>
    <w:rsid w:val="00435C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styleId="a6">
    <w:name w:val="Body Text Indent"/>
    <w:basedOn w:val="a"/>
    <w:link w:val="a7"/>
    <w:rsid w:val="00435C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435CCD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21">
    <w:name w:val="Body Text Indent 2"/>
    <w:basedOn w:val="a"/>
    <w:link w:val="22"/>
    <w:rsid w:val="00435C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35CCD"/>
    <w:rPr>
      <w:rFonts w:ascii="Times New Roman" w:eastAsia="Times New Roman" w:hAnsi="Times New Roman" w:cs="Times New Roman"/>
      <w:b/>
      <w:i/>
      <w:sz w:val="24"/>
      <w:szCs w:val="20"/>
      <w:lang w:eastAsia="uk-UA"/>
    </w:rPr>
  </w:style>
  <w:style w:type="paragraph" w:styleId="31">
    <w:name w:val="Body Text Indent 3"/>
    <w:basedOn w:val="a"/>
    <w:link w:val="32"/>
    <w:rsid w:val="00435CCD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sz w:val="24"/>
      <w:szCs w:val="20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rsid w:val="00435CCD"/>
    <w:rPr>
      <w:rFonts w:ascii="Times New Roman" w:eastAsia="Times New Roman" w:hAnsi="Times New Roman" w:cs="Times New Roman"/>
      <w:b/>
      <w:i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unhideWhenUsed/>
    <w:rsid w:val="00435C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9">
    <w:name w:val="Основной текст Знак"/>
    <w:basedOn w:val="a0"/>
    <w:link w:val="a8"/>
    <w:uiPriority w:val="99"/>
    <w:rsid w:val="00435CC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Block Text"/>
    <w:basedOn w:val="a"/>
    <w:rsid w:val="00435CC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semiHidden/>
    <w:unhideWhenUsed/>
    <w:rsid w:val="00435C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5CCD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styleId="ab">
    <w:name w:val="Hyperlink"/>
    <w:rsid w:val="00F62B28"/>
    <w:rPr>
      <w:color w:val="0000FF"/>
      <w:u w:val="single"/>
    </w:rPr>
  </w:style>
  <w:style w:type="character" w:customStyle="1" w:styleId="110">
    <w:name w:val="Основной текст (11)_"/>
    <w:link w:val="111"/>
    <w:uiPriority w:val="99"/>
    <w:locked/>
    <w:rsid w:val="00F62B28"/>
    <w:rPr>
      <w:sz w:val="19"/>
      <w:szCs w:val="19"/>
      <w:shd w:val="clear" w:color="auto" w:fill="FFFFFF"/>
    </w:rPr>
  </w:style>
  <w:style w:type="character" w:customStyle="1" w:styleId="112">
    <w:name w:val="Основной текст (11)"/>
    <w:uiPriority w:val="99"/>
    <w:rsid w:val="00F62B2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F62B28"/>
    <w:pPr>
      <w:shd w:val="clear" w:color="auto" w:fill="FFFFFF"/>
      <w:spacing w:after="0" w:line="230" w:lineRule="exact"/>
      <w:ind w:firstLine="300"/>
      <w:jc w:val="both"/>
    </w:pPr>
    <w:rPr>
      <w:sz w:val="19"/>
      <w:szCs w:val="19"/>
    </w:rPr>
  </w:style>
  <w:style w:type="character" w:customStyle="1" w:styleId="113">
    <w:name w:val="Основной текст (11) + Курсив"/>
    <w:uiPriority w:val="99"/>
    <w:rsid w:val="00F62B28"/>
    <w:rPr>
      <w:i/>
      <w:iCs/>
      <w:sz w:val="19"/>
      <w:szCs w:val="19"/>
      <w:shd w:val="clear" w:color="auto" w:fill="FFFFFF"/>
      <w:lang w:val="ru-RU" w:eastAsia="ru-RU"/>
    </w:rPr>
  </w:style>
  <w:style w:type="character" w:customStyle="1" w:styleId="81">
    <w:name w:val="Основной текст (8)"/>
    <w:uiPriority w:val="99"/>
    <w:rsid w:val="00F62B28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paragraph" w:styleId="23">
    <w:name w:val="Body Text 2"/>
    <w:basedOn w:val="a"/>
    <w:link w:val="24"/>
    <w:uiPriority w:val="99"/>
    <w:unhideWhenUsed/>
    <w:rsid w:val="00E665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66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5%D0%BE%D0%BC%D0%B0,%20%D0%86.%20%D0%9D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-nbuv.gov.ua/cgi-bin/irbis64r_81/cgiirbis_64.exe?Z21ID=&amp;I21DBN=VFEIR&amp;P21DBN=VFEIR&amp;S21STN=1&amp;S21REF=10&amp;S21FMT=fullw&amp;C21COM=S&amp;S21CNR=20&amp;S21P01=3&amp;S21P02=0&amp;S21P03=A=&amp;S21COLORTERMS=0&amp;S21STR=%D0%94%D0%B0%D0%BB%D1%8C%D0%BA%D0%B5%20%D0%A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A5%D0%BE%D0%BC%D0%B0,%20%D0%86.%20%D0%9D." TargetMode="External"/><Relationship Id="rId5" Type="http://schemas.openxmlformats.org/officeDocument/2006/relationships/hyperlink" Target="http://irbis-nbuv.gov.ua/cgi-bin/irbis64r_81/cgiirbis_64.exe?Z21ID=&amp;I21DBN=VFEIR&amp;P21DBN=VFEIR&amp;S21STN=1&amp;S21REF=10&amp;S21FMT=fullw&amp;C21COM=S&amp;S21CNR=20&amp;S21P01=3&amp;S21P02=0&amp;S21P03=A=&amp;S21COLORTERMS=0&amp;S21STR=%D0%A1%D0%BE%D0%BD%D0%BD%D0%B8%D0%BA%20%D0%93.%D0%A2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22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dcterms:created xsi:type="dcterms:W3CDTF">2014-12-01T15:03:00Z</dcterms:created>
  <dcterms:modified xsi:type="dcterms:W3CDTF">2017-01-31T11:23:00Z</dcterms:modified>
</cp:coreProperties>
</file>