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78" w:rsidRDefault="00646F78" w:rsidP="00315B94">
      <w:pPr>
        <w:pStyle w:val="151"/>
        <w:shd w:val="clear" w:color="auto" w:fill="auto"/>
        <w:spacing w:after="0" w:line="240" w:lineRule="auto"/>
        <w:ind w:firstLine="851"/>
        <w:rPr>
          <w:b/>
          <w:sz w:val="28"/>
          <w:szCs w:val="28"/>
        </w:rPr>
      </w:pPr>
      <w:r w:rsidRPr="00764F5F">
        <w:rPr>
          <w:b/>
          <w:sz w:val="28"/>
          <w:szCs w:val="28"/>
        </w:rPr>
        <w:t xml:space="preserve">МЕТОДИЧНІ РЕКОМЕНДАЦІЇ ДЛЯ </w:t>
      </w:r>
      <w:r w:rsidR="00386237">
        <w:rPr>
          <w:b/>
          <w:sz w:val="28"/>
          <w:szCs w:val="28"/>
        </w:rPr>
        <w:t xml:space="preserve">ВИКОНАННЯ </w:t>
      </w:r>
      <w:r w:rsidRPr="00764F5F">
        <w:rPr>
          <w:b/>
          <w:sz w:val="28"/>
          <w:szCs w:val="28"/>
        </w:rPr>
        <w:t xml:space="preserve">САМОСТІЙНОЇ РОБОТИ </w:t>
      </w:r>
    </w:p>
    <w:p w:rsidR="00437418" w:rsidRDefault="00437418" w:rsidP="00315B94">
      <w:pPr>
        <w:pStyle w:val="151"/>
        <w:shd w:val="clear" w:color="auto" w:fill="auto"/>
        <w:spacing w:after="0" w:line="240" w:lineRule="auto"/>
        <w:ind w:firstLine="851"/>
        <w:rPr>
          <w:b/>
          <w:sz w:val="28"/>
          <w:szCs w:val="28"/>
        </w:rPr>
      </w:pPr>
    </w:p>
    <w:p w:rsidR="00225433" w:rsidRDefault="00225433" w:rsidP="00315B94">
      <w:pPr>
        <w:pStyle w:val="151"/>
        <w:shd w:val="clear" w:color="auto" w:fill="auto"/>
        <w:spacing w:after="0" w:line="240" w:lineRule="auto"/>
        <w:ind w:firstLine="85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Зміст</w:t>
      </w:r>
    </w:p>
    <w:p w:rsidR="00BE6D8B" w:rsidRPr="00437418" w:rsidRDefault="00437418" w:rsidP="00315B94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7418">
        <w:rPr>
          <w:rFonts w:ascii="Times New Roman" w:hAnsi="Times New Roman" w:cs="Times New Roman"/>
          <w:sz w:val="28"/>
          <w:szCs w:val="28"/>
        </w:rPr>
        <w:t>Мета і завдання самостійної роботи</w:t>
      </w:r>
    </w:p>
    <w:p w:rsidR="00437418" w:rsidRPr="00437418" w:rsidRDefault="00437418" w:rsidP="00315B94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7418">
        <w:rPr>
          <w:rFonts w:ascii="Times New Roman" w:hAnsi="Times New Roman" w:cs="Times New Roman"/>
          <w:sz w:val="28"/>
          <w:szCs w:val="28"/>
        </w:rPr>
        <w:t>Зміст самостійної роботи</w:t>
      </w:r>
    </w:p>
    <w:p w:rsidR="00437418" w:rsidRPr="00437418" w:rsidRDefault="00437418" w:rsidP="00315B94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7418">
        <w:rPr>
          <w:rFonts w:ascii="Times New Roman" w:hAnsi="Times New Roman" w:cs="Times New Roman"/>
          <w:sz w:val="28"/>
          <w:szCs w:val="28"/>
        </w:rPr>
        <w:t>Написання реферату</w:t>
      </w:r>
    </w:p>
    <w:p w:rsidR="00437418" w:rsidRPr="00437418" w:rsidRDefault="00437418" w:rsidP="00315B94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Style w:val="630pt"/>
          <w:rFonts w:ascii="Times New Roman" w:hAnsi="Times New Roman" w:cs="Times New Roman"/>
          <w:sz w:val="28"/>
          <w:szCs w:val="28"/>
        </w:rPr>
      </w:pPr>
      <w:r w:rsidRPr="00437418">
        <w:rPr>
          <w:rStyle w:val="630pt"/>
          <w:rFonts w:ascii="Times New Roman" w:hAnsi="Times New Roman" w:cs="Times New Roman"/>
          <w:sz w:val="28"/>
          <w:szCs w:val="28"/>
        </w:rPr>
        <w:t>Термін</w:t>
      </w:r>
      <w:r w:rsidR="00A770C5">
        <w:rPr>
          <w:rStyle w:val="630pt"/>
          <w:rFonts w:ascii="Times New Roman" w:hAnsi="Times New Roman" w:cs="Times New Roman"/>
          <w:sz w:val="28"/>
          <w:szCs w:val="28"/>
        </w:rPr>
        <w:t>и</w:t>
      </w:r>
      <w:r w:rsidRPr="00437418">
        <w:rPr>
          <w:rStyle w:val="630pt"/>
          <w:rFonts w:ascii="Times New Roman" w:hAnsi="Times New Roman" w:cs="Times New Roman"/>
          <w:sz w:val="28"/>
          <w:szCs w:val="28"/>
        </w:rPr>
        <w:t xml:space="preserve"> підготовки реферату</w:t>
      </w:r>
    </w:p>
    <w:p w:rsidR="00437418" w:rsidRPr="00437418" w:rsidRDefault="00437418" w:rsidP="00315B94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Style w:val="630pt"/>
          <w:rFonts w:ascii="Times New Roman" w:hAnsi="Times New Roman" w:cs="Times New Roman"/>
          <w:sz w:val="28"/>
          <w:szCs w:val="28"/>
        </w:rPr>
      </w:pPr>
      <w:r w:rsidRPr="00437418">
        <w:rPr>
          <w:rStyle w:val="630pt"/>
          <w:rFonts w:ascii="Times New Roman" w:hAnsi="Times New Roman" w:cs="Times New Roman"/>
          <w:sz w:val="28"/>
          <w:szCs w:val="28"/>
        </w:rPr>
        <w:t>Оцінювання самостійної роботи</w:t>
      </w:r>
    </w:p>
    <w:p w:rsidR="00437418" w:rsidRPr="00437418" w:rsidRDefault="00437418" w:rsidP="00315B94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7418">
        <w:rPr>
          <w:rFonts w:ascii="Times New Roman" w:hAnsi="Times New Roman" w:cs="Times New Roman"/>
          <w:sz w:val="28"/>
          <w:szCs w:val="28"/>
        </w:rPr>
        <w:t>Перелік рекомендованих тем для написання рефератів</w:t>
      </w:r>
    </w:p>
    <w:p w:rsidR="00437418" w:rsidRPr="00437418" w:rsidRDefault="00437418" w:rsidP="00315B94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7418">
        <w:rPr>
          <w:rFonts w:ascii="Times New Roman" w:hAnsi="Times New Roman" w:cs="Times New Roman"/>
          <w:sz w:val="28"/>
          <w:szCs w:val="28"/>
        </w:rPr>
        <w:t>Список рекомендованих джерел</w:t>
      </w:r>
    </w:p>
    <w:p w:rsidR="00437418" w:rsidRPr="00437418" w:rsidRDefault="00437418" w:rsidP="00315B94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7418">
        <w:rPr>
          <w:rFonts w:ascii="Times New Roman" w:hAnsi="Times New Roman" w:cs="Times New Roman"/>
          <w:sz w:val="28"/>
          <w:szCs w:val="28"/>
        </w:rPr>
        <w:t>Д</w:t>
      </w:r>
      <w:r w:rsidR="00905B14">
        <w:rPr>
          <w:rFonts w:ascii="Times New Roman" w:hAnsi="Times New Roman" w:cs="Times New Roman"/>
          <w:sz w:val="28"/>
          <w:szCs w:val="28"/>
        </w:rPr>
        <w:t>одатки</w:t>
      </w:r>
    </w:p>
    <w:p w:rsidR="0095459E" w:rsidRDefault="0095459E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459E" w:rsidRPr="00225433" w:rsidRDefault="0095459E" w:rsidP="00315B94">
      <w:pPr>
        <w:pStyle w:val="a3"/>
        <w:numPr>
          <w:ilvl w:val="0"/>
          <w:numId w:val="10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33">
        <w:rPr>
          <w:rFonts w:ascii="Times New Roman" w:hAnsi="Times New Roman" w:cs="Times New Roman"/>
          <w:b/>
          <w:sz w:val="28"/>
          <w:szCs w:val="28"/>
        </w:rPr>
        <w:t>Мета і завдання самостійної роботи</w:t>
      </w:r>
    </w:p>
    <w:p w:rsidR="005772BB" w:rsidRPr="005772BB" w:rsidRDefault="000D27F0" w:rsidP="005772BB">
      <w:pPr>
        <w:pStyle w:val="Default"/>
        <w:jc w:val="both"/>
        <w:rPr>
          <w:sz w:val="23"/>
          <w:szCs w:val="23"/>
        </w:rPr>
      </w:pPr>
      <w:r w:rsidRPr="00F25D90">
        <w:rPr>
          <w:sz w:val="28"/>
          <w:szCs w:val="28"/>
        </w:rPr>
        <w:t xml:space="preserve">Освоєння </w:t>
      </w:r>
      <w:r w:rsidR="0095459E">
        <w:rPr>
          <w:sz w:val="28"/>
          <w:szCs w:val="28"/>
        </w:rPr>
        <w:t>навчальної дисципліни</w:t>
      </w:r>
      <w:r w:rsidRPr="00F25D90">
        <w:rPr>
          <w:sz w:val="28"/>
          <w:szCs w:val="28"/>
        </w:rPr>
        <w:t xml:space="preserve"> відповідно до </w:t>
      </w:r>
      <w:r w:rsidR="000A1020">
        <w:rPr>
          <w:sz w:val="28"/>
          <w:szCs w:val="28"/>
        </w:rPr>
        <w:t xml:space="preserve">освітньої </w:t>
      </w:r>
      <w:r w:rsidRPr="00F25D90">
        <w:rPr>
          <w:sz w:val="28"/>
          <w:szCs w:val="28"/>
        </w:rPr>
        <w:t xml:space="preserve">програми передбачає самостійне </w:t>
      </w:r>
      <w:r w:rsidR="000A1020">
        <w:rPr>
          <w:sz w:val="28"/>
          <w:szCs w:val="28"/>
        </w:rPr>
        <w:t xml:space="preserve">опрацювання курсу, </w:t>
      </w:r>
      <w:r w:rsidRPr="00F25D90">
        <w:rPr>
          <w:sz w:val="28"/>
          <w:szCs w:val="28"/>
        </w:rPr>
        <w:t xml:space="preserve">вивчення теоретичних основ дисципліни, виконання </w:t>
      </w:r>
      <w:r w:rsidR="000A1020">
        <w:rPr>
          <w:sz w:val="28"/>
          <w:szCs w:val="28"/>
        </w:rPr>
        <w:t xml:space="preserve">передбачених в курсі </w:t>
      </w:r>
      <w:r w:rsidRPr="00F25D90">
        <w:rPr>
          <w:sz w:val="28"/>
          <w:szCs w:val="28"/>
        </w:rPr>
        <w:t>практичних завдань</w:t>
      </w:r>
      <w:r w:rsidR="000A1020">
        <w:rPr>
          <w:sz w:val="28"/>
          <w:szCs w:val="28"/>
        </w:rPr>
        <w:t xml:space="preserve">, </w:t>
      </w:r>
      <w:r w:rsidR="000A1020" w:rsidRPr="00F25D90">
        <w:rPr>
          <w:sz w:val="28"/>
          <w:szCs w:val="28"/>
        </w:rPr>
        <w:t xml:space="preserve">опрацювання здобувачем </w:t>
      </w:r>
      <w:r w:rsidR="000A1020">
        <w:rPr>
          <w:sz w:val="28"/>
          <w:szCs w:val="28"/>
        </w:rPr>
        <w:t>рекомендованих</w:t>
      </w:r>
      <w:r w:rsidR="000A1020" w:rsidRPr="00F25D90">
        <w:rPr>
          <w:sz w:val="28"/>
          <w:szCs w:val="28"/>
        </w:rPr>
        <w:t xml:space="preserve"> літературних джерел </w:t>
      </w:r>
      <w:r w:rsidRPr="00F25D90">
        <w:rPr>
          <w:sz w:val="28"/>
          <w:szCs w:val="28"/>
        </w:rPr>
        <w:t>і написання реферат</w:t>
      </w:r>
      <w:r w:rsidR="000A1020">
        <w:rPr>
          <w:sz w:val="28"/>
          <w:szCs w:val="28"/>
        </w:rPr>
        <w:t>ів</w:t>
      </w:r>
      <w:r w:rsidRPr="00F25D90">
        <w:rPr>
          <w:sz w:val="28"/>
          <w:szCs w:val="28"/>
        </w:rPr>
        <w:t xml:space="preserve">. </w:t>
      </w:r>
      <w:r w:rsidR="005772BB" w:rsidRPr="005772BB">
        <w:rPr>
          <w:sz w:val="28"/>
          <w:szCs w:val="28"/>
        </w:rPr>
        <w:t>Метою самостійної роботи є засвоєння в повному обсязі навчальної програми та послідовне формування у здобувачів вищої освіти самостійності як риси характеру, що відіграє суттєву роль у формуванні сучасного фахівця вищої кваліфікації.</w:t>
      </w:r>
      <w:r w:rsidR="005772BB" w:rsidRPr="005772BB">
        <w:rPr>
          <w:sz w:val="23"/>
          <w:szCs w:val="23"/>
        </w:rPr>
        <w:t xml:space="preserve"> </w:t>
      </w:r>
    </w:p>
    <w:p w:rsidR="000A1020" w:rsidRPr="00764F5F" w:rsidRDefault="000A1020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rStyle w:val="1"/>
          <w:sz w:val="28"/>
          <w:szCs w:val="28"/>
        </w:rPr>
        <w:t>С</w:t>
      </w:r>
      <w:r w:rsidR="006235D2">
        <w:rPr>
          <w:rStyle w:val="1"/>
          <w:sz w:val="28"/>
          <w:szCs w:val="28"/>
        </w:rPr>
        <w:t>амостійна</w:t>
      </w:r>
      <w:bookmarkStart w:id="0" w:name="_GoBack"/>
      <w:bookmarkEnd w:id="0"/>
      <w:r w:rsidRPr="00764F5F">
        <w:rPr>
          <w:rStyle w:val="1"/>
          <w:sz w:val="28"/>
          <w:szCs w:val="28"/>
        </w:rPr>
        <w:t xml:space="preserve"> робота - це форма організації індивідуального вивчення </w:t>
      </w:r>
      <w:r>
        <w:rPr>
          <w:rStyle w:val="1"/>
          <w:sz w:val="28"/>
          <w:szCs w:val="28"/>
        </w:rPr>
        <w:t>здобувачами</w:t>
      </w:r>
      <w:r w:rsidRPr="00764F5F">
        <w:rPr>
          <w:rStyle w:val="1"/>
          <w:sz w:val="28"/>
          <w:szCs w:val="28"/>
        </w:rPr>
        <w:t xml:space="preserve"> навчального матеріалу в аудиторний та поза аудиторний час.</w:t>
      </w:r>
    </w:p>
    <w:p w:rsidR="000A1020" w:rsidRPr="00764F5F" w:rsidRDefault="000A1020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rStyle w:val="1"/>
          <w:b/>
          <w:sz w:val="28"/>
          <w:szCs w:val="28"/>
        </w:rPr>
        <w:t>Мета самостійної роботи</w:t>
      </w:r>
      <w:r w:rsidRPr="00764F5F">
        <w:rPr>
          <w:rStyle w:val="1"/>
          <w:sz w:val="28"/>
          <w:szCs w:val="28"/>
        </w:rPr>
        <w:t xml:space="preserve"> - сприяти формуванню самостійності як особистісної риси та важливої професійної якості молодої людини, суть якої полягає в уміннях систематизувати, планувати, вдосконалювати, контролювати й регулювати свою діяльність без допомоги й контролю викладача.</w:t>
      </w:r>
    </w:p>
    <w:p w:rsidR="000A1020" w:rsidRPr="00764F5F" w:rsidRDefault="000A1020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b/>
          <w:sz w:val="28"/>
          <w:szCs w:val="28"/>
        </w:rPr>
        <w:t>Завдан</w:t>
      </w:r>
      <w:r>
        <w:rPr>
          <w:rStyle w:val="1"/>
          <w:b/>
          <w:sz w:val="28"/>
          <w:szCs w:val="28"/>
        </w:rPr>
        <w:t>нями самостійної роботи здобувача</w:t>
      </w:r>
      <w:r w:rsidRPr="00764F5F">
        <w:rPr>
          <w:rStyle w:val="1"/>
          <w:sz w:val="28"/>
          <w:szCs w:val="28"/>
        </w:rPr>
        <w:t xml:space="preserve"> можуть бути засвоєння певних знань, умінь, навичок, закріплення та систематизація набутих знань, їхнє застосування за вирішення практичних завдань та виконання творчих робіт, виявлення прогалин у системі правових знань із навчальних предметів.</w:t>
      </w:r>
    </w:p>
    <w:p w:rsidR="001313CE" w:rsidRDefault="001313CE" w:rsidP="00315B9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313CE" w:rsidRPr="00225433" w:rsidRDefault="001313CE" w:rsidP="00315B94">
      <w:pPr>
        <w:pStyle w:val="a3"/>
        <w:numPr>
          <w:ilvl w:val="0"/>
          <w:numId w:val="10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33">
        <w:rPr>
          <w:rFonts w:ascii="Times New Roman" w:hAnsi="Times New Roman" w:cs="Times New Roman"/>
          <w:b/>
          <w:sz w:val="28"/>
          <w:szCs w:val="28"/>
        </w:rPr>
        <w:t>Зміст самостійної роботи</w:t>
      </w:r>
    </w:p>
    <w:p w:rsidR="001313CE" w:rsidRPr="00F25D90" w:rsidRDefault="001313CE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Самостійна робота </w:t>
      </w:r>
      <w:r w:rsidRPr="00F25D90">
        <w:rPr>
          <w:rFonts w:ascii="Times New Roman" w:hAnsi="Times New Roman" w:cs="Times New Roman"/>
          <w:sz w:val="28"/>
          <w:szCs w:val="28"/>
        </w:rPr>
        <w:t>є невід'ємною частиною навчального</w:t>
      </w:r>
      <w:r w:rsidR="00912B66">
        <w:rPr>
          <w:rFonts w:ascii="Times New Roman" w:hAnsi="Times New Roman" w:cs="Times New Roman"/>
          <w:sz w:val="28"/>
          <w:szCs w:val="28"/>
        </w:rPr>
        <w:t xml:space="preserve"> процесу.</w:t>
      </w:r>
      <w:r w:rsidRPr="00F25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Мета і зміст самостійної роботи - це освоєння дисципліні</w:t>
      </w:r>
      <w:r w:rsidRPr="00F25D90">
        <w:rPr>
          <w:rFonts w:ascii="Times New Roman" w:hAnsi="Times New Roman" w:cs="Times New Roman"/>
          <w:sz w:val="28"/>
          <w:szCs w:val="28"/>
        </w:rPr>
        <w:t>, поєднання вивчення теоретичних основ і відпрацювання практичних навичок, виконання і захист самостійної роботи, єдності навчання та науково - дослідн</w:t>
      </w:r>
      <w:r w:rsidR="00912B66">
        <w:rPr>
          <w:rFonts w:ascii="Times New Roman" w:hAnsi="Times New Roman" w:cs="Times New Roman"/>
          <w:sz w:val="28"/>
          <w:szCs w:val="28"/>
        </w:rPr>
        <w:t xml:space="preserve">ої </w:t>
      </w:r>
      <w:r w:rsidRPr="00F25D90">
        <w:rPr>
          <w:rFonts w:ascii="Times New Roman" w:hAnsi="Times New Roman" w:cs="Times New Roman"/>
          <w:sz w:val="28"/>
          <w:szCs w:val="28"/>
        </w:rPr>
        <w:t xml:space="preserve">роботи. </w:t>
      </w:r>
    </w:p>
    <w:p w:rsidR="00971C6A" w:rsidRDefault="00F32E3A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>Зав</w:t>
      </w:r>
      <w:r w:rsidR="001313CE">
        <w:rPr>
          <w:rFonts w:ascii="Times New Roman" w:hAnsi="Times New Roman" w:cs="Times New Roman"/>
          <w:sz w:val="28"/>
          <w:szCs w:val="28"/>
        </w:rPr>
        <w:t xml:space="preserve">даннями для самостійної роботи є </w:t>
      </w:r>
      <w:r w:rsidR="00971C6A">
        <w:rPr>
          <w:rFonts w:ascii="Times New Roman" w:hAnsi="Times New Roman" w:cs="Times New Roman"/>
          <w:sz w:val="28"/>
          <w:szCs w:val="28"/>
        </w:rPr>
        <w:t>:</w:t>
      </w:r>
      <w:r w:rsidRPr="00F25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3CE" w:rsidRPr="001313CE" w:rsidRDefault="00F32E3A" w:rsidP="00315B94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CE">
        <w:rPr>
          <w:rFonts w:ascii="Times New Roman" w:hAnsi="Times New Roman" w:cs="Times New Roman"/>
          <w:sz w:val="28"/>
          <w:szCs w:val="28"/>
        </w:rPr>
        <w:t>опрацювання теоретичного матеріалу та підготовка відповідей на контрольні питання</w:t>
      </w:r>
      <w:r w:rsidR="00971C6A" w:rsidRPr="001313CE">
        <w:rPr>
          <w:rFonts w:ascii="Times New Roman" w:hAnsi="Times New Roman" w:cs="Times New Roman"/>
          <w:sz w:val="28"/>
          <w:szCs w:val="28"/>
        </w:rPr>
        <w:t xml:space="preserve"> до </w:t>
      </w:r>
      <w:r w:rsidR="001313CE" w:rsidRPr="001313CE">
        <w:rPr>
          <w:rFonts w:ascii="Times New Roman" w:hAnsi="Times New Roman" w:cs="Times New Roman"/>
          <w:sz w:val="28"/>
          <w:szCs w:val="28"/>
        </w:rPr>
        <w:t xml:space="preserve">кожної теми </w:t>
      </w:r>
      <w:r w:rsidR="00971C6A" w:rsidRPr="001313CE">
        <w:rPr>
          <w:rFonts w:ascii="Times New Roman" w:hAnsi="Times New Roman" w:cs="Times New Roman"/>
          <w:sz w:val="28"/>
          <w:szCs w:val="28"/>
        </w:rPr>
        <w:t>курсу лекцій</w:t>
      </w:r>
      <w:r w:rsidR="001313CE" w:rsidRPr="001313CE">
        <w:rPr>
          <w:rFonts w:ascii="Times New Roman" w:hAnsi="Times New Roman" w:cs="Times New Roman"/>
          <w:sz w:val="28"/>
          <w:szCs w:val="28"/>
        </w:rPr>
        <w:t>. У навчальних завданнях до кожної теми вказано перелік питань, літературн</w:t>
      </w:r>
      <w:r w:rsidR="001313CE">
        <w:rPr>
          <w:rFonts w:ascii="Times New Roman" w:hAnsi="Times New Roman" w:cs="Times New Roman"/>
          <w:sz w:val="28"/>
          <w:szCs w:val="28"/>
        </w:rPr>
        <w:t>их джерел і практичних завдань;</w:t>
      </w:r>
    </w:p>
    <w:p w:rsidR="00971C6A" w:rsidRPr="001313CE" w:rsidRDefault="001313CE" w:rsidP="00315B94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CE">
        <w:rPr>
          <w:rFonts w:ascii="Times New Roman" w:hAnsi="Times New Roman" w:cs="Times New Roman"/>
          <w:sz w:val="28"/>
          <w:szCs w:val="28"/>
        </w:rPr>
        <w:t>вирішення задач до практичних занять з навчальної дисципліни</w:t>
      </w:r>
      <w:r w:rsidR="006115C6">
        <w:rPr>
          <w:rFonts w:ascii="Times New Roman" w:hAnsi="Times New Roman" w:cs="Times New Roman"/>
          <w:sz w:val="28"/>
          <w:szCs w:val="28"/>
        </w:rPr>
        <w:t xml:space="preserve">, </w:t>
      </w:r>
      <w:r w:rsidR="006115C6" w:rsidRPr="00F25D90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="006115C6">
        <w:rPr>
          <w:rFonts w:ascii="Times New Roman" w:hAnsi="Times New Roman" w:cs="Times New Roman"/>
          <w:sz w:val="28"/>
          <w:szCs w:val="28"/>
        </w:rPr>
        <w:t xml:space="preserve">передбачених в курсі </w:t>
      </w:r>
      <w:r w:rsidR="006115C6" w:rsidRPr="00F25D90">
        <w:rPr>
          <w:rFonts w:ascii="Times New Roman" w:hAnsi="Times New Roman" w:cs="Times New Roman"/>
          <w:sz w:val="28"/>
          <w:szCs w:val="28"/>
        </w:rPr>
        <w:t>практичних завдань</w:t>
      </w:r>
      <w:r w:rsidR="006115C6">
        <w:rPr>
          <w:rFonts w:ascii="Times New Roman" w:hAnsi="Times New Roman" w:cs="Times New Roman"/>
          <w:sz w:val="28"/>
          <w:szCs w:val="28"/>
        </w:rPr>
        <w:t xml:space="preserve"> відповідно до методичних рекомендацій до виконання практичних завдань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13CE" w:rsidRPr="001313CE" w:rsidRDefault="001313CE" w:rsidP="00315B94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CE">
        <w:rPr>
          <w:rFonts w:ascii="Times New Roman" w:hAnsi="Times New Roman" w:cs="Times New Roman"/>
          <w:sz w:val="28"/>
          <w:szCs w:val="28"/>
        </w:rPr>
        <w:t>опрацювання рекомендованих до курсу літературних джерел і додаткових матеріалів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C6A" w:rsidRPr="001313CE" w:rsidRDefault="00F32E3A" w:rsidP="00315B94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CE">
        <w:rPr>
          <w:rFonts w:ascii="Times New Roman" w:hAnsi="Times New Roman" w:cs="Times New Roman"/>
          <w:sz w:val="28"/>
          <w:szCs w:val="28"/>
        </w:rPr>
        <w:t>написання</w:t>
      </w:r>
      <w:r w:rsidR="00912B66">
        <w:rPr>
          <w:rFonts w:ascii="Times New Roman" w:hAnsi="Times New Roman" w:cs="Times New Roman"/>
          <w:sz w:val="28"/>
          <w:szCs w:val="28"/>
        </w:rPr>
        <w:t xml:space="preserve"> і захист</w:t>
      </w:r>
      <w:r w:rsidRPr="001313CE">
        <w:rPr>
          <w:rFonts w:ascii="Times New Roman" w:hAnsi="Times New Roman" w:cs="Times New Roman"/>
          <w:sz w:val="28"/>
          <w:szCs w:val="28"/>
        </w:rPr>
        <w:t xml:space="preserve"> рефератів</w:t>
      </w:r>
      <w:r w:rsidR="001313CE">
        <w:rPr>
          <w:rFonts w:ascii="Times New Roman" w:hAnsi="Times New Roman" w:cs="Times New Roman"/>
          <w:sz w:val="28"/>
          <w:szCs w:val="28"/>
        </w:rPr>
        <w:t>.</w:t>
      </w:r>
      <w:r w:rsidR="000A1020" w:rsidRPr="00131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E3A" w:rsidRPr="00F25D90" w:rsidRDefault="00F32E3A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6D8B" w:rsidRPr="00225433" w:rsidRDefault="00EA4600" w:rsidP="00315B94">
      <w:pPr>
        <w:pStyle w:val="a3"/>
        <w:numPr>
          <w:ilvl w:val="0"/>
          <w:numId w:val="10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33">
        <w:rPr>
          <w:rFonts w:ascii="Times New Roman" w:hAnsi="Times New Roman" w:cs="Times New Roman"/>
          <w:b/>
          <w:sz w:val="28"/>
          <w:szCs w:val="28"/>
        </w:rPr>
        <w:t>Написання реферату</w:t>
      </w:r>
    </w:p>
    <w:p w:rsidR="00BE6D8B" w:rsidRPr="00F25D90" w:rsidRDefault="000D27F0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Підготовка реферату - один з етапів вивчення курсу, що дозволяє поглибити теоретичні знання та практичні навички аналітичної роботи з окремих тем на основі самостійного опрацювання і узагальнення матеріалів, нормативних і літературних джерел. </w:t>
      </w:r>
    </w:p>
    <w:p w:rsidR="00BE6D8B" w:rsidRPr="00F25D90" w:rsidRDefault="000D27F0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>При написанні реферату</w:t>
      </w:r>
      <w:r w:rsidR="0095636E" w:rsidRPr="00F25D90">
        <w:rPr>
          <w:rFonts w:ascii="Times New Roman" w:hAnsi="Times New Roman" w:cs="Times New Roman"/>
          <w:sz w:val="28"/>
          <w:szCs w:val="28"/>
        </w:rPr>
        <w:t xml:space="preserve"> здобувач</w:t>
      </w:r>
      <w:r w:rsidRPr="00F25D90">
        <w:rPr>
          <w:rFonts w:ascii="Times New Roman" w:hAnsi="Times New Roman" w:cs="Times New Roman"/>
          <w:sz w:val="28"/>
          <w:szCs w:val="28"/>
        </w:rPr>
        <w:t xml:space="preserve"> повинен показати вміння користуватися нормативними документами, літературними джерелами, узагальнювати матеріали, формулювати обґрунтовані висновки і пропозиції. </w:t>
      </w:r>
    </w:p>
    <w:p w:rsidR="00BE6D8B" w:rsidRPr="00F25D90" w:rsidRDefault="001F31DD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Самостійна робота з</w:t>
      </w:r>
      <w:r w:rsidRPr="00F25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D27F0" w:rsidRPr="00F25D90">
        <w:rPr>
          <w:rFonts w:ascii="Times New Roman" w:hAnsi="Times New Roman" w:cs="Times New Roman"/>
          <w:sz w:val="28"/>
          <w:szCs w:val="28"/>
        </w:rPr>
        <w:t xml:space="preserve">аписання реферату включає такі етапи: </w:t>
      </w:r>
    </w:p>
    <w:p w:rsidR="00BE6D8B" w:rsidRPr="00F25D90" w:rsidRDefault="000D27F0" w:rsidP="00315B94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вибір теми; </w:t>
      </w:r>
    </w:p>
    <w:p w:rsidR="00BE6D8B" w:rsidRPr="00F25D90" w:rsidRDefault="000D27F0" w:rsidP="00315B94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визначення завдань дослідження та складання плану реферату; </w:t>
      </w:r>
    </w:p>
    <w:p w:rsidR="001F31DD" w:rsidRDefault="000D27F0" w:rsidP="00315B94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підбір літературних джерел і фактичного матеріалу; </w:t>
      </w:r>
    </w:p>
    <w:p w:rsidR="001F31DD" w:rsidRDefault="000D27F0" w:rsidP="00315B94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власне </w:t>
      </w:r>
      <w:r w:rsidR="006115C6">
        <w:rPr>
          <w:rFonts w:ascii="Times New Roman" w:hAnsi="Times New Roman" w:cs="Times New Roman"/>
          <w:sz w:val="28"/>
          <w:szCs w:val="28"/>
        </w:rPr>
        <w:t>написання і оформлення реферату;</w:t>
      </w:r>
    </w:p>
    <w:p w:rsidR="001F31DD" w:rsidRDefault="00171188" w:rsidP="00315B94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F31DD">
        <w:rPr>
          <w:rFonts w:ascii="Times New Roman" w:hAnsi="Times New Roman" w:cs="Times New Roman"/>
          <w:sz w:val="28"/>
          <w:szCs w:val="28"/>
        </w:rPr>
        <w:t>ахист реферату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E3A" w:rsidRPr="00764F5F" w:rsidRDefault="00F32E3A" w:rsidP="00315B94">
      <w:pPr>
        <w:pStyle w:val="130"/>
        <w:shd w:val="clear" w:color="auto" w:fill="auto"/>
        <w:tabs>
          <w:tab w:val="left" w:pos="626"/>
        </w:tabs>
        <w:spacing w:before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6"/>
      <w:r w:rsidRPr="00764F5F">
        <w:rPr>
          <w:rStyle w:val="130pt"/>
          <w:rFonts w:ascii="Times New Roman" w:hAnsi="Times New Roman" w:cs="Times New Roman"/>
          <w:b/>
          <w:sz w:val="28"/>
          <w:szCs w:val="28"/>
        </w:rPr>
        <w:t>Мета написання реферату</w:t>
      </w:r>
      <w:bookmarkEnd w:id="1"/>
      <w:r w:rsidRPr="00764F5F">
        <w:rPr>
          <w:rStyle w:val="130pt"/>
          <w:rFonts w:ascii="Times New Roman" w:hAnsi="Times New Roman" w:cs="Times New Roman"/>
          <w:b/>
          <w:sz w:val="28"/>
          <w:szCs w:val="28"/>
        </w:rPr>
        <w:t>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>Реферат є самостійною, практичною роботою студента денної форми навчання. Реферат виконується студентом після отримання певного обсягу знань з даної дисципліни.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5"/>
          <w:iCs/>
          <w:sz w:val="28"/>
          <w:szCs w:val="28"/>
        </w:rPr>
        <w:t>Мета реферату</w:t>
      </w:r>
      <w:r w:rsidRPr="00764F5F">
        <w:rPr>
          <w:rStyle w:val="1"/>
          <w:sz w:val="28"/>
          <w:szCs w:val="28"/>
        </w:rPr>
        <w:t xml:space="preserve"> - виявлення вміння студента аналізувати нормативно - правову базу, літературу з певної проблеми, узагальнювати підібраний науковий та методичний матеріал, </w:t>
      </w:r>
      <w:proofErr w:type="spellStart"/>
      <w:r w:rsidRPr="00764F5F">
        <w:rPr>
          <w:rStyle w:val="1"/>
          <w:sz w:val="28"/>
          <w:szCs w:val="28"/>
        </w:rPr>
        <w:t>логічно</w:t>
      </w:r>
      <w:proofErr w:type="spellEnd"/>
      <w:r w:rsidRPr="00764F5F">
        <w:rPr>
          <w:rStyle w:val="1"/>
          <w:sz w:val="28"/>
          <w:szCs w:val="28"/>
        </w:rPr>
        <w:t xml:space="preserve"> правильно висловлювати його у письмовій формі та робити власні висновки та узагальнення.</w:t>
      </w:r>
    </w:p>
    <w:p w:rsidR="00F32E3A" w:rsidRPr="00764F5F" w:rsidRDefault="00F32E3A" w:rsidP="00315B94">
      <w:pPr>
        <w:pStyle w:val="130"/>
        <w:shd w:val="clear" w:color="auto" w:fill="auto"/>
        <w:tabs>
          <w:tab w:val="left" w:pos="630"/>
        </w:tabs>
        <w:spacing w:before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17"/>
      <w:r w:rsidRPr="00764F5F">
        <w:rPr>
          <w:rStyle w:val="130pt"/>
          <w:rFonts w:ascii="Times New Roman" w:hAnsi="Times New Roman" w:cs="Times New Roman"/>
          <w:b/>
          <w:sz w:val="28"/>
          <w:szCs w:val="28"/>
        </w:rPr>
        <w:t>Вибір теми реферату</w:t>
      </w:r>
      <w:bookmarkEnd w:id="2"/>
      <w:r w:rsidRPr="00764F5F">
        <w:rPr>
          <w:rStyle w:val="130pt"/>
          <w:rFonts w:ascii="Times New Roman" w:hAnsi="Times New Roman" w:cs="Times New Roman"/>
          <w:b/>
          <w:sz w:val="28"/>
          <w:szCs w:val="28"/>
        </w:rPr>
        <w:t>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Тематика рефератів розробляється фаховим викладачем та щорічно ним оновлюється з врахуванням змін в законодавстві України та заноситься в методичний комплекс (плани семінарських занять).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Студенту надається право самостійно обрати тему реферату з запропонованого викладачем переліку, або залежно від вимог викладача до студента, останньому конкретно надається тема реферату.</w:t>
      </w:r>
      <w:r w:rsidR="00926A99" w:rsidRPr="00926A99">
        <w:rPr>
          <w:rStyle w:val="1"/>
          <w:sz w:val="28"/>
          <w:szCs w:val="28"/>
        </w:rPr>
        <w:t xml:space="preserve"> </w:t>
      </w:r>
      <w:r w:rsidR="00926A99" w:rsidRPr="00764F5F">
        <w:rPr>
          <w:rStyle w:val="1"/>
          <w:sz w:val="28"/>
          <w:szCs w:val="28"/>
        </w:rPr>
        <w:t>Тема реферату обирається або визначається студенту під час семінарських занять.</w:t>
      </w:r>
    </w:p>
    <w:p w:rsidR="00F32E3A" w:rsidRPr="00764F5F" w:rsidRDefault="00F32E3A" w:rsidP="00315B94">
      <w:pPr>
        <w:pStyle w:val="151"/>
        <w:shd w:val="clear" w:color="auto" w:fill="auto"/>
        <w:spacing w:after="0" w:line="240" w:lineRule="auto"/>
        <w:ind w:firstLine="851"/>
        <w:jc w:val="both"/>
        <w:rPr>
          <w:i/>
          <w:sz w:val="28"/>
          <w:szCs w:val="28"/>
        </w:rPr>
      </w:pPr>
      <w:r w:rsidRPr="00764F5F">
        <w:rPr>
          <w:rStyle w:val="1543"/>
          <w:i/>
          <w:sz w:val="28"/>
          <w:szCs w:val="28"/>
        </w:rPr>
        <w:t>Викладач: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>- рекомендує студенту спеціальну, нормативну літературу та інформаційні джерела за обраною або визначеною реферату.</w:t>
      </w:r>
    </w:p>
    <w:p w:rsidR="006115C6" w:rsidRPr="00764F5F" w:rsidRDefault="006115C6" w:rsidP="00315B94">
      <w:pPr>
        <w:pStyle w:val="70"/>
        <w:keepNext/>
        <w:keepLines/>
        <w:shd w:val="clear" w:color="auto" w:fill="auto"/>
        <w:tabs>
          <w:tab w:val="left" w:pos="567"/>
        </w:tabs>
        <w:spacing w:before="0" w:line="240" w:lineRule="auto"/>
        <w:ind w:firstLine="851"/>
        <w:rPr>
          <w:b/>
          <w:sz w:val="28"/>
          <w:szCs w:val="28"/>
        </w:rPr>
      </w:pPr>
      <w:r w:rsidRPr="00764F5F">
        <w:rPr>
          <w:b/>
          <w:sz w:val="28"/>
          <w:szCs w:val="28"/>
        </w:rPr>
        <w:t>ВИМОГИ ДО НАПИСАННЯ РЕФЕРАТУ</w:t>
      </w:r>
    </w:p>
    <w:p w:rsidR="00F32E3A" w:rsidRPr="00764F5F" w:rsidRDefault="00F32E3A" w:rsidP="00315B94">
      <w:pPr>
        <w:pStyle w:val="171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764F5F">
        <w:rPr>
          <w:sz w:val="28"/>
          <w:szCs w:val="28"/>
        </w:rPr>
        <w:t>Реферат повинен містити: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15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- титульний лист (додаток № 1);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10"/>
        </w:tabs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>- зміст (додаток №2);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0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- перелік умовних позначень (додаток № 3);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0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- вступ (додаток 4);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15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- основну частину, яка передбачена планом роботи;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5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- висновки (додаток №5);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5"/>
        </w:tabs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>- перелік використаної літератури та інформаційних джерел;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5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- додатки (за необхідності).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 xml:space="preserve">У вступній частині визначається актуальність теми, додається її коротка історіографія (огляд літератури та джерел). ставляться завдання висвітлення її проблем. Зміст роботи викладається у її основній частині за заздалегідь складеним планом. По </w:t>
      </w:r>
      <w:r w:rsidRPr="00764F5F">
        <w:rPr>
          <w:rStyle w:val="1"/>
          <w:sz w:val="28"/>
          <w:szCs w:val="28"/>
        </w:rPr>
        <w:lastRenderedPageBreak/>
        <w:t xml:space="preserve">кожному питанню можуть даватися невеликі висновки, а узагальнення по всьому реферату викладається в остаточних висновках. В кінці додається список використаної літератури. Обов'язково слід залучити, крім рекомендованої, інші джерела та літературу, особливо публікації фахових журналів. 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rStyle w:val="3"/>
          <w:bCs/>
          <w:sz w:val="28"/>
          <w:szCs w:val="28"/>
        </w:rPr>
      </w:pPr>
      <w:r w:rsidRPr="00764F5F">
        <w:rPr>
          <w:rStyle w:val="1"/>
          <w:b/>
          <w:sz w:val="28"/>
          <w:szCs w:val="28"/>
        </w:rPr>
        <w:t>Нормативні акти</w:t>
      </w:r>
      <w:r w:rsidRPr="00764F5F">
        <w:rPr>
          <w:rStyle w:val="3"/>
          <w:bCs/>
          <w:sz w:val="28"/>
          <w:szCs w:val="28"/>
        </w:rPr>
        <w:t xml:space="preserve"> необхідно розташовувати за їх юридичним значенням: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5"/>
        </w:tabs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>- Конституція України,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5"/>
        </w:tabs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>- Закони України,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5"/>
        </w:tabs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>- Укази Президента України,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5"/>
        </w:tabs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>- Постанови Кабінету Міністрів України,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5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- накази, інструкції, положення,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0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- бібліографічну літературу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Кожне джерело повинно мати вихідні данні, прізвище та ініціали автора, місце і рік видання.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>Якщо реферат передбачає вирішення практичних задач, то необхідно уважно ознайомитися з її змістам та запитаннями, на які потрібно дати відповідь. Якщо в задачі передбачено кілька запитань, відповідати потрібно послідовно на кожне з них. Бажано спочатку коротко та чітко дати відповідь на поставлене запитання, а потім обґрунтувати її обов'язково пославшись на конкретні норми закону чи інші нормативні акти України.</w:t>
      </w:r>
    </w:p>
    <w:p w:rsidR="00F32E3A" w:rsidRPr="00764F5F" w:rsidRDefault="00F32E3A" w:rsidP="00315B94">
      <w:pPr>
        <w:pStyle w:val="151"/>
        <w:shd w:val="clear" w:color="auto" w:fill="auto"/>
        <w:spacing w:after="0" w:line="240" w:lineRule="auto"/>
        <w:ind w:firstLine="851"/>
        <w:jc w:val="both"/>
        <w:rPr>
          <w:i/>
          <w:sz w:val="28"/>
          <w:szCs w:val="28"/>
        </w:rPr>
      </w:pPr>
      <w:r w:rsidRPr="00764F5F">
        <w:rPr>
          <w:rStyle w:val="1542"/>
          <w:i/>
          <w:sz w:val="28"/>
          <w:szCs w:val="28"/>
        </w:rPr>
        <w:t>Реферат повинен відповідати певним вимогам за стилем викладу матеріалу.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Формулювання назви теми, розділів повинні бути чіткими, лаконічними і в той же час найбільш повно відображати сутність та зміст питань, що розглядаються.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 xml:space="preserve">Матеріал викладається </w:t>
      </w:r>
      <w:proofErr w:type="spellStart"/>
      <w:r w:rsidRPr="00764F5F">
        <w:rPr>
          <w:rStyle w:val="1"/>
          <w:sz w:val="28"/>
          <w:szCs w:val="28"/>
        </w:rPr>
        <w:t>грамотно</w:t>
      </w:r>
      <w:proofErr w:type="spellEnd"/>
      <w:r w:rsidRPr="00764F5F">
        <w:rPr>
          <w:rStyle w:val="1"/>
          <w:sz w:val="28"/>
          <w:szCs w:val="28"/>
        </w:rPr>
        <w:t>, простим науковим стилем, не повинен містити повторів та не бути перевантаженим цитатами. Не допускається просте переписування літературних джерел, їх цитування без посилання.</w:t>
      </w:r>
    </w:p>
    <w:p w:rsidR="00F32E3A" w:rsidRPr="00764F5F" w:rsidRDefault="00F32E3A" w:rsidP="00315B94">
      <w:pPr>
        <w:pStyle w:val="151"/>
        <w:shd w:val="clear" w:color="auto" w:fill="auto"/>
        <w:spacing w:after="0" w:line="240" w:lineRule="auto"/>
        <w:ind w:firstLine="851"/>
        <w:jc w:val="both"/>
        <w:rPr>
          <w:rStyle w:val="150"/>
          <w:i w:val="0"/>
          <w:iCs/>
          <w:sz w:val="28"/>
          <w:szCs w:val="28"/>
        </w:rPr>
      </w:pPr>
      <w:r w:rsidRPr="00764F5F">
        <w:rPr>
          <w:rStyle w:val="150"/>
          <w:iCs/>
          <w:sz w:val="28"/>
          <w:szCs w:val="28"/>
        </w:rPr>
        <w:t xml:space="preserve"> В тексті не повинно бути виразів типу: «я</w:t>
      </w:r>
      <w:r w:rsidRPr="00764F5F">
        <w:rPr>
          <w:rStyle w:val="1542"/>
          <w:sz w:val="28"/>
          <w:szCs w:val="28"/>
        </w:rPr>
        <w:t xml:space="preserve"> </w:t>
      </w:r>
      <w:r w:rsidRPr="00764F5F">
        <w:rPr>
          <w:rStyle w:val="1542"/>
          <w:i/>
          <w:sz w:val="28"/>
          <w:szCs w:val="28"/>
        </w:rPr>
        <w:t>вважаю», «мені здається», «у нас прийнято»</w:t>
      </w:r>
      <w:r w:rsidRPr="00764F5F">
        <w:rPr>
          <w:rStyle w:val="150"/>
          <w:iCs/>
          <w:sz w:val="28"/>
          <w:szCs w:val="28"/>
        </w:rPr>
        <w:t xml:space="preserve"> тощо. Замість них рекомендуються вирази:</w:t>
      </w:r>
      <w:r w:rsidRPr="00764F5F">
        <w:rPr>
          <w:rStyle w:val="1542"/>
          <w:sz w:val="28"/>
          <w:szCs w:val="28"/>
        </w:rPr>
        <w:t xml:space="preserve"> </w:t>
      </w:r>
      <w:r w:rsidRPr="00764F5F">
        <w:rPr>
          <w:rStyle w:val="1542"/>
          <w:i/>
          <w:sz w:val="28"/>
          <w:szCs w:val="28"/>
        </w:rPr>
        <w:t>«на думку автора», «вважається доцільним», «як свідчить проведений аналіз»</w:t>
      </w:r>
      <w:r w:rsidRPr="00764F5F">
        <w:rPr>
          <w:rStyle w:val="150"/>
          <w:iCs/>
          <w:sz w:val="28"/>
          <w:szCs w:val="28"/>
        </w:rPr>
        <w:t xml:space="preserve"> тощо.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64F5F">
        <w:rPr>
          <w:sz w:val="28"/>
          <w:szCs w:val="28"/>
        </w:rPr>
        <w:t xml:space="preserve">Текст реферату викладається державною мовою та подається в роздрукованому вигляді (1 примірник); </w:t>
      </w:r>
      <w:r w:rsidRPr="00764F5F">
        <w:rPr>
          <w:rStyle w:val="1"/>
          <w:sz w:val="28"/>
          <w:szCs w:val="28"/>
        </w:rPr>
        <w:t>оформлюється на аркушах білого паперу формату А4 (210x297мм); текст набирати в редакторі WORD; ш</w:t>
      </w:r>
      <w:r w:rsidRPr="00764F5F">
        <w:rPr>
          <w:sz w:val="28"/>
          <w:szCs w:val="28"/>
        </w:rPr>
        <w:t xml:space="preserve">рифт </w:t>
      </w:r>
      <w:proofErr w:type="spellStart"/>
      <w:r w:rsidRPr="00764F5F">
        <w:rPr>
          <w:sz w:val="28"/>
          <w:szCs w:val="28"/>
        </w:rPr>
        <w:t>Times</w:t>
      </w:r>
      <w:proofErr w:type="spellEnd"/>
      <w:r w:rsidRPr="00764F5F">
        <w:rPr>
          <w:sz w:val="28"/>
          <w:szCs w:val="28"/>
        </w:rPr>
        <w:t xml:space="preserve"> </w:t>
      </w:r>
      <w:proofErr w:type="spellStart"/>
      <w:r w:rsidRPr="00764F5F">
        <w:rPr>
          <w:sz w:val="28"/>
          <w:szCs w:val="28"/>
        </w:rPr>
        <w:t>New</w:t>
      </w:r>
      <w:proofErr w:type="spellEnd"/>
      <w:r w:rsidRPr="00764F5F">
        <w:rPr>
          <w:sz w:val="28"/>
          <w:szCs w:val="28"/>
        </w:rPr>
        <w:t xml:space="preserve"> </w:t>
      </w:r>
      <w:proofErr w:type="spellStart"/>
      <w:r w:rsidRPr="00764F5F">
        <w:rPr>
          <w:sz w:val="28"/>
          <w:szCs w:val="28"/>
        </w:rPr>
        <w:t>Roman</w:t>
      </w:r>
      <w:proofErr w:type="spellEnd"/>
      <w:r w:rsidRPr="00764F5F">
        <w:rPr>
          <w:sz w:val="28"/>
          <w:szCs w:val="28"/>
        </w:rPr>
        <w:t xml:space="preserve">, 14 кегль; звичайний </w:t>
      </w:r>
      <w:proofErr w:type="spellStart"/>
      <w:r w:rsidRPr="00764F5F">
        <w:rPr>
          <w:sz w:val="28"/>
          <w:szCs w:val="28"/>
        </w:rPr>
        <w:t>міжзнаковий</w:t>
      </w:r>
      <w:proofErr w:type="spellEnd"/>
      <w:r w:rsidRPr="00764F5F">
        <w:rPr>
          <w:sz w:val="28"/>
          <w:szCs w:val="28"/>
        </w:rPr>
        <w:t xml:space="preserve"> інтервал; міжрядковий інтервал 1,5; вимірювання – за шириною; абзацний відступ – п’ять знаків і має бути однаковим у всьому тексті (1,25 см.); текст повинен бути обмежений полями: ліве - не менше 25 мм, верхнє та нижнє - 20 ми, праве - 20 мм. </w:t>
      </w:r>
    </w:p>
    <w:p w:rsidR="00BA25D2" w:rsidRPr="00764F5F" w:rsidRDefault="00F32E3A" w:rsidP="00315B94">
      <w:pPr>
        <w:pStyle w:val="190"/>
        <w:shd w:val="clear" w:color="auto" w:fill="auto"/>
        <w:spacing w:before="0" w:line="240" w:lineRule="auto"/>
        <w:ind w:firstLine="851"/>
        <w:jc w:val="both"/>
        <w:rPr>
          <w:szCs w:val="28"/>
        </w:rPr>
      </w:pPr>
      <w:r w:rsidRPr="00764F5F">
        <w:rPr>
          <w:szCs w:val="28"/>
        </w:rPr>
        <w:t xml:space="preserve">Загальний обсяг реферату має складати </w:t>
      </w:r>
      <w:r w:rsidRPr="00764F5F">
        <w:rPr>
          <w:rStyle w:val="1"/>
          <w:sz w:val="28"/>
          <w:szCs w:val="28"/>
        </w:rPr>
        <w:t>друкованого тексту: 15 -18 сторінок.</w:t>
      </w:r>
      <w:bookmarkStart w:id="3" w:name="bookmark21"/>
      <w:r w:rsidR="00BA25D2" w:rsidRPr="00BA25D2">
        <w:rPr>
          <w:rStyle w:val="191"/>
          <w:bCs/>
          <w:szCs w:val="28"/>
        </w:rPr>
        <w:t xml:space="preserve"> </w:t>
      </w:r>
      <w:r w:rsidR="00BA25D2" w:rsidRPr="00764F5F">
        <w:rPr>
          <w:rStyle w:val="191"/>
          <w:bCs/>
          <w:szCs w:val="28"/>
        </w:rPr>
        <w:t xml:space="preserve">Реферат </w:t>
      </w:r>
      <w:bookmarkEnd w:id="3"/>
      <w:r w:rsidR="00BA25D2" w:rsidRPr="00764F5F">
        <w:rPr>
          <w:szCs w:val="28"/>
        </w:rPr>
        <w:t xml:space="preserve">обов’язково повинен бути </w:t>
      </w:r>
      <w:r w:rsidR="00BA25D2">
        <w:rPr>
          <w:szCs w:val="28"/>
        </w:rPr>
        <w:t>роздрукований та поміщений в прозору папку.</w:t>
      </w:r>
    </w:p>
    <w:p w:rsidR="00F32E3A" w:rsidRPr="00764F5F" w:rsidRDefault="00F32E3A" w:rsidP="00315B94">
      <w:pPr>
        <w:pStyle w:val="151"/>
        <w:shd w:val="clear" w:color="auto" w:fill="auto"/>
        <w:spacing w:after="0" w:line="240" w:lineRule="auto"/>
        <w:ind w:firstLine="851"/>
        <w:jc w:val="both"/>
        <w:rPr>
          <w:rStyle w:val="1542"/>
          <w:b/>
          <w:i/>
          <w:sz w:val="28"/>
          <w:szCs w:val="28"/>
        </w:rPr>
      </w:pPr>
      <w:r w:rsidRPr="00764F5F">
        <w:rPr>
          <w:rStyle w:val="1542"/>
          <w:b/>
          <w:i/>
          <w:sz w:val="28"/>
          <w:szCs w:val="28"/>
        </w:rPr>
        <w:t>При оформленні реферату необхідно дотримуватись таких вимог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426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 xml:space="preserve"> 1. Текст реферату повинен бути розподіленим на розділи. Назви розділів повинні бути змістовно виділятися великими літерами. Перенесення та підкреслювання в заголовках не допускаються, крапка в заголовка не ставиться. Розділам присвоюють номер, позначений арабською цифрою з крапкою.</w:t>
      </w:r>
      <w:r w:rsidRPr="00764F5F">
        <w:rPr>
          <w:rStyle w:val="4"/>
          <w:iCs/>
          <w:sz w:val="28"/>
          <w:szCs w:val="28"/>
        </w:rPr>
        <w:t xml:space="preserve"> 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426"/>
        </w:tabs>
        <w:spacing w:before="0" w:line="240" w:lineRule="auto"/>
        <w:ind w:firstLine="851"/>
        <w:rPr>
          <w:i/>
          <w:sz w:val="28"/>
          <w:szCs w:val="28"/>
        </w:rPr>
      </w:pPr>
      <w:r w:rsidRPr="00764F5F">
        <w:rPr>
          <w:rStyle w:val="1"/>
          <w:sz w:val="28"/>
          <w:szCs w:val="28"/>
        </w:rPr>
        <w:t xml:space="preserve"> 2. Назви вступу, заголовки кожного розділу, висновків, переліку літератури та інших інформаційних джерел, починають з нової сторінки. Нумерація сторінок тексту повинна бути єдиною від титульного листа останньої сторінки додатку реферату, але цифри на сторінках проставляють лише з</w:t>
      </w:r>
      <w:r w:rsidRPr="00764F5F">
        <w:rPr>
          <w:rStyle w:val="3"/>
          <w:bCs/>
          <w:sz w:val="28"/>
          <w:szCs w:val="28"/>
        </w:rPr>
        <w:t xml:space="preserve"> другої</w:t>
      </w:r>
      <w:r w:rsidRPr="00764F5F">
        <w:rPr>
          <w:rStyle w:val="1"/>
          <w:sz w:val="28"/>
          <w:szCs w:val="28"/>
        </w:rPr>
        <w:t xml:space="preserve"> сторінки реферату. Цифри на сторінках (</w:t>
      </w:r>
      <w:r w:rsidRPr="00764F5F">
        <w:rPr>
          <w:rStyle w:val="4"/>
          <w:iCs/>
          <w:sz w:val="28"/>
          <w:szCs w:val="28"/>
        </w:rPr>
        <w:t>нумерація</w:t>
      </w:r>
      <w:r w:rsidRPr="00764F5F">
        <w:rPr>
          <w:rStyle w:val="1"/>
          <w:sz w:val="28"/>
          <w:szCs w:val="28"/>
        </w:rPr>
        <w:t>) ставляться з</w:t>
      </w:r>
      <w:r w:rsidRPr="00764F5F">
        <w:rPr>
          <w:rStyle w:val="4"/>
          <w:iCs/>
          <w:sz w:val="28"/>
          <w:szCs w:val="28"/>
        </w:rPr>
        <w:t xml:space="preserve"> правої сторони знизу</w:t>
      </w:r>
      <w:r w:rsidRPr="00764F5F">
        <w:rPr>
          <w:rStyle w:val="1"/>
          <w:sz w:val="28"/>
          <w:szCs w:val="28"/>
        </w:rPr>
        <w:t xml:space="preserve"> сторінки.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426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lastRenderedPageBreak/>
        <w:t xml:space="preserve"> 3. Посилання на літературу та інші інформаційні джерела наводять за текстом в квадратних дужках в кінці речення.</w:t>
      </w:r>
      <w:r w:rsidRPr="00764F5F">
        <w:rPr>
          <w:rStyle w:val="4"/>
          <w:iCs/>
          <w:sz w:val="28"/>
          <w:szCs w:val="28"/>
        </w:rPr>
        <w:t xml:space="preserve"> Наприклад:</w:t>
      </w:r>
      <w:r w:rsidRPr="00764F5F">
        <w:rPr>
          <w:rStyle w:val="1"/>
          <w:sz w:val="28"/>
          <w:szCs w:val="28"/>
        </w:rPr>
        <w:t xml:space="preserve"> [ 5 ], [12, с. 43], [3, ст.12] де цифрами позначають порядковий номер джерела і переліку літератури, номери сторінок та статтю.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602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 xml:space="preserve"> 4. До списку літератури включають бібліографічні описи використаних джерел мовою тексту видання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602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 xml:space="preserve"> 5. Реферат має бути виконана державною мовою.</w:t>
      </w:r>
    </w:p>
    <w:p w:rsidR="00A770C5" w:rsidRPr="00764F5F" w:rsidRDefault="00A770C5" w:rsidP="00315B94">
      <w:pPr>
        <w:pStyle w:val="630"/>
        <w:keepNext/>
        <w:keepLines/>
        <w:shd w:val="clear" w:color="auto" w:fill="auto"/>
        <w:spacing w:before="0" w:after="0" w:line="240" w:lineRule="auto"/>
        <w:ind w:firstLine="851"/>
        <w:rPr>
          <w:rStyle w:val="630pt"/>
          <w:rFonts w:ascii="Times New Roman" w:hAnsi="Times New Roman" w:cs="Times New Roman"/>
          <w:b/>
          <w:sz w:val="28"/>
          <w:szCs w:val="28"/>
        </w:rPr>
      </w:pPr>
      <w:bookmarkStart w:id="4" w:name="bookmark20"/>
    </w:p>
    <w:p w:rsidR="00F32E3A" w:rsidRPr="00225433" w:rsidRDefault="00A770C5" w:rsidP="00315B94">
      <w:pPr>
        <w:pStyle w:val="a3"/>
        <w:numPr>
          <w:ilvl w:val="0"/>
          <w:numId w:val="10"/>
        </w:numPr>
        <w:ind w:left="0" w:firstLine="851"/>
        <w:jc w:val="center"/>
        <w:rPr>
          <w:rStyle w:val="630pt"/>
          <w:rFonts w:ascii="Times New Roman" w:hAnsi="Times New Roman" w:cs="Times New Roman"/>
          <w:b/>
          <w:sz w:val="28"/>
          <w:szCs w:val="28"/>
        </w:rPr>
      </w:pPr>
      <w:r w:rsidRPr="00225433">
        <w:rPr>
          <w:rStyle w:val="630pt"/>
          <w:rFonts w:ascii="Times New Roman" w:hAnsi="Times New Roman" w:cs="Times New Roman"/>
          <w:b/>
          <w:sz w:val="28"/>
          <w:szCs w:val="28"/>
        </w:rPr>
        <w:t>Терміни підготовки реферату</w:t>
      </w:r>
      <w:bookmarkEnd w:id="4"/>
    </w:p>
    <w:p w:rsidR="00A46366" w:rsidRDefault="00A46366" w:rsidP="00315B94">
      <w:pPr>
        <w:pStyle w:val="11"/>
        <w:shd w:val="clear" w:color="auto" w:fill="auto"/>
        <w:spacing w:before="0" w:line="240" w:lineRule="auto"/>
        <w:ind w:firstLine="851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Самостійна робота здобувача у вигляді реферату виконується протягом навчального процесу на передбаченому освітньою програмою курсі і семестрі для освоєння даної навчальної дисципліни. Реферат має бути захищений здобувачем до здачі екзамену або заліку з даної навчальної дисципліни. 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Реферат повинен бути обов'язково підготовлений у строк визначений викладачем, але цей строк не моє бути меншим як 10 днів. Після рецен</w:t>
      </w:r>
      <w:r w:rsidR="00CB436B">
        <w:rPr>
          <w:rStyle w:val="1"/>
          <w:sz w:val="28"/>
          <w:szCs w:val="28"/>
        </w:rPr>
        <w:t>зування його викладачем здобувач</w:t>
      </w:r>
      <w:r w:rsidRPr="00764F5F">
        <w:rPr>
          <w:rStyle w:val="1"/>
          <w:sz w:val="28"/>
          <w:szCs w:val="28"/>
        </w:rPr>
        <w:t xml:space="preserve"> на семінарському занятті чи на співбесіді захищає свій реферат.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 xml:space="preserve">У випадку, коли без поважних причин реферат не виконано, </w:t>
      </w:r>
      <w:r w:rsidR="00CB436B">
        <w:rPr>
          <w:rStyle w:val="1"/>
          <w:sz w:val="28"/>
          <w:szCs w:val="28"/>
        </w:rPr>
        <w:t>здобувач</w:t>
      </w:r>
      <w:r w:rsidRPr="00764F5F">
        <w:rPr>
          <w:rStyle w:val="1"/>
          <w:sz w:val="28"/>
          <w:szCs w:val="28"/>
        </w:rPr>
        <w:t xml:space="preserve"> за поданням викладача може бути недопущений до складання сесії завідувачем кафедри.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 xml:space="preserve">Якщо реферат виконано не якісно або він підлягає переробленню відповідно до зауважень викладача </w:t>
      </w:r>
      <w:r w:rsidR="00CB436B">
        <w:rPr>
          <w:rStyle w:val="1"/>
          <w:sz w:val="28"/>
          <w:szCs w:val="28"/>
        </w:rPr>
        <w:t>здобувач</w:t>
      </w:r>
      <w:r w:rsidRPr="00764F5F">
        <w:rPr>
          <w:rStyle w:val="1"/>
          <w:sz w:val="28"/>
          <w:szCs w:val="28"/>
        </w:rPr>
        <w:t xml:space="preserve"> зобов'язаний переробити реферат і його захистити.</w:t>
      </w:r>
    </w:p>
    <w:p w:rsidR="00466172" w:rsidRDefault="00466172" w:rsidP="00315B94">
      <w:pPr>
        <w:spacing w:after="0" w:line="240" w:lineRule="auto"/>
        <w:ind w:firstLine="851"/>
        <w:rPr>
          <w:rStyle w:val="630pt"/>
          <w:rFonts w:ascii="Times New Roman" w:hAnsi="Times New Roman" w:cs="Times New Roman"/>
          <w:b/>
          <w:sz w:val="28"/>
          <w:szCs w:val="28"/>
        </w:rPr>
      </w:pPr>
    </w:p>
    <w:p w:rsidR="00437418" w:rsidRPr="00437418" w:rsidRDefault="00466172" w:rsidP="00315B94">
      <w:pPr>
        <w:spacing w:after="0" w:line="240" w:lineRule="auto"/>
        <w:ind w:firstLine="851"/>
        <w:jc w:val="center"/>
        <w:rPr>
          <w:rStyle w:val="630pt"/>
          <w:rFonts w:ascii="Times New Roman" w:hAnsi="Times New Roman" w:cs="Times New Roman"/>
          <w:sz w:val="28"/>
          <w:szCs w:val="28"/>
        </w:rPr>
      </w:pPr>
      <w:r>
        <w:rPr>
          <w:rStyle w:val="630pt"/>
          <w:rFonts w:ascii="Times New Roman" w:hAnsi="Times New Roman" w:cs="Times New Roman"/>
          <w:b/>
          <w:sz w:val="28"/>
          <w:szCs w:val="28"/>
        </w:rPr>
        <w:t xml:space="preserve">5. </w:t>
      </w:r>
      <w:r w:rsidR="00225433">
        <w:rPr>
          <w:rStyle w:val="630p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630pt"/>
          <w:rFonts w:ascii="Times New Roman" w:hAnsi="Times New Roman" w:cs="Times New Roman"/>
          <w:b/>
          <w:sz w:val="28"/>
          <w:szCs w:val="28"/>
        </w:rPr>
        <w:t>О</w:t>
      </w:r>
      <w:r w:rsidRPr="00437418">
        <w:rPr>
          <w:rStyle w:val="630pt"/>
          <w:rFonts w:ascii="Times New Roman" w:hAnsi="Times New Roman" w:cs="Times New Roman"/>
          <w:b/>
          <w:sz w:val="28"/>
          <w:szCs w:val="28"/>
        </w:rPr>
        <w:t>цінювання самостійної роботи</w:t>
      </w:r>
    </w:p>
    <w:p w:rsidR="00971C6A" w:rsidRPr="00F25D90" w:rsidRDefault="00971C6A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Самостійна робота здобувача контролюється викладачем, який встановлює час консультацій та термін виконання здобувачем самостійної роботи. Самостійні завдання студент виконує в окремому зошиті. </w:t>
      </w:r>
    </w:p>
    <w:p w:rsidR="00BE6D8B" w:rsidRPr="00F25D90" w:rsidRDefault="000D27F0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За результатами захисту реферату викладач виставляє оцінку згідно з існуючим положенням за чотирибальною системою.   </w:t>
      </w:r>
    </w:p>
    <w:p w:rsidR="00BE6D8B" w:rsidRPr="00F25D90" w:rsidRDefault="000D27F0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Критерії оцінок за виконання самостійних робіт: </w:t>
      </w:r>
    </w:p>
    <w:p w:rsidR="00BE6D8B" w:rsidRPr="00F25D90" w:rsidRDefault="000D27F0" w:rsidP="00315B9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Відмінно — самостійна робота виконана в повному обсязі даного завдання. Виконана практична частина завдання свідчить про вміле, правильне і творче застосування теоретичних знань і використання міжпредметних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при вирішенні конкретних завдань. </w:t>
      </w:r>
    </w:p>
    <w:p w:rsidR="00BE6D8B" w:rsidRPr="00F25D90" w:rsidRDefault="000D27F0" w:rsidP="00315B9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Добре - самостійна робота виконана в повному обсязі даного завдання, але має незначні помилки, що не порушують суті роботи. Практична частина роботи свідчить про вміле і правильне застосування теоретичних знань, доцільне використання міжпредметних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при його вирішенні. Виконане самостійно завдання демонструє уміння робити правильні розрахунки, з незначними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неточностями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, які не впливають істотно на результат роботи, правильно складати таблиці (допускаються 1 - 2 арифметичні помилки).  </w:t>
      </w:r>
    </w:p>
    <w:p w:rsidR="00BE6D8B" w:rsidRPr="00F25D90" w:rsidRDefault="000D27F0" w:rsidP="00315B9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Задовільно - самостійна робота в основному виконана. Теоретичних знань недостатньо для вмілого і творчого застосування їх при виконанні завдання, при використанні міжпредметних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. Допущені помилки у розрахунках, порушена логіка, послідовність у виконанні роботи. Робота має незавершений висновок.  </w:t>
      </w:r>
    </w:p>
    <w:p w:rsidR="00BE6D8B" w:rsidRPr="00F25D90" w:rsidRDefault="000D27F0" w:rsidP="00315B9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Незадовільно - самостійна робота виконана з грубими помилками, демонструє незнання більшої частини програмного матеріалу. Допущені істотні </w:t>
      </w:r>
      <w:r w:rsidRPr="00F25D90">
        <w:rPr>
          <w:rFonts w:ascii="Times New Roman" w:hAnsi="Times New Roman" w:cs="Times New Roman"/>
          <w:sz w:val="28"/>
          <w:szCs w:val="28"/>
        </w:rPr>
        <w:lastRenderedPageBreak/>
        <w:t xml:space="preserve">помилки в розрахунках, таблицях і записах, порушена логіка та послідовність у виконанні роботи. Висновок відсутній або сформульований неправильно. </w:t>
      </w:r>
    </w:p>
    <w:p w:rsidR="00BE6D8B" w:rsidRPr="00F25D90" w:rsidRDefault="000D27F0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Визначена викладачем оцінка проставляється у журналі викладача. 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7"/>
        <w:gridCol w:w="1804"/>
        <w:gridCol w:w="1223"/>
        <w:gridCol w:w="1695"/>
        <w:gridCol w:w="800"/>
        <w:gridCol w:w="3821"/>
      </w:tblGrid>
      <w:tr w:rsidR="00F32E3A" w:rsidRPr="001C072A" w:rsidTr="00CF3F8E">
        <w:trPr>
          <w:tblCellSpacing w:w="0" w:type="dxa"/>
        </w:trPr>
        <w:tc>
          <w:tcPr>
            <w:tcW w:w="139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Оцінка за 100-бальною системою</w:t>
            </w:r>
          </w:p>
        </w:tc>
        <w:tc>
          <w:tcPr>
            <w:tcW w:w="1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221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Оцінка за шкалою ECTS</w:t>
            </w:r>
          </w:p>
        </w:tc>
      </w:tr>
      <w:tr w:rsidR="00F32E3A" w:rsidRPr="001C072A" w:rsidTr="00CF3F8E">
        <w:trPr>
          <w:tblCellSpacing w:w="0" w:type="dxa"/>
        </w:trPr>
        <w:tc>
          <w:tcPr>
            <w:tcW w:w="139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екзамен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залік</w:t>
            </w:r>
          </w:p>
        </w:tc>
        <w:tc>
          <w:tcPr>
            <w:tcW w:w="221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3A" w:rsidRPr="001C072A" w:rsidTr="00CF3F8E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90 – 100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зараховано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</w:p>
        </w:tc>
      </w:tr>
      <w:tr w:rsidR="00F32E3A" w:rsidRPr="001C072A" w:rsidTr="00CF3F8E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82 – 89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добре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добре (дуже добре)</w:t>
            </w:r>
          </w:p>
        </w:tc>
      </w:tr>
      <w:tr w:rsidR="00F32E3A" w:rsidRPr="001C072A" w:rsidTr="00CF3F8E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75 – 81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добре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добре </w:t>
            </w:r>
          </w:p>
        </w:tc>
      </w:tr>
      <w:tr w:rsidR="00F32E3A" w:rsidRPr="001C072A" w:rsidTr="00CF3F8E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64 – 74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задовільно </w:t>
            </w:r>
          </w:p>
        </w:tc>
      </w:tr>
      <w:tr w:rsidR="00F32E3A" w:rsidRPr="001C072A" w:rsidTr="00CF3F8E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60 – 63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задовільно (достатньо) </w:t>
            </w:r>
          </w:p>
        </w:tc>
      </w:tr>
      <w:tr w:rsidR="00F32E3A" w:rsidRPr="001C072A" w:rsidTr="00CF3F8E">
        <w:trPr>
          <w:trHeight w:val="468"/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35 – 59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незадовільно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не зараховано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FX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незадовільно з можливістю повторного складання</w:t>
            </w:r>
          </w:p>
        </w:tc>
      </w:tr>
      <w:tr w:rsidR="00F32E3A" w:rsidRPr="001C072A" w:rsidTr="00CF3F8E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1 – 34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незадовільно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</w:tr>
    </w:tbl>
    <w:p w:rsidR="00F32E3A" w:rsidRDefault="00F32E3A" w:rsidP="00315B9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E6D8B" w:rsidRPr="00225433" w:rsidRDefault="000D27F0" w:rsidP="00315B94">
      <w:pPr>
        <w:pStyle w:val="a3"/>
        <w:numPr>
          <w:ilvl w:val="0"/>
          <w:numId w:val="3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33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r w:rsidR="006A7295" w:rsidRPr="00225433">
        <w:rPr>
          <w:rFonts w:ascii="Times New Roman" w:hAnsi="Times New Roman" w:cs="Times New Roman"/>
          <w:b/>
          <w:sz w:val="28"/>
          <w:szCs w:val="28"/>
        </w:rPr>
        <w:t xml:space="preserve">рекомендованих </w:t>
      </w:r>
      <w:r w:rsidR="0023339A" w:rsidRPr="00225433">
        <w:rPr>
          <w:rFonts w:ascii="Times New Roman" w:hAnsi="Times New Roman" w:cs="Times New Roman"/>
          <w:b/>
          <w:sz w:val="28"/>
          <w:szCs w:val="28"/>
        </w:rPr>
        <w:t xml:space="preserve">тем для </w:t>
      </w:r>
      <w:r w:rsidR="006A7295" w:rsidRPr="00225433">
        <w:rPr>
          <w:rFonts w:ascii="Times New Roman" w:hAnsi="Times New Roman" w:cs="Times New Roman"/>
          <w:b/>
          <w:sz w:val="28"/>
          <w:szCs w:val="28"/>
        </w:rPr>
        <w:t xml:space="preserve">написання </w:t>
      </w:r>
      <w:r w:rsidR="0023339A" w:rsidRPr="00225433">
        <w:rPr>
          <w:rFonts w:ascii="Times New Roman" w:hAnsi="Times New Roman" w:cs="Times New Roman"/>
          <w:b/>
          <w:sz w:val="28"/>
          <w:szCs w:val="28"/>
        </w:rPr>
        <w:t>рефератів</w:t>
      </w:r>
      <w:r w:rsidR="00C5788D" w:rsidRPr="00225433">
        <w:rPr>
          <w:rFonts w:ascii="Times New Roman" w:hAnsi="Times New Roman" w:cs="Times New Roman"/>
          <w:b/>
          <w:sz w:val="28"/>
          <w:szCs w:val="28"/>
        </w:rPr>
        <w:t>:</w:t>
      </w:r>
    </w:p>
    <w:p w:rsid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</w:p>
    <w:p w:rsid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</w:p>
    <w:p w:rsidR="00994E38" w:rsidRPr="00994E38" w:rsidRDefault="00994E38" w:rsidP="00994E38">
      <w:pPr>
        <w:pStyle w:val="a3"/>
        <w:numPr>
          <w:ilvl w:val="0"/>
          <w:numId w:val="17"/>
        </w:numPr>
        <w:spacing w:after="0"/>
        <w:ind w:left="66" w:firstLine="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Філософська антропологія про сутність людини. Онтологія людського буття.</w:t>
      </w:r>
    </w:p>
    <w:p w:rsidR="00994E38" w:rsidRPr="00994E38" w:rsidRDefault="00994E38" w:rsidP="00994E38">
      <w:pPr>
        <w:pStyle w:val="a3"/>
        <w:numPr>
          <w:ilvl w:val="0"/>
          <w:numId w:val="17"/>
        </w:numPr>
        <w:spacing w:after="0"/>
        <w:ind w:left="66" w:firstLine="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 xml:space="preserve">Фундаментальні характеристики людини. Проблема “живої людини”. </w:t>
      </w:r>
    </w:p>
    <w:p w:rsidR="00994E38" w:rsidRPr="00994E38" w:rsidRDefault="00994E38" w:rsidP="00994E38">
      <w:pPr>
        <w:pStyle w:val="a3"/>
        <w:numPr>
          <w:ilvl w:val="0"/>
          <w:numId w:val="17"/>
        </w:numPr>
        <w:spacing w:after="0"/>
        <w:ind w:left="66" w:firstLine="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Сутність концепції розвитку людини, персоналу багатонаціональних компаній.</w:t>
      </w:r>
    </w:p>
    <w:p w:rsidR="00994E38" w:rsidRPr="00994E38" w:rsidRDefault="00994E38" w:rsidP="00994E38">
      <w:pPr>
        <w:pStyle w:val="a3"/>
        <w:numPr>
          <w:ilvl w:val="0"/>
          <w:numId w:val="17"/>
        </w:numPr>
        <w:spacing w:after="0"/>
        <w:ind w:left="66" w:firstLine="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 xml:space="preserve">Синергетична і пасіонарна модель. </w:t>
      </w:r>
    </w:p>
    <w:p w:rsidR="00994E38" w:rsidRPr="00994E38" w:rsidRDefault="00994E38" w:rsidP="00994E38">
      <w:pPr>
        <w:pStyle w:val="a3"/>
        <w:numPr>
          <w:ilvl w:val="0"/>
          <w:numId w:val="17"/>
        </w:numPr>
        <w:spacing w:after="0"/>
        <w:ind w:left="66" w:firstLine="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Розвиток як процес і результат цілої системи змін.</w:t>
      </w:r>
    </w:p>
    <w:p w:rsidR="00994E38" w:rsidRPr="00994E38" w:rsidRDefault="00994E38" w:rsidP="00994E38">
      <w:pPr>
        <w:pStyle w:val="a3"/>
        <w:numPr>
          <w:ilvl w:val="0"/>
          <w:numId w:val="17"/>
        </w:numPr>
        <w:spacing w:after="0"/>
        <w:ind w:left="66" w:firstLine="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 xml:space="preserve">Пояснення криз у розвитку організаційних систем. </w:t>
      </w:r>
    </w:p>
    <w:p w:rsidR="00994E38" w:rsidRPr="00994E38" w:rsidRDefault="00994E38" w:rsidP="00994E38">
      <w:pPr>
        <w:pStyle w:val="a3"/>
        <w:numPr>
          <w:ilvl w:val="0"/>
          <w:numId w:val="17"/>
        </w:numPr>
        <w:spacing w:after="0"/>
        <w:ind w:left="66" w:firstLine="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Життєвий світ людини в умовах впливу зовнішніх і внутрішніх факторів.</w:t>
      </w:r>
    </w:p>
    <w:p w:rsidR="00994E38" w:rsidRPr="00994E38" w:rsidRDefault="00994E38" w:rsidP="00994E38">
      <w:pPr>
        <w:pStyle w:val="a3"/>
        <w:numPr>
          <w:ilvl w:val="0"/>
          <w:numId w:val="17"/>
        </w:numPr>
        <w:spacing w:after="0"/>
        <w:ind w:left="66" w:firstLine="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Сутність, цілі і завдання кадрового управління розвитком персоналу багатонаціональних компаній.</w:t>
      </w:r>
    </w:p>
    <w:p w:rsidR="00994E38" w:rsidRPr="00994E38" w:rsidRDefault="00994E38" w:rsidP="00994E38">
      <w:pPr>
        <w:pStyle w:val="a3"/>
        <w:numPr>
          <w:ilvl w:val="0"/>
          <w:numId w:val="17"/>
        </w:numPr>
        <w:spacing w:after="0"/>
        <w:ind w:left="66" w:firstLine="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Розвиток здібностей, особистості, мислення персоналу багатонаціональних компаній.</w:t>
      </w:r>
    </w:p>
    <w:p w:rsidR="00994E38" w:rsidRPr="00994E38" w:rsidRDefault="00994E38" w:rsidP="00994E38">
      <w:pPr>
        <w:pStyle w:val="a3"/>
        <w:numPr>
          <w:ilvl w:val="0"/>
          <w:numId w:val="17"/>
        </w:numPr>
        <w:spacing w:after="0"/>
        <w:ind w:left="66" w:firstLine="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Цільовий підхід до управління процесом формування, розвитку і реалізації людських ресурсів в умовах перехідного суспільства.</w:t>
      </w:r>
    </w:p>
    <w:p w:rsidR="00994E38" w:rsidRPr="00994E38" w:rsidRDefault="00994E38" w:rsidP="00994E38">
      <w:pPr>
        <w:pStyle w:val="a3"/>
        <w:numPr>
          <w:ilvl w:val="0"/>
          <w:numId w:val="17"/>
        </w:numPr>
        <w:spacing w:after="0"/>
        <w:ind w:left="66" w:firstLine="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Функціонально-рольовий і особистісно-діяльний підходи до дослідження планової діяльності.</w:t>
      </w:r>
    </w:p>
    <w:p w:rsidR="00994E38" w:rsidRPr="00994E38" w:rsidRDefault="00994E38" w:rsidP="00994E38">
      <w:pPr>
        <w:pStyle w:val="a3"/>
        <w:numPr>
          <w:ilvl w:val="0"/>
          <w:numId w:val="17"/>
        </w:numPr>
        <w:spacing w:after="0"/>
        <w:ind w:left="66" w:firstLine="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Суб’єктно-</w:t>
      </w:r>
      <w:proofErr w:type="spellStart"/>
      <w:r w:rsidRPr="00994E38">
        <w:rPr>
          <w:rFonts w:ascii="Times New Roman" w:hAnsi="Times New Roman" w:cs="Times New Roman"/>
          <w:sz w:val="28"/>
          <w:szCs w:val="28"/>
        </w:rPr>
        <w:t>акмеологічний</w:t>
      </w:r>
      <w:proofErr w:type="spellEnd"/>
      <w:r w:rsidRPr="00994E38">
        <w:rPr>
          <w:rFonts w:ascii="Times New Roman" w:hAnsi="Times New Roman" w:cs="Times New Roman"/>
          <w:sz w:val="28"/>
          <w:szCs w:val="28"/>
        </w:rPr>
        <w:t xml:space="preserve"> підхід до дослідження проблем розвитку персоналу організації.</w:t>
      </w:r>
    </w:p>
    <w:p w:rsidR="00994E38" w:rsidRPr="00994E38" w:rsidRDefault="00994E38" w:rsidP="00994E38">
      <w:pPr>
        <w:pStyle w:val="a3"/>
        <w:numPr>
          <w:ilvl w:val="0"/>
          <w:numId w:val="17"/>
        </w:numPr>
        <w:spacing w:after="0"/>
        <w:ind w:left="66" w:firstLine="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 xml:space="preserve">Теорії розвитку людини. </w:t>
      </w:r>
    </w:p>
    <w:p w:rsidR="00994E38" w:rsidRPr="00994E38" w:rsidRDefault="00994E38" w:rsidP="00994E38">
      <w:pPr>
        <w:pStyle w:val="a3"/>
        <w:numPr>
          <w:ilvl w:val="0"/>
          <w:numId w:val="17"/>
        </w:numPr>
        <w:spacing w:after="0"/>
        <w:ind w:left="66" w:firstLine="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Теорії навчання, соціального навчання, біхевіоризм.</w:t>
      </w:r>
    </w:p>
    <w:p w:rsidR="00994E38" w:rsidRPr="00994E38" w:rsidRDefault="00994E38" w:rsidP="00994E38">
      <w:pPr>
        <w:pStyle w:val="a3"/>
        <w:numPr>
          <w:ilvl w:val="0"/>
          <w:numId w:val="17"/>
        </w:numPr>
        <w:spacing w:after="0"/>
        <w:ind w:left="66" w:firstLine="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 xml:space="preserve">Когнітивні теорії, психоаналітична традиція, теорія “Я”, етологічний підхід. </w:t>
      </w:r>
    </w:p>
    <w:p w:rsidR="00994E38" w:rsidRPr="00994E38" w:rsidRDefault="00994E38" w:rsidP="00994E38">
      <w:pPr>
        <w:pStyle w:val="a3"/>
        <w:numPr>
          <w:ilvl w:val="0"/>
          <w:numId w:val="17"/>
        </w:numPr>
        <w:spacing w:after="0"/>
        <w:ind w:left="66" w:firstLine="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lastRenderedPageBreak/>
        <w:t>Діагностика і корекція наявного, стихійно досягнутого рівня психічного розвитку людини.</w:t>
      </w:r>
      <w:r w:rsidRPr="00994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E38" w:rsidRPr="00994E38" w:rsidRDefault="00994E38" w:rsidP="00994E38">
      <w:pPr>
        <w:pStyle w:val="a3"/>
        <w:numPr>
          <w:ilvl w:val="0"/>
          <w:numId w:val="17"/>
        </w:numPr>
        <w:spacing w:after="0"/>
        <w:ind w:left="66" w:firstLine="0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 xml:space="preserve">Роль і місце соціалізації в розвитку особистості. 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19.Соціально-психологічні концепції роз</w:t>
      </w:r>
      <w:r w:rsidRPr="00994E38">
        <w:rPr>
          <w:rFonts w:ascii="Times New Roman" w:hAnsi="Times New Roman" w:cs="Times New Roman"/>
          <w:sz w:val="28"/>
          <w:szCs w:val="28"/>
        </w:rPr>
        <w:t>витку особистості.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20.Соціально-когнітивна, структурно-функціональні теорії соціалізації.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21.Психодинамічні концепції розвитку особистості. Теорія психосоціального розвитку.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22.Акмеологічна концепція розвитку персоналу багатонаціональних компаній.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23.Концептуальні и технологічні основи розвитку здібностей, особистості, мислення.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24.Поняття індивідуально-професійного розвитку.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25.Моделі навчання і професіоналізму.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26.Психологічна й індивідуально-професійна діагностика фахівців у системі моніторингу.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 xml:space="preserve">27.Ігромоделювання як особливий вид </w:t>
      </w:r>
      <w:proofErr w:type="spellStart"/>
      <w:r w:rsidRPr="00994E38">
        <w:rPr>
          <w:rFonts w:ascii="Times New Roman" w:hAnsi="Times New Roman" w:cs="Times New Roman"/>
          <w:sz w:val="28"/>
          <w:szCs w:val="28"/>
        </w:rPr>
        <w:t>акмеологічної</w:t>
      </w:r>
      <w:proofErr w:type="spellEnd"/>
      <w:r w:rsidRPr="00994E38">
        <w:rPr>
          <w:rFonts w:ascii="Times New Roman" w:hAnsi="Times New Roman" w:cs="Times New Roman"/>
          <w:sz w:val="28"/>
          <w:szCs w:val="28"/>
        </w:rPr>
        <w:t xml:space="preserve"> технології.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28.Навчання і нові цінності освіти. Основні підходи до організації педагогічної діяльності.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29.Принцип вирощування і культура педагогічного мислення. Генетичні рівні організації навчальних ситуацій.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30.Процесуальна характеристика різних типів педагогічної організації навчання.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31.Педагогічна діяльність і мислення в активних формах навчання.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32.Передумови удосконалювання творчого самовираження в навчальному процесі.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33.Шляхи сполучення в педагогічній діяльності практичної і дослідницької функцій. Педагогічне мислення й інтелектуальна культура.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34.Методологічне оформлення педагогічної діяльності і мислення. Культура мислення і нові педагогічні технології.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 xml:space="preserve">35.Шляхи </w:t>
      </w:r>
      <w:proofErr w:type="spellStart"/>
      <w:r w:rsidRPr="00994E38">
        <w:rPr>
          <w:rFonts w:ascii="Times New Roman" w:hAnsi="Times New Roman" w:cs="Times New Roman"/>
          <w:sz w:val="28"/>
          <w:szCs w:val="28"/>
        </w:rPr>
        <w:t>методологізації</w:t>
      </w:r>
      <w:proofErr w:type="spellEnd"/>
      <w:r w:rsidRPr="00994E38">
        <w:rPr>
          <w:rFonts w:ascii="Times New Roman" w:hAnsi="Times New Roman" w:cs="Times New Roman"/>
          <w:sz w:val="28"/>
          <w:szCs w:val="28"/>
        </w:rPr>
        <w:t xml:space="preserve"> освіти. Техніка мислення і педагогічна функція.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36.Проблеми розвитку психіки. Культура і розвиток психіки. Сутність розвитку.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37.Розвиток здібностей. Розвиток особистості. Розвиток мислення.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 xml:space="preserve">38.Моделювання розвитку в іграх. Моделювання і мислення. </w:t>
      </w:r>
      <w:proofErr w:type="spellStart"/>
      <w:r w:rsidRPr="00994E38">
        <w:rPr>
          <w:rFonts w:ascii="Times New Roman" w:hAnsi="Times New Roman" w:cs="Times New Roman"/>
          <w:sz w:val="28"/>
          <w:szCs w:val="28"/>
        </w:rPr>
        <w:t>Ігромоделювання</w:t>
      </w:r>
      <w:proofErr w:type="spellEnd"/>
      <w:r w:rsidRPr="00994E3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94E38">
        <w:rPr>
          <w:rFonts w:ascii="Times New Roman" w:hAnsi="Times New Roman" w:cs="Times New Roman"/>
          <w:sz w:val="28"/>
          <w:szCs w:val="28"/>
        </w:rPr>
        <w:t>ігротехніка</w:t>
      </w:r>
      <w:proofErr w:type="spellEnd"/>
      <w:r w:rsidRPr="00994E38">
        <w:rPr>
          <w:rFonts w:ascii="Times New Roman" w:hAnsi="Times New Roman" w:cs="Times New Roman"/>
          <w:sz w:val="28"/>
          <w:szCs w:val="28"/>
        </w:rPr>
        <w:t>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39.Розвиток особистості: сутність і рівні. Рефлексія і самосвідомість як основа саморозвитку особистості.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40.Саморозвиток особистості в іграх. Професіоналізм і рівні розвитку діяльності.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41.Діалог як засіб педагогічної діяльності і мислення. Культура роботи з текстами і саморозвиток.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42.Моделювання розвитку культури мислення в управлінні. Проблеми управлінської освіти.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Моделювання управління в іграх.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43.Проект методологічної підготовки керівників. Розвиток техніки мислення і управління.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Шляхи формування стратегічного мислення в управлінні.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 xml:space="preserve">46.Розвиток кадрів як </w:t>
      </w:r>
      <w:proofErr w:type="spellStart"/>
      <w:r w:rsidRPr="00994E38">
        <w:rPr>
          <w:rFonts w:ascii="Times New Roman" w:hAnsi="Times New Roman" w:cs="Times New Roman"/>
          <w:sz w:val="28"/>
          <w:szCs w:val="28"/>
        </w:rPr>
        <w:t>кадрово</w:t>
      </w:r>
      <w:proofErr w:type="spellEnd"/>
      <w:r w:rsidRPr="00994E38">
        <w:rPr>
          <w:rFonts w:ascii="Times New Roman" w:hAnsi="Times New Roman" w:cs="Times New Roman"/>
          <w:sz w:val="28"/>
          <w:szCs w:val="28"/>
        </w:rPr>
        <w:t>-економічна функція. “Інструменти” розвитку кадрів.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 xml:space="preserve">47.Модель розвитку кадрів. </w:t>
      </w:r>
      <w:proofErr w:type="spellStart"/>
      <w:r w:rsidRPr="00994E38">
        <w:rPr>
          <w:rFonts w:ascii="Times New Roman" w:hAnsi="Times New Roman" w:cs="Times New Roman"/>
          <w:sz w:val="28"/>
          <w:szCs w:val="28"/>
        </w:rPr>
        <w:t>Кадрово</w:t>
      </w:r>
      <w:proofErr w:type="spellEnd"/>
      <w:r w:rsidRPr="00994E38">
        <w:rPr>
          <w:rFonts w:ascii="Times New Roman" w:hAnsi="Times New Roman" w:cs="Times New Roman"/>
          <w:sz w:val="28"/>
          <w:szCs w:val="28"/>
        </w:rPr>
        <w:t xml:space="preserve">-економічна інформація для планування розвитку. Обмеження </w:t>
      </w:r>
      <w:proofErr w:type="spellStart"/>
      <w:r w:rsidRPr="00994E38">
        <w:rPr>
          <w:rFonts w:ascii="Times New Roman" w:hAnsi="Times New Roman" w:cs="Times New Roman"/>
          <w:sz w:val="28"/>
          <w:szCs w:val="28"/>
        </w:rPr>
        <w:t>кадрово</w:t>
      </w:r>
      <w:proofErr w:type="spellEnd"/>
      <w:r w:rsidRPr="00994E38">
        <w:rPr>
          <w:rFonts w:ascii="Times New Roman" w:hAnsi="Times New Roman" w:cs="Times New Roman"/>
          <w:sz w:val="28"/>
          <w:szCs w:val="28"/>
        </w:rPr>
        <w:t>-організаційного розвитку.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lastRenderedPageBreak/>
        <w:t>48.Діяльність служб з планування навчання персоналу.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49.Облік і аналіз складу кадрів. Атестація кадрів.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50.Оцінка рівня навченості і професіоналізму. Оцінка якості знань, умінь і навичок фахівця.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51.Вибір програм навчання. Висування в резерв. Добір і просування кадрів.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52.Планування навчання з використанням нових методів і засобів навчання.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53.Вихідний контроль знань і атестація фахівців.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54.Планова робота з розвитку персоналу за кордоном.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55.Кадрова політика і планування роботи з кадрами.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56.Планування чисельності і складу працівників. Визначення перспективної потреби у фахівцях.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57.Аналіз потреб у перепідготовці персоналу.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58.Стратегічне й оперативне планування процесу перепідготовки і підвищення кваліфікації.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59.Програми перепідготовки і підвищення кваліфікації персоналу багатонаціональних компаній.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60.Методи перепідготовки і підвищення кваліфікації персоналу багатонаціональних компаній.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61.Програмне, проблемне, дистанційне навчання персоналу.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62.Маркетинг персоналу як ринкова філософія планування розвитку кадрів.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 xml:space="preserve">63.Управління трудовими переміщеннями. Залежність трудових переміщень від макроекономічних, політичних, соціальних, </w:t>
      </w:r>
      <w:proofErr w:type="spellStart"/>
      <w:r w:rsidRPr="00994E38">
        <w:rPr>
          <w:rFonts w:ascii="Times New Roman" w:hAnsi="Times New Roman" w:cs="Times New Roman"/>
          <w:sz w:val="28"/>
          <w:szCs w:val="28"/>
        </w:rPr>
        <w:t>внутрішньофірмових</w:t>
      </w:r>
      <w:proofErr w:type="spellEnd"/>
      <w:r w:rsidRPr="00994E38">
        <w:rPr>
          <w:rFonts w:ascii="Times New Roman" w:hAnsi="Times New Roman" w:cs="Times New Roman"/>
          <w:sz w:val="28"/>
          <w:szCs w:val="28"/>
        </w:rPr>
        <w:t xml:space="preserve"> і індивідуальних умов.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 xml:space="preserve">64.Планування кар’єри. </w:t>
      </w:r>
      <w:proofErr w:type="spellStart"/>
      <w:r w:rsidRPr="00994E38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994E38">
        <w:rPr>
          <w:rFonts w:ascii="Times New Roman" w:hAnsi="Times New Roman" w:cs="Times New Roman"/>
          <w:sz w:val="28"/>
          <w:szCs w:val="28"/>
        </w:rPr>
        <w:t>-кваліфікаційний розвиток персоналу як основа посадового просування службовця.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65.Соціальний і особистісний вимір кар’єри персоналу. Кар’єра як шлях до “</w:t>
      </w:r>
      <w:proofErr w:type="spellStart"/>
      <w:r w:rsidRPr="00994E38">
        <w:rPr>
          <w:rFonts w:ascii="Times New Roman" w:hAnsi="Times New Roman" w:cs="Times New Roman"/>
          <w:sz w:val="28"/>
          <w:szCs w:val="28"/>
        </w:rPr>
        <w:t>акме</w:t>
      </w:r>
      <w:proofErr w:type="spellEnd"/>
      <w:r w:rsidRPr="00994E38">
        <w:rPr>
          <w:rFonts w:ascii="Times New Roman" w:hAnsi="Times New Roman" w:cs="Times New Roman"/>
          <w:sz w:val="28"/>
          <w:szCs w:val="28"/>
        </w:rPr>
        <w:t>”.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66.Організаційно-правові основи кар’єри. Самоуправління кар’єрою: стратегія і тактика. Стимулювання праці як фактор професійного розвитку персоналу.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67.Планування оцінки кінцевих результатів діяльності персоналу.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69.Види професійного навчання і форми навчання.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70.Індивідуальна, групова, курсова форми навчання нових працівників.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73.Контроль за розвитком кадрів. Області контролю виробничого навчання.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Опитування, іспити і тести, оцінка працівників, спостереження, індексація як методи контролю навчання кадрів.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76.Інвестування у професійний розвиток працівників з метою підвищення ефективності діяльності.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77.Пріоритет дії в розвитку людських ресурсів. Способи визначення потреб і визначення пріоритетів.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78.Спільні дії кадрових органів і лінійних керівників.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79.Визначення напряму програми заходів щодо розвитку персоналу й оцінювання тих, хто навчається.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80.Розробка програми й організація застосування здобутих навичок, умінь, здібностей на робочому місці. Моніторинг програм і оцінка результатів.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lastRenderedPageBreak/>
        <w:t>81.Професійний розвиток працівників для забезпечення підвищення ефективності виробництва.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82.Оцінка внеску розвитку людських ресурсів у підвищення ефективності діяльності організації.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83.Організація як система. Зв’язок між розвитком людських ресурсів і потребами суспільства, бізнесу.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84.Поняття стратегічного управління. Необхідність стратегічного управління людськими ресурсами.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85.Взаємозв’язок стратегії суспільства, корпоративної стратегії і стратегії управління людськими ресурсами.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86.Бачення перспективи організації, філософія управління персоналом, стратегія управління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людськими ресурсами.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87.Стратегічне самовизначення персоналу на розвиток. Методичні рекомендації щодо стратегічного і професійного розвитку.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88.Мотиваційні механізми стратегічного управління людськими ресурсами.</w:t>
      </w:r>
    </w:p>
    <w:p w:rsidR="00994E38" w:rsidRPr="00994E38" w:rsidRDefault="00994E38" w:rsidP="00994E38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r w:rsidRPr="00994E38">
        <w:rPr>
          <w:rFonts w:ascii="Times New Roman" w:hAnsi="Times New Roman" w:cs="Times New Roman"/>
          <w:sz w:val="28"/>
          <w:szCs w:val="28"/>
        </w:rPr>
        <w:t>90.Глобальні політичні, економічні, соціальні трансформації і стратегія управління розвитком людських ресурсів.</w:t>
      </w:r>
    </w:p>
    <w:p w:rsidR="00D405E1" w:rsidRPr="00D405E1" w:rsidRDefault="00D405E1" w:rsidP="00D405E1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</w:p>
    <w:p w:rsidR="00437418" w:rsidRPr="00225433" w:rsidRDefault="008260EF" w:rsidP="00D405E1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33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рекомендованих джерел</w:t>
      </w:r>
    </w:p>
    <w:p w:rsidR="004C10F5" w:rsidRPr="00593CD9" w:rsidRDefault="004C10F5" w:rsidP="004C10F5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 w:val="0"/>
        <w:rPr>
          <w:sz w:val="28"/>
          <w:szCs w:val="28"/>
        </w:rPr>
      </w:pPr>
      <w:proofErr w:type="spellStart"/>
      <w:r w:rsidRPr="00593CD9">
        <w:rPr>
          <w:sz w:val="28"/>
          <w:szCs w:val="28"/>
        </w:rPr>
        <w:t>Балабанова</w:t>
      </w:r>
      <w:proofErr w:type="spellEnd"/>
      <w:r w:rsidRPr="00593CD9">
        <w:rPr>
          <w:sz w:val="28"/>
          <w:szCs w:val="28"/>
        </w:rPr>
        <w:t xml:space="preserve"> Л.В. Управління персоналом // [</w:t>
      </w:r>
      <w:proofErr w:type="spellStart"/>
      <w:r w:rsidRPr="00593CD9">
        <w:rPr>
          <w:sz w:val="28"/>
          <w:szCs w:val="28"/>
        </w:rPr>
        <w:t>Електроний</w:t>
      </w:r>
      <w:proofErr w:type="spellEnd"/>
      <w:r w:rsidRPr="00593CD9">
        <w:rPr>
          <w:sz w:val="28"/>
          <w:szCs w:val="28"/>
        </w:rPr>
        <w:t xml:space="preserve"> ресурс] .</w:t>
      </w:r>
      <w:r>
        <w:rPr>
          <w:sz w:val="28"/>
          <w:szCs w:val="28"/>
        </w:rPr>
        <w:t xml:space="preserve"> </w:t>
      </w:r>
      <w:r w:rsidRPr="00593CD9">
        <w:rPr>
          <w:sz w:val="28"/>
          <w:szCs w:val="28"/>
        </w:rPr>
        <w:t xml:space="preserve">Режим доступу: </w:t>
      </w:r>
      <w:hyperlink r:id="rId5">
        <w:r w:rsidRPr="00593CD9">
          <w:rPr>
            <w:rStyle w:val="a4"/>
            <w:sz w:val="28"/>
            <w:szCs w:val="28"/>
          </w:rPr>
          <w:t>http://b-ko.com/book_75.html</w:t>
        </w:r>
      </w:hyperlink>
    </w:p>
    <w:p w:rsidR="004C10F5" w:rsidRPr="00A64FA5" w:rsidRDefault="004C10F5" w:rsidP="004C10F5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 w:val="0"/>
        <w:rPr>
          <w:sz w:val="28"/>
          <w:szCs w:val="28"/>
        </w:rPr>
      </w:pPr>
      <w:r w:rsidRPr="00A64FA5">
        <w:rPr>
          <w:sz w:val="28"/>
          <w:szCs w:val="28"/>
        </w:rPr>
        <w:t xml:space="preserve">Бублик М.І., </w:t>
      </w:r>
      <w:proofErr w:type="spellStart"/>
      <w:r w:rsidRPr="00A64FA5">
        <w:rPr>
          <w:sz w:val="28"/>
          <w:szCs w:val="28"/>
        </w:rPr>
        <w:t>Хім'як</w:t>
      </w:r>
      <w:proofErr w:type="spellEnd"/>
      <w:r w:rsidRPr="00A64FA5">
        <w:rPr>
          <w:sz w:val="28"/>
          <w:szCs w:val="28"/>
        </w:rPr>
        <w:t xml:space="preserve"> М.М.</w:t>
      </w:r>
      <w:r>
        <w:rPr>
          <w:sz w:val="28"/>
          <w:szCs w:val="28"/>
        </w:rPr>
        <w:t xml:space="preserve"> </w:t>
      </w:r>
      <w:proofErr w:type="spellStart"/>
      <w:r w:rsidRPr="00A64FA5">
        <w:rPr>
          <w:sz w:val="28"/>
          <w:szCs w:val="28"/>
        </w:rPr>
        <w:t>Бенчмаркінг</w:t>
      </w:r>
      <w:proofErr w:type="spellEnd"/>
      <w:r w:rsidRPr="00A64FA5">
        <w:rPr>
          <w:sz w:val="28"/>
          <w:szCs w:val="28"/>
        </w:rPr>
        <w:t xml:space="preserve"> як спосіб одержання конкурентних переваг // Науковий вісник НЛТУ України. – 2009. – </w:t>
      </w:r>
      <w:proofErr w:type="spellStart"/>
      <w:r w:rsidRPr="00A64FA5">
        <w:rPr>
          <w:sz w:val="28"/>
          <w:szCs w:val="28"/>
        </w:rPr>
        <w:t>Вип</w:t>
      </w:r>
      <w:proofErr w:type="spellEnd"/>
      <w:r w:rsidRPr="00A64FA5">
        <w:rPr>
          <w:sz w:val="28"/>
          <w:szCs w:val="28"/>
        </w:rPr>
        <w:t>. 19.5− С.136-139</w:t>
      </w:r>
    </w:p>
    <w:p w:rsidR="004C10F5" w:rsidRPr="00593CD9" w:rsidRDefault="004C10F5" w:rsidP="004C10F5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 w:val="0"/>
        <w:rPr>
          <w:sz w:val="28"/>
          <w:szCs w:val="28"/>
        </w:rPr>
      </w:pPr>
      <w:r w:rsidRPr="00593CD9">
        <w:rPr>
          <w:sz w:val="28"/>
          <w:szCs w:val="28"/>
        </w:rPr>
        <w:t xml:space="preserve">Васильченко В. С., Гриненко А. М., </w:t>
      </w:r>
      <w:proofErr w:type="spellStart"/>
      <w:r w:rsidRPr="00593CD9">
        <w:rPr>
          <w:sz w:val="28"/>
          <w:szCs w:val="28"/>
        </w:rPr>
        <w:t>Грішнова</w:t>
      </w:r>
      <w:proofErr w:type="spellEnd"/>
      <w:r w:rsidRPr="00593CD9">
        <w:rPr>
          <w:sz w:val="28"/>
          <w:szCs w:val="28"/>
        </w:rPr>
        <w:t xml:space="preserve"> О. А., </w:t>
      </w:r>
      <w:proofErr w:type="spellStart"/>
      <w:r w:rsidRPr="00593CD9">
        <w:rPr>
          <w:sz w:val="28"/>
          <w:szCs w:val="28"/>
        </w:rPr>
        <w:t>Керб</w:t>
      </w:r>
      <w:proofErr w:type="spellEnd"/>
      <w:r w:rsidRPr="00593CD9">
        <w:rPr>
          <w:sz w:val="28"/>
          <w:szCs w:val="28"/>
        </w:rPr>
        <w:t xml:space="preserve"> Л. П. - Управління трудовим потенціалом. </w:t>
      </w:r>
      <w:proofErr w:type="spellStart"/>
      <w:r w:rsidRPr="00593CD9">
        <w:rPr>
          <w:sz w:val="28"/>
          <w:szCs w:val="28"/>
        </w:rPr>
        <w:t>Навч</w:t>
      </w:r>
      <w:proofErr w:type="spellEnd"/>
      <w:r w:rsidRPr="00593CD9">
        <w:rPr>
          <w:sz w:val="28"/>
          <w:szCs w:val="28"/>
        </w:rPr>
        <w:t xml:space="preserve">. </w:t>
      </w:r>
      <w:proofErr w:type="spellStart"/>
      <w:r w:rsidRPr="00593CD9">
        <w:rPr>
          <w:sz w:val="28"/>
          <w:szCs w:val="28"/>
        </w:rPr>
        <w:t>посіб</w:t>
      </w:r>
      <w:proofErr w:type="spellEnd"/>
      <w:r w:rsidRPr="00593CD9">
        <w:rPr>
          <w:sz w:val="28"/>
          <w:szCs w:val="28"/>
        </w:rPr>
        <w:t>. — К.: КНЕУ, 2005.-403 с. // [Електронний ресурс].</w:t>
      </w:r>
      <w:r w:rsidRPr="00593CD9">
        <w:rPr>
          <w:sz w:val="28"/>
          <w:szCs w:val="28"/>
        </w:rPr>
        <w:tab/>
        <w:t>Режим</w:t>
      </w:r>
      <w:r w:rsidRPr="00593CD9">
        <w:rPr>
          <w:sz w:val="28"/>
          <w:szCs w:val="28"/>
        </w:rPr>
        <w:tab/>
        <w:t>доступу:</w:t>
      </w:r>
      <w:r>
        <w:rPr>
          <w:sz w:val="28"/>
          <w:szCs w:val="28"/>
        </w:rPr>
        <w:t xml:space="preserve"> </w:t>
      </w:r>
      <w:hyperlink r:id="rId6">
        <w:r w:rsidRPr="00593CD9">
          <w:rPr>
            <w:rStyle w:val="a4"/>
            <w:sz w:val="28"/>
            <w:szCs w:val="28"/>
          </w:rPr>
          <w:t>http://buklib.net/component/option,com_jbook/task,view/Itemid,99999999/catid,147/</w:t>
        </w:r>
      </w:hyperlink>
      <w:r w:rsidRPr="00593CD9">
        <w:rPr>
          <w:sz w:val="28"/>
          <w:szCs w:val="28"/>
        </w:rPr>
        <w:t xml:space="preserve"> id,5221/</w:t>
      </w:r>
    </w:p>
    <w:p w:rsidR="004C10F5" w:rsidRPr="00A64FA5" w:rsidRDefault="004C10F5" w:rsidP="004C10F5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 w:val="0"/>
        <w:rPr>
          <w:sz w:val="28"/>
          <w:szCs w:val="28"/>
        </w:rPr>
      </w:pPr>
      <w:proofErr w:type="spellStart"/>
      <w:r w:rsidRPr="00A64FA5">
        <w:rPr>
          <w:sz w:val="28"/>
          <w:szCs w:val="28"/>
        </w:rPr>
        <w:t>Гуцу</w:t>
      </w:r>
      <w:proofErr w:type="spellEnd"/>
      <w:r w:rsidRPr="00A64FA5">
        <w:rPr>
          <w:sz w:val="28"/>
          <w:szCs w:val="28"/>
        </w:rPr>
        <w:t xml:space="preserve"> С.Ф. Правове регулювання підвищення кваліфікації у трудовому праві країни// Право і безпека. Науковий журнал. − №1(38)−2011// [Електронний</w:t>
      </w:r>
      <w:r w:rsidRPr="00A64FA5">
        <w:rPr>
          <w:sz w:val="28"/>
          <w:szCs w:val="28"/>
        </w:rPr>
        <w:tab/>
        <w:t>ресурс].</w:t>
      </w:r>
      <w:r w:rsidRPr="00A64FA5">
        <w:rPr>
          <w:sz w:val="28"/>
          <w:szCs w:val="28"/>
        </w:rPr>
        <w:tab/>
        <w:t>Режим</w:t>
      </w:r>
      <w:r w:rsidRPr="00A64FA5">
        <w:rPr>
          <w:sz w:val="28"/>
          <w:szCs w:val="28"/>
        </w:rPr>
        <w:tab/>
        <w:t xml:space="preserve">доступу: </w:t>
      </w:r>
      <w:hyperlink r:id="rId7">
        <w:r w:rsidRPr="00A64FA5">
          <w:rPr>
            <w:rStyle w:val="a4"/>
            <w:sz w:val="28"/>
            <w:szCs w:val="28"/>
          </w:rPr>
          <w:t>http://www.nbuv.gov.ua/portal/Soc_Gum/pib/2011_1/PB-1/PB-1_46.pdf</w:t>
        </w:r>
      </w:hyperlink>
    </w:p>
    <w:p w:rsidR="004C10F5" w:rsidRPr="00A64FA5" w:rsidRDefault="004C10F5" w:rsidP="004C10F5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 w:val="0"/>
        <w:rPr>
          <w:sz w:val="28"/>
          <w:szCs w:val="28"/>
        </w:rPr>
      </w:pPr>
      <w:proofErr w:type="spellStart"/>
      <w:r w:rsidRPr="00A64FA5">
        <w:rPr>
          <w:sz w:val="28"/>
          <w:szCs w:val="28"/>
        </w:rPr>
        <w:t>Дрозач</w:t>
      </w:r>
      <w:proofErr w:type="spellEnd"/>
      <w:r w:rsidRPr="00A64FA5">
        <w:rPr>
          <w:sz w:val="28"/>
          <w:szCs w:val="28"/>
        </w:rPr>
        <w:t xml:space="preserve"> М.І. Розвиток професійного навчання кадрів на виробництві в контексті зарубіжного досвіду // Наука та інновації. −№ 3.− Т 4. −2008. −С.88– 94//</w:t>
      </w:r>
      <w:r w:rsidRPr="00A64FA5">
        <w:rPr>
          <w:sz w:val="28"/>
          <w:szCs w:val="28"/>
        </w:rPr>
        <w:tab/>
        <w:t>[Електронний</w:t>
      </w:r>
      <w:r w:rsidRPr="00A64FA5">
        <w:rPr>
          <w:sz w:val="28"/>
          <w:szCs w:val="28"/>
        </w:rPr>
        <w:tab/>
        <w:t>ресурс].</w:t>
      </w:r>
      <w:r w:rsidRPr="00A64FA5">
        <w:rPr>
          <w:sz w:val="28"/>
          <w:szCs w:val="28"/>
        </w:rPr>
        <w:tab/>
        <w:t>Режим</w:t>
      </w:r>
      <w:r w:rsidRPr="00A64FA5">
        <w:rPr>
          <w:sz w:val="28"/>
          <w:szCs w:val="28"/>
        </w:rPr>
        <w:tab/>
        <w:t xml:space="preserve">доступу: </w:t>
      </w:r>
      <w:hyperlink r:id="rId8">
        <w:r w:rsidRPr="00A64FA5">
          <w:rPr>
            <w:rStyle w:val="a4"/>
            <w:sz w:val="28"/>
            <w:szCs w:val="28"/>
          </w:rPr>
          <w:t>http://www.nas.gov.ua/scinn/arhiv/0308/Drozach.pdf</w:t>
        </w:r>
      </w:hyperlink>
    </w:p>
    <w:p w:rsidR="004C10F5" w:rsidRDefault="004C10F5" w:rsidP="004C10F5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 w:val="0"/>
        <w:rPr>
          <w:sz w:val="28"/>
          <w:szCs w:val="28"/>
        </w:rPr>
      </w:pPr>
      <w:r w:rsidRPr="00A64FA5">
        <w:rPr>
          <w:sz w:val="28"/>
          <w:szCs w:val="28"/>
        </w:rPr>
        <w:t xml:space="preserve">Журавська І., Тарасова Н. Навчання за рахунок роботодавця: як уникнути податкових ризиків? // [ Електронний ресурс]. Режим доступу: </w:t>
      </w:r>
      <w:hyperlink r:id="rId9">
        <w:r w:rsidRPr="00A64FA5">
          <w:rPr>
            <w:rStyle w:val="a4"/>
            <w:sz w:val="28"/>
            <w:szCs w:val="28"/>
          </w:rPr>
          <w:t>http://www.buhgalteria.com.ua/Hit.html?id=2658</w:t>
        </w:r>
      </w:hyperlink>
    </w:p>
    <w:p w:rsidR="004C10F5" w:rsidRPr="00A64FA5" w:rsidRDefault="004C10F5" w:rsidP="004C10F5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 w:val="0"/>
        <w:rPr>
          <w:sz w:val="28"/>
          <w:szCs w:val="28"/>
        </w:rPr>
      </w:pPr>
      <w:r w:rsidRPr="00A64FA5">
        <w:rPr>
          <w:sz w:val="28"/>
          <w:szCs w:val="28"/>
        </w:rPr>
        <w:t xml:space="preserve">Ковальчук Г.О. Активізація навчання в економічній освіті// [Електронний ресурс]. Режим доступу: </w:t>
      </w:r>
      <w:hyperlink r:id="rId10">
        <w:r w:rsidRPr="00A64FA5">
          <w:rPr>
            <w:rStyle w:val="a4"/>
            <w:sz w:val="28"/>
            <w:szCs w:val="28"/>
          </w:rPr>
          <w:t>http://ukrkniga.org.ua/ukrkniga-text/760/</w:t>
        </w:r>
      </w:hyperlink>
    </w:p>
    <w:p w:rsidR="004C10F5" w:rsidRPr="00A64FA5" w:rsidRDefault="004C10F5" w:rsidP="004C10F5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 w:val="0"/>
        <w:rPr>
          <w:sz w:val="28"/>
          <w:szCs w:val="28"/>
        </w:rPr>
      </w:pPr>
      <w:r w:rsidRPr="00A64FA5">
        <w:rPr>
          <w:sz w:val="28"/>
          <w:szCs w:val="28"/>
        </w:rPr>
        <w:t xml:space="preserve">Ковтуненко Т. , Полєтаєва Т. H R - консалтинг в Україні: тенденції, прогнози, перспективи //Консалтинг в Україні − 2006−№10 (27)// </w:t>
      </w:r>
      <w:r w:rsidRPr="00A64FA5">
        <w:rPr>
          <w:sz w:val="28"/>
          <w:szCs w:val="28"/>
        </w:rPr>
        <w:lastRenderedPageBreak/>
        <w:t xml:space="preserve">[Електронний ресурс]. Режим доступу: </w:t>
      </w:r>
      <w:hyperlink r:id="rId11">
        <w:r w:rsidRPr="00A64FA5">
          <w:rPr>
            <w:rStyle w:val="a4"/>
            <w:sz w:val="28"/>
            <w:szCs w:val="28"/>
          </w:rPr>
          <w:t>http://www.totalhr.com.ua/ru/info/1/3.html</w:t>
        </w:r>
      </w:hyperlink>
    </w:p>
    <w:p w:rsidR="004C10F5" w:rsidRPr="00A64FA5" w:rsidRDefault="004C10F5" w:rsidP="004C10F5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 w:val="0"/>
        <w:rPr>
          <w:sz w:val="28"/>
          <w:szCs w:val="28"/>
        </w:rPr>
      </w:pPr>
      <w:proofErr w:type="spellStart"/>
      <w:r w:rsidRPr="00A64FA5">
        <w:rPr>
          <w:sz w:val="28"/>
          <w:szCs w:val="28"/>
        </w:rPr>
        <w:t>Красношапка</w:t>
      </w:r>
      <w:proofErr w:type="spellEnd"/>
      <w:r w:rsidRPr="00A64FA5">
        <w:rPr>
          <w:sz w:val="28"/>
          <w:szCs w:val="28"/>
        </w:rPr>
        <w:t xml:space="preserve"> В.В. Управління людськими ресурсами: курс лекцій для спеціальності «Адміністративний менеджмент». − К.,2004 // [Електронний ресурс]. Режим доступу: </w:t>
      </w:r>
      <w:hyperlink r:id="rId12">
        <w:r w:rsidRPr="00A64FA5">
          <w:rPr>
            <w:rStyle w:val="a4"/>
            <w:sz w:val="28"/>
            <w:szCs w:val="28"/>
          </w:rPr>
          <w:t>http://books.br.com.ua/23521</w:t>
        </w:r>
      </w:hyperlink>
    </w:p>
    <w:p w:rsidR="004C10F5" w:rsidRPr="00A64FA5" w:rsidRDefault="004C10F5" w:rsidP="004C10F5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 w:val="0"/>
        <w:rPr>
          <w:sz w:val="28"/>
          <w:szCs w:val="28"/>
        </w:rPr>
      </w:pPr>
      <w:r w:rsidRPr="00A64FA5">
        <w:rPr>
          <w:sz w:val="28"/>
          <w:szCs w:val="28"/>
        </w:rPr>
        <w:t>Крушельницька О.В., Мельничук Д.П. Управління персоналом: Навчальний посібник. – К.: Кондор. – 2003. – 296с.</w:t>
      </w:r>
    </w:p>
    <w:p w:rsidR="00437418" w:rsidRPr="00F25D90" w:rsidRDefault="00437418" w:rsidP="00315B9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3A" w:rsidRPr="00853701" w:rsidRDefault="00853701" w:rsidP="004C10F5">
      <w:pPr>
        <w:pStyle w:val="210"/>
        <w:pageBreakBefore/>
        <w:numPr>
          <w:ilvl w:val="0"/>
          <w:numId w:val="14"/>
        </w:numPr>
        <w:shd w:val="clear" w:color="auto" w:fill="auto"/>
        <w:spacing w:after="0" w:line="240" w:lineRule="auto"/>
        <w:ind w:left="0" w:firstLine="851"/>
        <w:jc w:val="center"/>
        <w:rPr>
          <w:rStyle w:val="217"/>
          <w:bCs/>
          <w:i w:val="0"/>
          <w:iCs/>
          <w:sz w:val="28"/>
          <w:szCs w:val="28"/>
        </w:rPr>
      </w:pPr>
      <w:r w:rsidRPr="00853701">
        <w:rPr>
          <w:rStyle w:val="217"/>
          <w:bCs/>
          <w:i w:val="0"/>
          <w:iCs/>
          <w:sz w:val="28"/>
          <w:szCs w:val="28"/>
        </w:rPr>
        <w:lastRenderedPageBreak/>
        <w:t>Додатки</w:t>
      </w:r>
    </w:p>
    <w:p w:rsidR="00F32E3A" w:rsidRPr="00764F5F" w:rsidRDefault="00F32E3A" w:rsidP="00315B94">
      <w:pPr>
        <w:pStyle w:val="210"/>
        <w:shd w:val="clear" w:color="auto" w:fill="auto"/>
        <w:spacing w:after="0" w:line="240" w:lineRule="auto"/>
        <w:ind w:firstLine="851"/>
        <w:rPr>
          <w:rStyle w:val="217"/>
          <w:bCs/>
          <w:iCs/>
          <w:sz w:val="28"/>
          <w:szCs w:val="28"/>
        </w:rPr>
      </w:pPr>
      <w:r w:rsidRPr="00764F5F">
        <w:rPr>
          <w:rStyle w:val="217"/>
          <w:bCs/>
          <w:iCs/>
          <w:sz w:val="28"/>
          <w:szCs w:val="28"/>
        </w:rPr>
        <w:t>Додаток 1.</w:t>
      </w:r>
    </w:p>
    <w:p w:rsidR="00F32E3A" w:rsidRPr="00764F5F" w:rsidRDefault="00F32E3A" w:rsidP="00315B94">
      <w:pPr>
        <w:pStyle w:val="231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32E3A" w:rsidRPr="00C92468" w:rsidRDefault="00C92468" w:rsidP="00315B94">
      <w:pPr>
        <w:pStyle w:val="231"/>
        <w:shd w:val="clear" w:color="auto" w:fill="auto"/>
        <w:spacing w:before="0" w:after="0" w:line="240" w:lineRule="auto"/>
        <w:ind w:firstLine="851"/>
        <w:rPr>
          <w:b/>
          <w:sz w:val="28"/>
          <w:szCs w:val="28"/>
        </w:rPr>
      </w:pPr>
      <w:r w:rsidRPr="00C92468">
        <w:rPr>
          <w:b/>
          <w:sz w:val="28"/>
          <w:szCs w:val="28"/>
        </w:rPr>
        <w:t>МІНІСТЕРСТВО ОСВІТИ І НАУКИ УКРАЇНИ</w:t>
      </w:r>
    </w:p>
    <w:p w:rsidR="00C92468" w:rsidRDefault="00C92468" w:rsidP="00315B94">
      <w:pPr>
        <w:tabs>
          <w:tab w:val="left" w:pos="2030"/>
        </w:tabs>
        <w:spacing w:after="0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7805">
        <w:rPr>
          <w:rFonts w:ascii="Times New Roman" w:hAnsi="Times New Roman" w:cs="Times New Roman"/>
          <w:b/>
          <w:caps/>
          <w:sz w:val="28"/>
          <w:szCs w:val="28"/>
        </w:rPr>
        <w:t>в</w:t>
      </w:r>
      <w:r>
        <w:rPr>
          <w:rFonts w:ascii="Times New Roman" w:hAnsi="Times New Roman" w:cs="Times New Roman"/>
          <w:b/>
          <w:caps/>
          <w:sz w:val="28"/>
          <w:szCs w:val="28"/>
        </w:rPr>
        <w:t>ідокремлений</w:t>
      </w:r>
      <w:r w:rsidRPr="00FC7805">
        <w:rPr>
          <w:rFonts w:ascii="Times New Roman" w:hAnsi="Times New Roman" w:cs="Times New Roman"/>
          <w:b/>
          <w:caps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caps/>
          <w:sz w:val="28"/>
          <w:szCs w:val="28"/>
        </w:rPr>
        <w:t>труктурний</w:t>
      </w:r>
      <w:r w:rsidRPr="00FC7805">
        <w:rPr>
          <w:rFonts w:ascii="Times New Roman" w:hAnsi="Times New Roman" w:cs="Times New Roman"/>
          <w:b/>
          <w:caps/>
          <w:sz w:val="28"/>
          <w:szCs w:val="28"/>
        </w:rPr>
        <w:t xml:space="preserve"> підрозділ </w:t>
      </w:r>
    </w:p>
    <w:p w:rsidR="00C92468" w:rsidRDefault="00C92468" w:rsidP="00315B94">
      <w:pPr>
        <w:tabs>
          <w:tab w:val="left" w:pos="2030"/>
        </w:tabs>
        <w:spacing w:after="0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7805">
        <w:rPr>
          <w:rFonts w:ascii="Times New Roman" w:hAnsi="Times New Roman" w:cs="Times New Roman"/>
          <w:b/>
          <w:caps/>
          <w:sz w:val="28"/>
          <w:szCs w:val="28"/>
        </w:rPr>
        <w:t xml:space="preserve">ЗВО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«ВІДКРИТИЙ МІЖНАРОДНИЙ УНІВЕРСИТЕТ </w:t>
      </w:r>
    </w:p>
    <w:p w:rsidR="00C92468" w:rsidRDefault="00C92468" w:rsidP="00315B94">
      <w:pPr>
        <w:tabs>
          <w:tab w:val="left" w:pos="2030"/>
        </w:tabs>
        <w:spacing w:after="0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РОЗВИТКУ ЛЮДИНИ «Україна»</w:t>
      </w:r>
    </w:p>
    <w:p w:rsidR="00C92468" w:rsidRDefault="00C92468" w:rsidP="00315B94">
      <w:pPr>
        <w:tabs>
          <w:tab w:val="left" w:pos="2030"/>
        </w:tabs>
        <w:spacing w:after="0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7805">
        <w:rPr>
          <w:rFonts w:ascii="Times New Roman" w:hAnsi="Times New Roman" w:cs="Times New Roman"/>
          <w:b/>
          <w:caps/>
          <w:sz w:val="28"/>
          <w:szCs w:val="28"/>
        </w:rPr>
        <w:t>Рівненський інститут»</w:t>
      </w:r>
    </w:p>
    <w:p w:rsidR="00C92468" w:rsidRDefault="00C92468" w:rsidP="00315B94">
      <w:pPr>
        <w:tabs>
          <w:tab w:val="left" w:pos="2030"/>
        </w:tabs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32E3A" w:rsidRPr="00764F5F" w:rsidRDefault="00F32E3A" w:rsidP="00315B94">
      <w:pPr>
        <w:pStyle w:val="25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32E3A" w:rsidRPr="00764F5F" w:rsidRDefault="00F32E3A" w:rsidP="00315B94">
      <w:pPr>
        <w:pStyle w:val="25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32E3A" w:rsidRPr="00764F5F" w:rsidRDefault="00F32E3A" w:rsidP="00315B94">
      <w:pPr>
        <w:pStyle w:val="25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 w:rsidRPr="00764F5F">
        <w:rPr>
          <w:sz w:val="28"/>
          <w:szCs w:val="28"/>
        </w:rPr>
        <w:t>РЕФЕРАТ</w:t>
      </w:r>
    </w:p>
    <w:p w:rsidR="00F32E3A" w:rsidRPr="00764F5F" w:rsidRDefault="00F32E3A" w:rsidP="00315B94">
      <w:pPr>
        <w:pStyle w:val="231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764F5F">
        <w:rPr>
          <w:sz w:val="28"/>
          <w:szCs w:val="28"/>
        </w:rPr>
        <w:t>з дисципліни «Трудове право»</w:t>
      </w:r>
    </w:p>
    <w:p w:rsidR="00F32E3A" w:rsidRPr="00764F5F" w:rsidRDefault="00F32E3A" w:rsidP="00315B94">
      <w:pPr>
        <w:pStyle w:val="231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764F5F">
        <w:rPr>
          <w:sz w:val="28"/>
          <w:szCs w:val="28"/>
        </w:rPr>
        <w:t>на тему: «Правове регулювання охорони праці»</w:t>
      </w:r>
    </w:p>
    <w:p w:rsidR="00F32E3A" w:rsidRPr="00764F5F" w:rsidRDefault="00F32E3A" w:rsidP="00315B94">
      <w:pPr>
        <w:pStyle w:val="231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b/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b/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b/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b/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b/>
          <w:sz w:val="28"/>
          <w:szCs w:val="28"/>
        </w:rPr>
      </w:pPr>
      <w:r w:rsidRPr="00764F5F">
        <w:rPr>
          <w:b/>
          <w:sz w:val="28"/>
          <w:szCs w:val="28"/>
        </w:rPr>
        <w:t>Виконав:</w:t>
      </w: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sz w:val="28"/>
          <w:szCs w:val="28"/>
        </w:rPr>
      </w:pPr>
      <w:r w:rsidRPr="00764F5F">
        <w:rPr>
          <w:sz w:val="28"/>
          <w:szCs w:val="28"/>
        </w:rPr>
        <w:t>студент 2 курсу групи ПЗ -21</w:t>
      </w: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sz w:val="28"/>
          <w:szCs w:val="28"/>
        </w:rPr>
      </w:pPr>
      <w:r w:rsidRPr="00764F5F">
        <w:rPr>
          <w:sz w:val="28"/>
          <w:szCs w:val="28"/>
        </w:rPr>
        <w:t>Ковальчук Дмитро Васильович</w:t>
      </w: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b/>
          <w:sz w:val="28"/>
          <w:szCs w:val="28"/>
        </w:rPr>
      </w:pPr>
      <w:r w:rsidRPr="00764F5F">
        <w:rPr>
          <w:b/>
          <w:sz w:val="28"/>
          <w:szCs w:val="28"/>
        </w:rPr>
        <w:t>Перевірив:</w:t>
      </w: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sz w:val="28"/>
          <w:szCs w:val="28"/>
        </w:rPr>
      </w:pPr>
      <w:r w:rsidRPr="00764F5F">
        <w:rPr>
          <w:sz w:val="28"/>
          <w:szCs w:val="28"/>
        </w:rPr>
        <w:t xml:space="preserve">професор кафедри ГПЗД, </w:t>
      </w: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sz w:val="28"/>
          <w:szCs w:val="28"/>
        </w:rPr>
      </w:pPr>
      <w:proofErr w:type="spellStart"/>
      <w:r w:rsidRPr="00764F5F">
        <w:rPr>
          <w:sz w:val="28"/>
          <w:szCs w:val="28"/>
        </w:rPr>
        <w:t>к.ю.н</w:t>
      </w:r>
      <w:proofErr w:type="spellEnd"/>
      <w:r w:rsidRPr="00764F5F">
        <w:rPr>
          <w:sz w:val="28"/>
          <w:szCs w:val="28"/>
        </w:rPr>
        <w:t xml:space="preserve">., доцент </w:t>
      </w: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sz w:val="28"/>
          <w:szCs w:val="28"/>
        </w:rPr>
      </w:pPr>
      <w:r w:rsidRPr="00764F5F">
        <w:rPr>
          <w:sz w:val="28"/>
          <w:szCs w:val="28"/>
        </w:rPr>
        <w:t>Сердюк В.П.</w:t>
      </w:r>
    </w:p>
    <w:p w:rsidR="00F32E3A" w:rsidRPr="00764F5F" w:rsidRDefault="00F32E3A" w:rsidP="00315B94">
      <w:pPr>
        <w:pStyle w:val="231"/>
        <w:shd w:val="clear" w:color="auto" w:fill="auto"/>
        <w:spacing w:before="0" w:after="0" w:line="240" w:lineRule="auto"/>
        <w:ind w:firstLine="851"/>
        <w:jc w:val="right"/>
        <w:rPr>
          <w:sz w:val="28"/>
          <w:szCs w:val="28"/>
        </w:rPr>
      </w:pPr>
    </w:p>
    <w:p w:rsidR="00F32E3A" w:rsidRPr="00764F5F" w:rsidRDefault="00F32E3A" w:rsidP="00315B94">
      <w:pPr>
        <w:pStyle w:val="231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32E3A" w:rsidRPr="00764F5F" w:rsidRDefault="00F32E3A" w:rsidP="00315B94">
      <w:pPr>
        <w:pStyle w:val="231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32E3A" w:rsidRPr="00764F5F" w:rsidRDefault="00F32E3A" w:rsidP="00315B94">
      <w:pPr>
        <w:pStyle w:val="231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32E3A" w:rsidRPr="00764F5F" w:rsidRDefault="00F32E3A" w:rsidP="00315B94">
      <w:pPr>
        <w:pStyle w:val="231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32E3A" w:rsidRPr="00764F5F" w:rsidRDefault="00F32E3A" w:rsidP="00315B94">
      <w:pPr>
        <w:pStyle w:val="260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1412CE" w:rsidP="00315B94">
      <w:pPr>
        <w:pStyle w:val="26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Рівне 2023</w:t>
      </w:r>
    </w:p>
    <w:p w:rsidR="00F32E3A" w:rsidRPr="00764F5F" w:rsidRDefault="00F32E3A" w:rsidP="00315B94">
      <w:pPr>
        <w:pStyle w:val="260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210"/>
        <w:pageBreakBefore/>
        <w:shd w:val="clear" w:color="auto" w:fill="auto"/>
        <w:spacing w:after="0" w:line="240" w:lineRule="auto"/>
        <w:ind w:firstLine="851"/>
        <w:rPr>
          <w:rStyle w:val="217"/>
          <w:bCs/>
          <w:iCs/>
          <w:sz w:val="28"/>
          <w:szCs w:val="28"/>
        </w:rPr>
      </w:pPr>
      <w:r w:rsidRPr="00764F5F">
        <w:rPr>
          <w:rStyle w:val="217"/>
          <w:bCs/>
          <w:iCs/>
          <w:sz w:val="28"/>
          <w:szCs w:val="28"/>
        </w:rPr>
        <w:lastRenderedPageBreak/>
        <w:t>Додаток 2.</w:t>
      </w:r>
    </w:p>
    <w:p w:rsidR="00F32E3A" w:rsidRPr="00764F5F" w:rsidRDefault="00F32E3A" w:rsidP="00315B94">
      <w:pPr>
        <w:pStyle w:val="210"/>
        <w:shd w:val="clear" w:color="auto" w:fill="auto"/>
        <w:spacing w:after="0" w:line="240" w:lineRule="auto"/>
        <w:ind w:firstLine="851"/>
        <w:jc w:val="center"/>
        <w:rPr>
          <w:kern w:val="28"/>
          <w:sz w:val="28"/>
          <w:szCs w:val="28"/>
        </w:rPr>
      </w:pPr>
      <w:r w:rsidRPr="00764F5F">
        <w:rPr>
          <w:b/>
          <w:kern w:val="28"/>
          <w:sz w:val="28"/>
          <w:szCs w:val="28"/>
        </w:rPr>
        <w:t>ЗМІСТ</w:t>
      </w:r>
    </w:p>
    <w:p w:rsidR="00F32E3A" w:rsidRPr="00764F5F" w:rsidRDefault="00F32E3A" w:rsidP="00315B94">
      <w:pPr>
        <w:ind w:firstLine="851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F32E3A" w:rsidRPr="00764F5F" w:rsidRDefault="00F32E3A" w:rsidP="00315B94">
      <w:pPr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64F5F">
        <w:rPr>
          <w:rFonts w:ascii="Times New Roman" w:hAnsi="Times New Roman" w:cs="Times New Roman"/>
          <w:bCs/>
          <w:kern w:val="28"/>
          <w:sz w:val="28"/>
          <w:szCs w:val="28"/>
        </w:rPr>
        <w:t>Перелік умовних позначень……….…………………………...……...3</w:t>
      </w:r>
    </w:p>
    <w:p w:rsidR="00F32E3A" w:rsidRPr="00764F5F" w:rsidRDefault="00F32E3A" w:rsidP="00315B94">
      <w:pPr>
        <w:tabs>
          <w:tab w:val="left" w:pos="9072"/>
        </w:tabs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64F5F">
        <w:rPr>
          <w:rFonts w:ascii="Times New Roman" w:hAnsi="Times New Roman" w:cs="Times New Roman"/>
          <w:bCs/>
          <w:kern w:val="28"/>
          <w:sz w:val="28"/>
          <w:szCs w:val="28"/>
        </w:rPr>
        <w:t>Вступ...………………………………...……………………...………...4</w:t>
      </w:r>
    </w:p>
    <w:p w:rsidR="00F32E3A" w:rsidRPr="00764F5F" w:rsidRDefault="00F32E3A" w:rsidP="00315B94">
      <w:pPr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64F5F">
        <w:rPr>
          <w:rFonts w:ascii="Times New Roman" w:hAnsi="Times New Roman" w:cs="Times New Roman"/>
          <w:bCs/>
          <w:spacing w:val="-4"/>
          <w:kern w:val="28"/>
          <w:sz w:val="28"/>
          <w:szCs w:val="28"/>
        </w:rPr>
        <w:t>Охорона праці як об’єкт правового дослідження……..</w:t>
      </w:r>
      <w:r w:rsidRPr="00764F5F">
        <w:rPr>
          <w:rFonts w:ascii="Times New Roman" w:hAnsi="Times New Roman" w:cs="Times New Roman"/>
          <w:bCs/>
          <w:kern w:val="28"/>
          <w:sz w:val="28"/>
          <w:szCs w:val="28"/>
        </w:rPr>
        <w:t>………………..5</w:t>
      </w:r>
    </w:p>
    <w:p w:rsidR="00F32E3A" w:rsidRPr="00764F5F" w:rsidRDefault="00F32E3A" w:rsidP="00315B94">
      <w:pPr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64F5F">
        <w:rPr>
          <w:rFonts w:ascii="Times New Roman" w:hAnsi="Times New Roman" w:cs="Times New Roman"/>
          <w:bCs/>
          <w:kern w:val="28"/>
          <w:sz w:val="28"/>
          <w:szCs w:val="28"/>
        </w:rPr>
        <w:t>Механізм правового регулювання охорони праці.……………..…....9</w:t>
      </w:r>
    </w:p>
    <w:p w:rsidR="00F32E3A" w:rsidRPr="00764F5F" w:rsidRDefault="00F32E3A" w:rsidP="00315B94">
      <w:pPr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64F5F">
        <w:rPr>
          <w:rFonts w:ascii="Times New Roman" w:hAnsi="Times New Roman" w:cs="Times New Roman"/>
          <w:bCs/>
          <w:kern w:val="28"/>
          <w:sz w:val="28"/>
          <w:szCs w:val="28"/>
        </w:rPr>
        <w:t>Напрями удосконалення правового регулювання охорони праці…12</w:t>
      </w:r>
    </w:p>
    <w:p w:rsidR="00F32E3A" w:rsidRPr="00764F5F" w:rsidRDefault="00F32E3A" w:rsidP="00315B94">
      <w:pPr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64F5F">
        <w:rPr>
          <w:rFonts w:ascii="Times New Roman" w:hAnsi="Times New Roman" w:cs="Times New Roman"/>
          <w:bCs/>
          <w:kern w:val="28"/>
          <w:sz w:val="28"/>
          <w:szCs w:val="28"/>
        </w:rPr>
        <w:t>Висновки………………………………………………………………14</w:t>
      </w:r>
    </w:p>
    <w:p w:rsidR="00F32E3A" w:rsidRPr="00764F5F" w:rsidRDefault="00F32E3A" w:rsidP="00315B94">
      <w:pPr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64F5F">
        <w:rPr>
          <w:rFonts w:ascii="Times New Roman" w:hAnsi="Times New Roman" w:cs="Times New Roman"/>
          <w:bCs/>
          <w:kern w:val="28"/>
          <w:sz w:val="28"/>
          <w:szCs w:val="28"/>
        </w:rPr>
        <w:t>Список використаної літератури………….…………………………15</w:t>
      </w:r>
    </w:p>
    <w:p w:rsidR="00F32E3A" w:rsidRPr="00764F5F" w:rsidRDefault="00F32E3A" w:rsidP="00315B94">
      <w:pPr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64F5F">
        <w:rPr>
          <w:rFonts w:ascii="Times New Roman" w:hAnsi="Times New Roman" w:cs="Times New Roman"/>
          <w:bCs/>
          <w:kern w:val="28"/>
          <w:sz w:val="28"/>
          <w:szCs w:val="28"/>
        </w:rPr>
        <w:t>Додатки………………………………………………………………..16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709"/>
        </w:tabs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tabs>
          <w:tab w:val="left" w:pos="567"/>
          <w:tab w:val="left" w:pos="709"/>
          <w:tab w:val="left" w:pos="1256"/>
        </w:tabs>
        <w:spacing w:before="0" w:line="240" w:lineRule="auto"/>
        <w:ind w:firstLine="851"/>
        <w:rPr>
          <w:rStyle w:val="423"/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tabs>
          <w:tab w:val="left" w:pos="567"/>
          <w:tab w:val="left" w:pos="709"/>
          <w:tab w:val="left" w:pos="1256"/>
        </w:tabs>
        <w:spacing w:before="0" w:line="240" w:lineRule="auto"/>
        <w:ind w:firstLine="851"/>
        <w:rPr>
          <w:rStyle w:val="423"/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210"/>
        <w:pageBreakBefore/>
        <w:shd w:val="clear" w:color="auto" w:fill="auto"/>
        <w:spacing w:after="0" w:line="240" w:lineRule="auto"/>
        <w:ind w:firstLine="851"/>
        <w:rPr>
          <w:rStyle w:val="217"/>
          <w:bCs/>
          <w:iCs/>
          <w:sz w:val="28"/>
          <w:szCs w:val="28"/>
        </w:rPr>
      </w:pPr>
      <w:r w:rsidRPr="00764F5F">
        <w:rPr>
          <w:rStyle w:val="217"/>
          <w:bCs/>
          <w:iCs/>
          <w:sz w:val="28"/>
          <w:szCs w:val="28"/>
        </w:rPr>
        <w:lastRenderedPageBreak/>
        <w:t>Додаток 3.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ind w:firstLine="85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x-none"/>
        </w:rPr>
      </w:pPr>
      <w:r w:rsidRPr="00764F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x-none"/>
        </w:rPr>
        <w:t>ПЕРЕЛІК УМОВНИХ ПОЗНАЧЕНЬ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7036"/>
      </w:tblGrid>
      <w:tr w:rsidR="00F32E3A" w:rsidRPr="00764F5F" w:rsidTr="00CF3F8E">
        <w:tc>
          <w:tcPr>
            <w:tcW w:w="2535" w:type="dxa"/>
          </w:tcPr>
          <w:p w:rsidR="00F32E3A" w:rsidRPr="00764F5F" w:rsidRDefault="00F32E3A" w:rsidP="00315B94">
            <w:pPr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5" w:name="_Toc353610773"/>
            <w:bookmarkStart w:id="6" w:name="_Toc342458551"/>
            <w:bookmarkStart w:id="7" w:name="_Toc342385359"/>
            <w:bookmarkStart w:id="8" w:name="_Toc342379034"/>
            <w:bookmarkStart w:id="9" w:name="_Toc330892508"/>
            <w:bookmarkStart w:id="10" w:name="_Toc330210393"/>
            <w:bookmarkStart w:id="11" w:name="_Toc329859592"/>
            <w:bookmarkStart w:id="12" w:name="_Toc329596162"/>
            <w:bookmarkStart w:id="13" w:name="_Toc329259035"/>
            <w:bookmarkStart w:id="14" w:name="_Toc325010752"/>
            <w:bookmarkStart w:id="15" w:name="_Toc322448166"/>
            <w:bookmarkStart w:id="16" w:name="_Toc322442453"/>
            <w:bookmarkStart w:id="17" w:name="_Toc321250417"/>
          </w:p>
          <w:p w:rsidR="00F32E3A" w:rsidRPr="00764F5F" w:rsidRDefault="00F32E3A" w:rsidP="00315B94">
            <w:pPr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8" w:name="_Toc360275121"/>
            <w:bookmarkStart w:id="19" w:name="_Toc360274654"/>
            <w:r w:rsidRPr="00764F5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КЗпП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:rsidR="00F32E3A" w:rsidRPr="00764F5F" w:rsidRDefault="00F32E3A" w:rsidP="00315B94">
            <w:pPr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ВРУ</w:t>
            </w:r>
          </w:p>
          <w:p w:rsidR="00F32E3A" w:rsidRPr="00764F5F" w:rsidRDefault="00F32E3A" w:rsidP="00315B94">
            <w:pPr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КУпАП</w:t>
            </w: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КМУ </w:t>
            </w: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МОП</w:t>
            </w: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ЄС</w:t>
            </w: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ДБ</w:t>
            </w: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ФПУ</w:t>
            </w: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</w:tcPr>
          <w:p w:rsidR="00F32E3A" w:rsidRPr="00764F5F" w:rsidRDefault="00F32E3A" w:rsidP="00315B94">
            <w:pPr>
              <w:ind w:firstLine="85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0" w:name="_Toc353610776"/>
            <w:bookmarkStart w:id="21" w:name="_Toc342458554"/>
            <w:bookmarkStart w:id="22" w:name="_Toc342385363"/>
            <w:bookmarkStart w:id="23" w:name="_Toc342379038"/>
            <w:bookmarkStart w:id="24" w:name="_Toc330892512"/>
            <w:bookmarkStart w:id="25" w:name="_Toc330210397"/>
            <w:bookmarkStart w:id="26" w:name="_Toc329859596"/>
            <w:bookmarkStart w:id="27" w:name="_Toc329596166"/>
            <w:bookmarkStart w:id="28" w:name="_Toc329259039"/>
            <w:bookmarkStart w:id="29" w:name="_Toc325010756"/>
            <w:bookmarkStart w:id="30" w:name="_Toc322448170"/>
            <w:bookmarkStart w:id="31" w:name="_Toc322442457"/>
            <w:bookmarkStart w:id="32" w:name="_Toc321250421"/>
          </w:p>
          <w:p w:rsidR="00F32E3A" w:rsidRPr="00764F5F" w:rsidRDefault="00F32E3A" w:rsidP="00315B94">
            <w:pPr>
              <w:ind w:firstLine="85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33" w:name="_Toc360275131"/>
            <w:bookmarkStart w:id="34" w:name="_Toc360274664"/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Кодекс законів про працю України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</w:p>
          <w:p w:rsidR="00F32E3A" w:rsidRPr="00764F5F" w:rsidRDefault="00F32E3A" w:rsidP="00315B94">
            <w:pPr>
              <w:ind w:firstLine="85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Верховна Рада України</w:t>
            </w:r>
          </w:p>
          <w:p w:rsidR="00F32E3A" w:rsidRPr="00764F5F" w:rsidRDefault="00F32E3A" w:rsidP="00315B94">
            <w:pPr>
              <w:ind w:firstLine="85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35" w:name="_Toc353610778"/>
            <w:bookmarkStart w:id="36" w:name="_Toc342458556"/>
            <w:bookmarkStart w:id="37" w:name="_Toc342385366"/>
            <w:bookmarkStart w:id="38" w:name="_Toc342379041"/>
            <w:bookmarkStart w:id="39" w:name="_Toc330892517"/>
            <w:bookmarkStart w:id="40" w:name="_Toc330210402"/>
            <w:bookmarkStart w:id="41" w:name="_Toc329859601"/>
            <w:bookmarkStart w:id="42" w:name="_Toc329596171"/>
            <w:bookmarkStart w:id="43" w:name="_Toc329259044"/>
            <w:bookmarkStart w:id="44" w:name="_Toc325010761"/>
            <w:bookmarkStart w:id="45" w:name="_Toc322448175"/>
            <w:bookmarkStart w:id="46" w:name="_Toc322442462"/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Кодекс України про адміністративні правопорушення</w:t>
            </w:r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47" w:name="_Toc330892515"/>
            <w:bookmarkStart w:id="48" w:name="_Toc330210400"/>
            <w:bookmarkStart w:id="49" w:name="_Toc329859599"/>
            <w:bookmarkStart w:id="50" w:name="_Toc329596169"/>
            <w:bookmarkStart w:id="51" w:name="_Toc329259042"/>
            <w:bookmarkStart w:id="52" w:name="_Toc325010759"/>
            <w:bookmarkStart w:id="53" w:name="_Toc322448173"/>
            <w:bookmarkStart w:id="54" w:name="_Toc322442460"/>
            <w:bookmarkStart w:id="55" w:name="_Toc321250424"/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Кабінет Міністрів України</w:t>
            </w: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Міжнародна організація праці</w:t>
            </w: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Європейський Союз</w:t>
            </w: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Державний Бюджет</w:t>
            </w:r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</w:rPr>
              <w:t>Федерація профспілок України</w:t>
            </w: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210"/>
        <w:pageBreakBefore/>
        <w:shd w:val="clear" w:color="auto" w:fill="auto"/>
        <w:spacing w:after="0" w:line="240" w:lineRule="auto"/>
        <w:ind w:firstLine="851"/>
        <w:rPr>
          <w:rStyle w:val="217"/>
          <w:bCs/>
          <w:iCs/>
          <w:sz w:val="28"/>
          <w:szCs w:val="28"/>
        </w:rPr>
      </w:pPr>
      <w:r w:rsidRPr="00764F5F">
        <w:rPr>
          <w:rStyle w:val="217"/>
          <w:bCs/>
          <w:iCs/>
          <w:sz w:val="28"/>
          <w:szCs w:val="28"/>
        </w:rPr>
        <w:lastRenderedPageBreak/>
        <w:t>Додаток 4.</w:t>
      </w:r>
    </w:p>
    <w:p w:rsidR="00F32E3A" w:rsidRPr="00764F5F" w:rsidRDefault="00F32E3A" w:rsidP="00315B94">
      <w:pPr>
        <w:ind w:firstLine="85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ВСТУП</w:t>
      </w:r>
    </w:p>
    <w:p w:rsidR="00F32E3A" w:rsidRPr="00437418" w:rsidRDefault="00F32E3A" w:rsidP="00315B9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трудових прав, збереження життя і здоров’я учасників виробничого процесу – один з ключових пріоритетів сучасного цивілізованого суспільства. Відповідно до міжнародно-правових актів та </w:t>
      </w:r>
      <w:r w:rsidRPr="00764F5F">
        <w:rPr>
          <w:rFonts w:ascii="Times New Roman" w:hAnsi="Times New Roman" w:cs="Times New Roman"/>
          <w:snapToGrid w:val="0"/>
          <w:sz w:val="28"/>
          <w:szCs w:val="28"/>
        </w:rPr>
        <w:t>Конституції України, людина, її життя і здоров’я, недоторканність і безпека визнаються найвищою соціальною цінністю. Особи, які працюють, мають права на належні, безпечні та здорові умови праці, а держава забезпечує захист і виступає гарантом дотримання таких прав. Відтак, загальні принципи державної політики в галузі охорони праці, визначені законодавством України, спрямовані на створення належних, безпечних і здорових умов праці, запобігання нещасним випадкам та професійним захворюванням, адаптацію трудових процесів до можливостей робітника з урахуванням стану його здоров’я, психологічних та інших особливостей, що кореспондується із засадами захисту здоров’я працівників, визначеними в конвенціях Міжнародної організації праці та директивах Європейського Союзу.</w:t>
      </w:r>
    </w:p>
    <w:sectPr w:rsidR="00F32E3A" w:rsidRPr="00437418" w:rsidSect="00B15A3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1F1C"/>
    <w:multiLevelType w:val="hybridMultilevel"/>
    <w:tmpl w:val="5448D6D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6632C20"/>
    <w:multiLevelType w:val="hybridMultilevel"/>
    <w:tmpl w:val="FF589F5C"/>
    <w:lvl w:ilvl="0" w:tplc="F3AA47E8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  <w:rPr>
        <w:rFonts w:cs="Times New Roman"/>
      </w:rPr>
    </w:lvl>
  </w:abstractNum>
  <w:abstractNum w:abstractNumId="2" w15:restartNumberingAfterBreak="0">
    <w:nsid w:val="154E0698"/>
    <w:multiLevelType w:val="hybridMultilevel"/>
    <w:tmpl w:val="65C487BC"/>
    <w:lvl w:ilvl="0" w:tplc="B4CED96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E2B07"/>
    <w:multiLevelType w:val="hybridMultilevel"/>
    <w:tmpl w:val="D34828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654C"/>
    <w:multiLevelType w:val="hybridMultilevel"/>
    <w:tmpl w:val="A08A55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55E88"/>
    <w:multiLevelType w:val="hybridMultilevel"/>
    <w:tmpl w:val="E0E0A99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8EE6DF6"/>
    <w:multiLevelType w:val="hybridMultilevel"/>
    <w:tmpl w:val="E0E0A99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B7D06F9"/>
    <w:multiLevelType w:val="hybridMultilevel"/>
    <w:tmpl w:val="5726C8F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F07507E"/>
    <w:multiLevelType w:val="hybridMultilevel"/>
    <w:tmpl w:val="4C26D4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75E58"/>
    <w:multiLevelType w:val="hybridMultilevel"/>
    <w:tmpl w:val="DF1CF182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93A81C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C3C60"/>
    <w:multiLevelType w:val="hybridMultilevel"/>
    <w:tmpl w:val="E586FC6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7F831E7"/>
    <w:multiLevelType w:val="hybridMultilevel"/>
    <w:tmpl w:val="436A87A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2844604"/>
    <w:multiLevelType w:val="hybridMultilevel"/>
    <w:tmpl w:val="25C0A20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1A53EE7"/>
    <w:multiLevelType w:val="hybridMultilevel"/>
    <w:tmpl w:val="D6C82DAA"/>
    <w:lvl w:ilvl="0" w:tplc="701A1B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57EA8"/>
    <w:multiLevelType w:val="hybridMultilevel"/>
    <w:tmpl w:val="7F823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31E27"/>
    <w:multiLevelType w:val="hybridMultilevel"/>
    <w:tmpl w:val="B460441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E894347"/>
    <w:multiLevelType w:val="hybridMultilevel"/>
    <w:tmpl w:val="6B8AF0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15"/>
  </w:num>
  <w:num w:numId="10">
    <w:abstractNumId w:val="14"/>
  </w:num>
  <w:num w:numId="11">
    <w:abstractNumId w:val="12"/>
  </w:num>
  <w:num w:numId="12">
    <w:abstractNumId w:val="2"/>
  </w:num>
  <w:num w:numId="13">
    <w:abstractNumId w:val="9"/>
  </w:num>
  <w:num w:numId="14">
    <w:abstractNumId w:val="13"/>
  </w:num>
  <w:num w:numId="15">
    <w:abstractNumId w:val="8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4B"/>
    <w:rsid w:val="0002182F"/>
    <w:rsid w:val="000A1020"/>
    <w:rsid w:val="000D27F0"/>
    <w:rsid w:val="001313CE"/>
    <w:rsid w:val="001412CE"/>
    <w:rsid w:val="00171188"/>
    <w:rsid w:val="001C072A"/>
    <w:rsid w:val="001E1C57"/>
    <w:rsid w:val="001F31DD"/>
    <w:rsid w:val="00225433"/>
    <w:rsid w:val="0023339A"/>
    <w:rsid w:val="002B5736"/>
    <w:rsid w:val="00315B94"/>
    <w:rsid w:val="0037694B"/>
    <w:rsid w:val="00386237"/>
    <w:rsid w:val="003959F9"/>
    <w:rsid w:val="00437418"/>
    <w:rsid w:val="00466172"/>
    <w:rsid w:val="00471679"/>
    <w:rsid w:val="004C10F5"/>
    <w:rsid w:val="0050376A"/>
    <w:rsid w:val="005772BB"/>
    <w:rsid w:val="006115C6"/>
    <w:rsid w:val="006235D2"/>
    <w:rsid w:val="00646F78"/>
    <w:rsid w:val="00657E79"/>
    <w:rsid w:val="006A7295"/>
    <w:rsid w:val="007249F2"/>
    <w:rsid w:val="007678B2"/>
    <w:rsid w:val="0077363A"/>
    <w:rsid w:val="00783F17"/>
    <w:rsid w:val="007B6EAE"/>
    <w:rsid w:val="008260EF"/>
    <w:rsid w:val="00853701"/>
    <w:rsid w:val="00905B14"/>
    <w:rsid w:val="00912B66"/>
    <w:rsid w:val="00926A99"/>
    <w:rsid w:val="0095459E"/>
    <w:rsid w:val="0095636E"/>
    <w:rsid w:val="00971C6A"/>
    <w:rsid w:val="00994E38"/>
    <w:rsid w:val="00A25D76"/>
    <w:rsid w:val="00A46366"/>
    <w:rsid w:val="00A770C5"/>
    <w:rsid w:val="00B15A36"/>
    <w:rsid w:val="00BA25D2"/>
    <w:rsid w:val="00BE6D8B"/>
    <w:rsid w:val="00C12896"/>
    <w:rsid w:val="00C5788D"/>
    <w:rsid w:val="00C727C2"/>
    <w:rsid w:val="00C92468"/>
    <w:rsid w:val="00CB436B"/>
    <w:rsid w:val="00D0313A"/>
    <w:rsid w:val="00D104E9"/>
    <w:rsid w:val="00D30676"/>
    <w:rsid w:val="00D405E1"/>
    <w:rsid w:val="00D54691"/>
    <w:rsid w:val="00EA4600"/>
    <w:rsid w:val="00EB1E1F"/>
    <w:rsid w:val="00F25D90"/>
    <w:rsid w:val="00F32E3A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B137"/>
  <w15:chartTrackingRefBased/>
  <w15:docId w15:val="{F5218CD4-3770-49B3-9AAA-44B3F28F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E6D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5D90"/>
    <w:rPr>
      <w:color w:val="0563C1" w:themeColor="hyperlink"/>
      <w:u w:val="single"/>
    </w:rPr>
  </w:style>
  <w:style w:type="character" w:customStyle="1" w:styleId="13">
    <w:name w:val="Основний текст (13)_"/>
    <w:link w:val="130"/>
    <w:uiPriority w:val="99"/>
    <w:locked/>
    <w:rsid w:val="00F32E3A"/>
    <w:rPr>
      <w:rFonts w:ascii="Tahoma" w:hAnsi="Tahoma" w:cs="Tahoma"/>
      <w:spacing w:val="-10"/>
      <w:sz w:val="18"/>
      <w:shd w:val="clear" w:color="auto" w:fill="FFFFFF"/>
    </w:rPr>
  </w:style>
  <w:style w:type="paragraph" w:customStyle="1" w:styleId="130">
    <w:name w:val="Основний текст (13)"/>
    <w:basedOn w:val="a"/>
    <w:link w:val="13"/>
    <w:uiPriority w:val="99"/>
    <w:rsid w:val="00F32E3A"/>
    <w:pPr>
      <w:shd w:val="clear" w:color="auto" w:fill="FFFFFF"/>
      <w:spacing w:before="60" w:after="0" w:line="240" w:lineRule="atLeast"/>
    </w:pPr>
    <w:rPr>
      <w:rFonts w:ascii="Tahoma" w:hAnsi="Tahoma" w:cs="Tahoma"/>
      <w:spacing w:val="-10"/>
      <w:sz w:val="18"/>
    </w:rPr>
  </w:style>
  <w:style w:type="character" w:customStyle="1" w:styleId="a5">
    <w:name w:val="Основний текст_"/>
    <w:link w:val="11"/>
    <w:uiPriority w:val="99"/>
    <w:locked/>
    <w:rsid w:val="00F32E3A"/>
    <w:rPr>
      <w:rFonts w:ascii="Times New Roman" w:hAnsi="Times New Roman" w:cs="Times New Roman"/>
      <w:sz w:val="19"/>
      <w:shd w:val="clear" w:color="auto" w:fill="FFFFFF"/>
    </w:rPr>
  </w:style>
  <w:style w:type="paragraph" w:customStyle="1" w:styleId="11">
    <w:name w:val="Основний текст11"/>
    <w:basedOn w:val="a"/>
    <w:link w:val="a5"/>
    <w:uiPriority w:val="99"/>
    <w:rsid w:val="00F32E3A"/>
    <w:pPr>
      <w:shd w:val="clear" w:color="auto" w:fill="FFFFFF"/>
      <w:spacing w:before="60" w:after="0" w:line="202" w:lineRule="exact"/>
      <w:ind w:firstLine="360"/>
      <w:jc w:val="both"/>
    </w:pPr>
    <w:rPr>
      <w:rFonts w:ascii="Times New Roman" w:hAnsi="Times New Roman" w:cs="Times New Roman"/>
      <w:sz w:val="19"/>
    </w:rPr>
  </w:style>
  <w:style w:type="character" w:customStyle="1" w:styleId="15">
    <w:name w:val="Основний текст (15)_"/>
    <w:link w:val="151"/>
    <w:uiPriority w:val="99"/>
    <w:locked/>
    <w:rsid w:val="00F32E3A"/>
    <w:rPr>
      <w:rFonts w:ascii="Times New Roman" w:hAnsi="Times New Roman" w:cs="Times New Roman"/>
      <w:sz w:val="19"/>
      <w:shd w:val="clear" w:color="auto" w:fill="FFFFFF"/>
    </w:rPr>
  </w:style>
  <w:style w:type="paragraph" w:customStyle="1" w:styleId="151">
    <w:name w:val="Основний текст (15)1"/>
    <w:basedOn w:val="a"/>
    <w:link w:val="15"/>
    <w:uiPriority w:val="99"/>
    <w:rsid w:val="00F32E3A"/>
    <w:pPr>
      <w:shd w:val="clear" w:color="auto" w:fill="FFFFFF"/>
      <w:spacing w:after="60" w:line="307" w:lineRule="exact"/>
      <w:jc w:val="center"/>
    </w:pPr>
    <w:rPr>
      <w:rFonts w:ascii="Times New Roman" w:hAnsi="Times New Roman" w:cs="Times New Roman"/>
      <w:sz w:val="19"/>
    </w:rPr>
  </w:style>
  <w:style w:type="character" w:customStyle="1" w:styleId="17">
    <w:name w:val="Основний текст (17)_"/>
    <w:link w:val="171"/>
    <w:uiPriority w:val="99"/>
    <w:locked/>
    <w:rsid w:val="00F32E3A"/>
    <w:rPr>
      <w:rFonts w:ascii="Times New Roman" w:hAnsi="Times New Roman" w:cs="Times New Roman"/>
      <w:sz w:val="19"/>
      <w:shd w:val="clear" w:color="auto" w:fill="FFFFFF"/>
    </w:rPr>
  </w:style>
  <w:style w:type="paragraph" w:customStyle="1" w:styleId="171">
    <w:name w:val="Основний текст (17)1"/>
    <w:basedOn w:val="a"/>
    <w:link w:val="17"/>
    <w:uiPriority w:val="99"/>
    <w:rsid w:val="00F32E3A"/>
    <w:pPr>
      <w:shd w:val="clear" w:color="auto" w:fill="FFFFFF"/>
      <w:spacing w:after="0" w:line="206" w:lineRule="exact"/>
      <w:jc w:val="both"/>
    </w:pPr>
    <w:rPr>
      <w:rFonts w:ascii="Times New Roman" w:hAnsi="Times New Roman" w:cs="Times New Roman"/>
      <w:sz w:val="19"/>
    </w:rPr>
  </w:style>
  <w:style w:type="character" w:customStyle="1" w:styleId="63">
    <w:name w:val="Заголовок №6 (3)_"/>
    <w:link w:val="630"/>
    <w:uiPriority w:val="99"/>
    <w:locked/>
    <w:rsid w:val="00F32E3A"/>
    <w:rPr>
      <w:rFonts w:ascii="Tahoma" w:hAnsi="Tahoma" w:cs="Tahoma"/>
      <w:spacing w:val="-10"/>
      <w:sz w:val="18"/>
      <w:shd w:val="clear" w:color="auto" w:fill="FFFFFF"/>
    </w:rPr>
  </w:style>
  <w:style w:type="paragraph" w:customStyle="1" w:styleId="630">
    <w:name w:val="Заголовок №6 (3)"/>
    <w:basedOn w:val="a"/>
    <w:link w:val="63"/>
    <w:uiPriority w:val="99"/>
    <w:rsid w:val="00F32E3A"/>
    <w:pPr>
      <w:shd w:val="clear" w:color="auto" w:fill="FFFFFF"/>
      <w:spacing w:before="180" w:after="180" w:line="240" w:lineRule="atLeast"/>
      <w:jc w:val="both"/>
      <w:outlineLvl w:val="5"/>
    </w:pPr>
    <w:rPr>
      <w:rFonts w:ascii="Tahoma" w:hAnsi="Tahoma" w:cs="Tahoma"/>
      <w:spacing w:val="-10"/>
      <w:sz w:val="18"/>
    </w:rPr>
  </w:style>
  <w:style w:type="character" w:customStyle="1" w:styleId="19">
    <w:name w:val="Основний текст (19)_"/>
    <w:link w:val="190"/>
    <w:uiPriority w:val="99"/>
    <w:locked/>
    <w:rsid w:val="00F32E3A"/>
    <w:rPr>
      <w:rFonts w:ascii="Times New Roman" w:hAnsi="Times New Roman" w:cs="Times New Roman"/>
      <w:sz w:val="28"/>
      <w:shd w:val="clear" w:color="auto" w:fill="FFFFFF"/>
    </w:rPr>
  </w:style>
  <w:style w:type="paragraph" w:customStyle="1" w:styleId="190">
    <w:name w:val="Основний текст (19)"/>
    <w:basedOn w:val="a"/>
    <w:link w:val="19"/>
    <w:uiPriority w:val="99"/>
    <w:rsid w:val="00F32E3A"/>
    <w:pPr>
      <w:shd w:val="clear" w:color="auto" w:fill="FFFFFF"/>
      <w:spacing w:before="540" w:after="0" w:line="360" w:lineRule="exact"/>
      <w:jc w:val="right"/>
    </w:pPr>
    <w:rPr>
      <w:rFonts w:ascii="Times New Roman" w:hAnsi="Times New Roman" w:cs="Times New Roman"/>
      <w:sz w:val="28"/>
    </w:rPr>
  </w:style>
  <w:style w:type="character" w:customStyle="1" w:styleId="1">
    <w:name w:val="Основний текст1"/>
    <w:uiPriority w:val="99"/>
    <w:rsid w:val="00F32E3A"/>
    <w:rPr>
      <w:rFonts w:ascii="Times New Roman" w:hAnsi="Times New Roman" w:cs="Times New Roman" w:hint="default"/>
      <w:spacing w:val="0"/>
      <w:sz w:val="19"/>
    </w:rPr>
  </w:style>
  <w:style w:type="character" w:customStyle="1" w:styleId="150">
    <w:name w:val="Основний текст (15) + Не курсив"/>
    <w:uiPriority w:val="99"/>
    <w:rsid w:val="00F32E3A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4">
    <w:name w:val="Основний текст + Курсив4"/>
    <w:uiPriority w:val="99"/>
    <w:rsid w:val="00F32E3A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3">
    <w:name w:val="Основний текст + Напівжирний3"/>
    <w:uiPriority w:val="99"/>
    <w:rsid w:val="00F32E3A"/>
    <w:rPr>
      <w:rFonts w:ascii="Times New Roman" w:hAnsi="Times New Roman" w:cs="Times New Roman" w:hint="default"/>
      <w:b/>
      <w:bCs w:val="0"/>
      <w:spacing w:val="0"/>
      <w:sz w:val="19"/>
    </w:rPr>
  </w:style>
  <w:style w:type="character" w:customStyle="1" w:styleId="130pt">
    <w:name w:val="Основний текст (13) + Інтервал 0 pt"/>
    <w:uiPriority w:val="99"/>
    <w:rsid w:val="00F32E3A"/>
    <w:rPr>
      <w:rFonts w:ascii="Tahoma" w:hAnsi="Tahoma" w:cs="Tahoma" w:hint="default"/>
      <w:spacing w:val="0"/>
      <w:sz w:val="18"/>
    </w:rPr>
  </w:style>
  <w:style w:type="character" w:customStyle="1" w:styleId="1542">
    <w:name w:val="Основний текст (15)42"/>
    <w:uiPriority w:val="99"/>
    <w:rsid w:val="00F32E3A"/>
    <w:rPr>
      <w:rFonts w:ascii="Times New Roman" w:hAnsi="Times New Roman" w:cs="Times New Roman" w:hint="default"/>
      <w:spacing w:val="0"/>
      <w:sz w:val="19"/>
    </w:rPr>
  </w:style>
  <w:style w:type="character" w:customStyle="1" w:styleId="630pt">
    <w:name w:val="Заголовок №6 (3) + Інтервал 0 pt"/>
    <w:uiPriority w:val="99"/>
    <w:rsid w:val="00F32E3A"/>
    <w:rPr>
      <w:rFonts w:ascii="Tahoma" w:hAnsi="Tahoma" w:cs="Tahoma" w:hint="default"/>
      <w:spacing w:val="0"/>
      <w:sz w:val="18"/>
    </w:rPr>
  </w:style>
  <w:style w:type="character" w:customStyle="1" w:styleId="191">
    <w:name w:val="Основний текст (19) + Не напівжирний"/>
    <w:uiPriority w:val="99"/>
    <w:rsid w:val="00F32E3A"/>
    <w:rPr>
      <w:rFonts w:ascii="Times New Roman" w:hAnsi="Times New Roman" w:cs="Times New Roman" w:hint="default"/>
      <w:b/>
      <w:bCs w:val="0"/>
      <w:spacing w:val="0"/>
      <w:sz w:val="28"/>
    </w:rPr>
  </w:style>
  <w:style w:type="character" w:customStyle="1" w:styleId="7">
    <w:name w:val="Заголовок №7_"/>
    <w:link w:val="70"/>
    <w:uiPriority w:val="99"/>
    <w:locked/>
    <w:rsid w:val="00F32E3A"/>
    <w:rPr>
      <w:rFonts w:ascii="Times New Roman" w:hAnsi="Times New Roman" w:cs="Times New Roman"/>
      <w:spacing w:val="-10"/>
      <w:sz w:val="21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F32E3A"/>
    <w:pPr>
      <w:shd w:val="clear" w:color="auto" w:fill="FFFFFF"/>
      <w:spacing w:before="300" w:after="0" w:line="240" w:lineRule="atLeast"/>
      <w:jc w:val="both"/>
      <w:outlineLvl w:val="6"/>
    </w:pPr>
    <w:rPr>
      <w:rFonts w:ascii="Times New Roman" w:hAnsi="Times New Roman" w:cs="Times New Roman"/>
      <w:spacing w:val="-10"/>
      <w:sz w:val="21"/>
    </w:rPr>
  </w:style>
  <w:style w:type="character" w:customStyle="1" w:styleId="5">
    <w:name w:val="Основний текст + Курсив5"/>
    <w:uiPriority w:val="99"/>
    <w:rsid w:val="00F32E3A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1543">
    <w:name w:val="Основний текст (15)43"/>
    <w:uiPriority w:val="99"/>
    <w:rsid w:val="00F32E3A"/>
    <w:rPr>
      <w:rFonts w:ascii="Times New Roman" w:hAnsi="Times New Roman" w:cs="Times New Roman" w:hint="default"/>
      <w:spacing w:val="0"/>
      <w:sz w:val="19"/>
    </w:rPr>
  </w:style>
  <w:style w:type="character" w:customStyle="1" w:styleId="26">
    <w:name w:val="Основний текст (26)_"/>
    <w:link w:val="260"/>
    <w:uiPriority w:val="99"/>
    <w:locked/>
    <w:rsid w:val="00F32E3A"/>
    <w:rPr>
      <w:rFonts w:ascii="Times New Roman" w:hAnsi="Times New Roman" w:cs="Times New Roman"/>
      <w:spacing w:val="-10"/>
      <w:sz w:val="21"/>
      <w:shd w:val="clear" w:color="auto" w:fill="FFFFFF"/>
    </w:rPr>
  </w:style>
  <w:style w:type="paragraph" w:customStyle="1" w:styleId="260">
    <w:name w:val="Основний текст (26)"/>
    <w:basedOn w:val="a"/>
    <w:link w:val="26"/>
    <w:uiPriority w:val="99"/>
    <w:rsid w:val="00F32E3A"/>
    <w:pPr>
      <w:shd w:val="clear" w:color="auto" w:fill="FFFFFF"/>
      <w:spacing w:before="2580" w:after="0" w:line="240" w:lineRule="atLeast"/>
      <w:jc w:val="center"/>
    </w:pPr>
    <w:rPr>
      <w:rFonts w:ascii="Times New Roman" w:hAnsi="Times New Roman" w:cs="Times New Roman"/>
      <w:spacing w:val="-10"/>
      <w:sz w:val="21"/>
    </w:rPr>
  </w:style>
  <w:style w:type="character" w:customStyle="1" w:styleId="21">
    <w:name w:val="Основний текст (21)_"/>
    <w:link w:val="210"/>
    <w:uiPriority w:val="99"/>
    <w:locked/>
    <w:rsid w:val="00F32E3A"/>
    <w:rPr>
      <w:rFonts w:ascii="Times New Roman" w:hAnsi="Times New Roman" w:cs="Times New Roman"/>
      <w:sz w:val="16"/>
      <w:shd w:val="clear" w:color="auto" w:fill="FFFFFF"/>
    </w:rPr>
  </w:style>
  <w:style w:type="paragraph" w:customStyle="1" w:styleId="210">
    <w:name w:val="Основний текст (21)"/>
    <w:basedOn w:val="a"/>
    <w:link w:val="21"/>
    <w:uiPriority w:val="99"/>
    <w:rsid w:val="00F32E3A"/>
    <w:pPr>
      <w:shd w:val="clear" w:color="auto" w:fill="FFFFFF"/>
      <w:spacing w:after="300" w:line="197" w:lineRule="exact"/>
      <w:jc w:val="right"/>
    </w:pPr>
    <w:rPr>
      <w:rFonts w:ascii="Times New Roman" w:hAnsi="Times New Roman" w:cs="Times New Roman"/>
      <w:sz w:val="16"/>
    </w:rPr>
  </w:style>
  <w:style w:type="character" w:customStyle="1" w:styleId="23">
    <w:name w:val="Основний текст (23)_"/>
    <w:link w:val="231"/>
    <w:uiPriority w:val="99"/>
    <w:locked/>
    <w:rsid w:val="00F32E3A"/>
    <w:rPr>
      <w:rFonts w:ascii="Times New Roman" w:hAnsi="Times New Roman" w:cs="Times New Roman"/>
      <w:sz w:val="27"/>
      <w:shd w:val="clear" w:color="auto" w:fill="FFFFFF"/>
    </w:rPr>
  </w:style>
  <w:style w:type="paragraph" w:customStyle="1" w:styleId="231">
    <w:name w:val="Основний текст (23)1"/>
    <w:basedOn w:val="a"/>
    <w:link w:val="23"/>
    <w:uiPriority w:val="99"/>
    <w:rsid w:val="00F32E3A"/>
    <w:pPr>
      <w:shd w:val="clear" w:color="auto" w:fill="FFFFFF"/>
      <w:spacing w:before="600" w:after="300" w:line="240" w:lineRule="atLeast"/>
      <w:jc w:val="center"/>
    </w:pPr>
    <w:rPr>
      <w:rFonts w:ascii="Times New Roman" w:hAnsi="Times New Roman" w:cs="Times New Roman"/>
      <w:sz w:val="27"/>
    </w:rPr>
  </w:style>
  <w:style w:type="character" w:customStyle="1" w:styleId="24">
    <w:name w:val="Основний текст (24)_"/>
    <w:link w:val="240"/>
    <w:uiPriority w:val="99"/>
    <w:locked/>
    <w:rsid w:val="00F32E3A"/>
    <w:rPr>
      <w:rFonts w:ascii="Times New Roman" w:hAnsi="Times New Roman" w:cs="Times New Roman"/>
      <w:sz w:val="27"/>
      <w:shd w:val="clear" w:color="auto" w:fill="FFFFFF"/>
    </w:rPr>
  </w:style>
  <w:style w:type="paragraph" w:customStyle="1" w:styleId="240">
    <w:name w:val="Основний текст (24)"/>
    <w:basedOn w:val="a"/>
    <w:link w:val="24"/>
    <w:uiPriority w:val="99"/>
    <w:rsid w:val="00F32E3A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sz w:val="27"/>
    </w:rPr>
  </w:style>
  <w:style w:type="character" w:customStyle="1" w:styleId="25">
    <w:name w:val="Основний текст (25)_"/>
    <w:link w:val="250"/>
    <w:uiPriority w:val="99"/>
    <w:locked/>
    <w:rsid w:val="00F32E3A"/>
    <w:rPr>
      <w:rFonts w:ascii="Times New Roman" w:hAnsi="Times New Roman" w:cs="Times New Roman"/>
      <w:spacing w:val="-10"/>
      <w:sz w:val="29"/>
      <w:shd w:val="clear" w:color="auto" w:fill="FFFFFF"/>
    </w:rPr>
  </w:style>
  <w:style w:type="paragraph" w:customStyle="1" w:styleId="250">
    <w:name w:val="Основний текст (25)"/>
    <w:basedOn w:val="a"/>
    <w:link w:val="25"/>
    <w:uiPriority w:val="99"/>
    <w:rsid w:val="00F32E3A"/>
    <w:pPr>
      <w:shd w:val="clear" w:color="auto" w:fill="FFFFFF"/>
      <w:spacing w:before="300" w:after="1020" w:line="240" w:lineRule="atLeast"/>
      <w:jc w:val="center"/>
    </w:pPr>
    <w:rPr>
      <w:rFonts w:ascii="Times New Roman" w:hAnsi="Times New Roman" w:cs="Times New Roman"/>
      <w:spacing w:val="-10"/>
      <w:sz w:val="29"/>
    </w:rPr>
  </w:style>
  <w:style w:type="character" w:customStyle="1" w:styleId="217">
    <w:name w:val="Основний текст (21) + 7"/>
    <w:aliases w:val="5 pt74,Не напівжирний9,Курсив21"/>
    <w:uiPriority w:val="99"/>
    <w:rsid w:val="00F32E3A"/>
    <w:rPr>
      <w:rFonts w:ascii="Times New Roman" w:hAnsi="Times New Roman" w:cs="Times New Roman" w:hint="default"/>
      <w:b/>
      <w:bCs w:val="0"/>
      <w:i/>
      <w:iCs w:val="0"/>
      <w:spacing w:val="0"/>
      <w:sz w:val="15"/>
    </w:rPr>
  </w:style>
  <w:style w:type="character" w:customStyle="1" w:styleId="230">
    <w:name w:val="Основний текст (23) + Напівжирний"/>
    <w:uiPriority w:val="99"/>
    <w:rsid w:val="00F32E3A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423">
    <w:name w:val="Заголовок №4 (2)3"/>
    <w:uiPriority w:val="99"/>
    <w:rsid w:val="00F32E3A"/>
    <w:rPr>
      <w:rFonts w:ascii="Tahoma" w:hAnsi="Tahoma" w:cs="Tahoma" w:hint="default"/>
      <w:spacing w:val="-10"/>
      <w:sz w:val="25"/>
    </w:rPr>
  </w:style>
  <w:style w:type="paragraph" w:customStyle="1" w:styleId="Default">
    <w:name w:val="Default"/>
    <w:rsid w:val="00577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.gov.ua/scinn/arhiv/0308/Drozach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buv.gov.ua/portal/Soc_Gum/pib/2011_1/PB-1/PB-1_46.pdf" TargetMode="External"/><Relationship Id="rId12" Type="http://schemas.openxmlformats.org/officeDocument/2006/relationships/hyperlink" Target="http://books.br.com.ua/235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klib.net/component/option%2Ccom_jbook/task%2Cview/Itemid%2C99999999/catid%2C147/" TargetMode="External"/><Relationship Id="rId11" Type="http://schemas.openxmlformats.org/officeDocument/2006/relationships/hyperlink" Target="http://www.totalhr.com.ua/ru/info/1/3.html" TargetMode="External"/><Relationship Id="rId5" Type="http://schemas.openxmlformats.org/officeDocument/2006/relationships/hyperlink" Target="http://b-ko.com/book_75.html" TargetMode="External"/><Relationship Id="rId10" Type="http://schemas.openxmlformats.org/officeDocument/2006/relationships/hyperlink" Target="http://ukrkniga.org.ua/ukrkniga-text/7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hgalteria.com.ua/Hit.html?id=26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14464</Words>
  <Characters>8245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Ruban</dc:creator>
  <cp:keywords/>
  <dc:description/>
  <cp:lastModifiedBy>Vira Ruban</cp:lastModifiedBy>
  <cp:revision>66</cp:revision>
  <dcterms:created xsi:type="dcterms:W3CDTF">2023-12-19T07:35:00Z</dcterms:created>
  <dcterms:modified xsi:type="dcterms:W3CDTF">2024-04-07T10:57:00Z</dcterms:modified>
</cp:coreProperties>
</file>