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0" w:rsidRPr="008B2F49" w:rsidRDefault="008B2F49" w:rsidP="00113D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49">
        <w:rPr>
          <w:rFonts w:ascii="Times New Roman" w:hAnsi="Times New Roman" w:cs="Times New Roman"/>
          <w:b/>
          <w:sz w:val="28"/>
          <w:szCs w:val="28"/>
        </w:rPr>
        <w:t>Модульний контроль № 2</w:t>
      </w:r>
    </w:p>
    <w:p w:rsidR="008B2F49" w:rsidRPr="008B2F49" w:rsidRDefault="008B2F49" w:rsidP="00113D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49">
        <w:rPr>
          <w:rFonts w:ascii="Times New Roman" w:hAnsi="Times New Roman" w:cs="Times New Roman"/>
          <w:b/>
          <w:sz w:val="28"/>
          <w:szCs w:val="28"/>
        </w:rPr>
        <w:t>з дисципліни</w:t>
      </w:r>
    </w:p>
    <w:p w:rsidR="008B2F49" w:rsidRPr="008B2F49" w:rsidRDefault="008B2F49" w:rsidP="00113D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49">
        <w:rPr>
          <w:rFonts w:ascii="Times New Roman" w:hAnsi="Times New Roman" w:cs="Times New Roman"/>
          <w:b/>
          <w:sz w:val="28"/>
          <w:szCs w:val="28"/>
        </w:rPr>
        <w:t>Оподаткування юридичних і фізичних осіб</w:t>
      </w:r>
    </w:p>
    <w:p w:rsidR="008B2F49" w:rsidRDefault="008B2F49" w:rsidP="00544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49">
        <w:rPr>
          <w:rFonts w:ascii="Times New Roman" w:hAnsi="Times New Roman" w:cs="Times New Roman"/>
          <w:sz w:val="28"/>
          <w:szCs w:val="28"/>
        </w:rPr>
        <w:t>Завдання 1.</w:t>
      </w:r>
    </w:p>
    <w:p w:rsidR="008B2F49" w:rsidRPr="008B2F49" w:rsidRDefault="008B2F49" w:rsidP="00544BA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2F49">
        <w:rPr>
          <w:color w:val="000000"/>
          <w:sz w:val="28"/>
          <w:szCs w:val="28"/>
        </w:rPr>
        <w:t>Необхідно визначити тип податкової системи шляхом розрахунку ефективної податкової ставки. Підтвердити вис</w:t>
      </w:r>
      <w:r w:rsidRPr="008B2F49">
        <w:rPr>
          <w:color w:val="000000"/>
          <w:sz w:val="28"/>
          <w:szCs w:val="28"/>
        </w:rPr>
        <w:softHyphen/>
        <w:t>новок про тип податкової системи шляхом виявлення харак</w:t>
      </w:r>
      <w:r w:rsidRPr="008B2F49">
        <w:rPr>
          <w:color w:val="000000"/>
          <w:sz w:val="28"/>
          <w:szCs w:val="28"/>
        </w:rPr>
        <w:softHyphen/>
        <w:t>теру перерозподілу доходів громадян після сплати податків.</w:t>
      </w:r>
    </w:p>
    <w:p w:rsidR="008B2F49" w:rsidRPr="008B2F49" w:rsidRDefault="008B2F49" w:rsidP="00544BA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2F49">
        <w:rPr>
          <w:i/>
          <w:iCs/>
          <w:color w:val="000000"/>
          <w:sz w:val="28"/>
          <w:szCs w:val="28"/>
        </w:rPr>
        <w:t>Вихідні дані</w:t>
      </w:r>
    </w:p>
    <w:p w:rsidR="008B2F49" w:rsidRPr="008B2F49" w:rsidRDefault="008B2F49" w:rsidP="00544BA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2F49">
        <w:rPr>
          <w:color w:val="000000"/>
          <w:sz w:val="28"/>
          <w:szCs w:val="28"/>
        </w:rPr>
        <w:t>До оподаткування доходи групи платників з низькими до</w:t>
      </w:r>
      <w:r w:rsidRPr="008B2F49">
        <w:rPr>
          <w:color w:val="000000"/>
          <w:sz w:val="28"/>
          <w:szCs w:val="28"/>
        </w:rPr>
        <w:softHyphen/>
        <w:t xml:space="preserve">ходами становлять 80 000 тис. </w:t>
      </w:r>
      <w:proofErr w:type="spellStart"/>
      <w:r w:rsidRPr="008B2F49">
        <w:rPr>
          <w:color w:val="000000"/>
          <w:sz w:val="28"/>
          <w:szCs w:val="28"/>
        </w:rPr>
        <w:t>грн</w:t>
      </w:r>
      <w:proofErr w:type="spellEnd"/>
      <w:r w:rsidRPr="008B2F49">
        <w:rPr>
          <w:color w:val="000000"/>
          <w:sz w:val="28"/>
          <w:szCs w:val="28"/>
        </w:rPr>
        <w:t>, доходи групи платників з високими доходами становлять 260 000 тис. грн. Сума спла</w:t>
      </w:r>
      <w:r w:rsidRPr="008B2F49">
        <w:rPr>
          <w:color w:val="000000"/>
          <w:sz w:val="28"/>
          <w:szCs w:val="28"/>
        </w:rPr>
        <w:softHyphen/>
        <w:t>чених податків групою платників з низькими доходами ста</w:t>
      </w:r>
      <w:r w:rsidRPr="008B2F49">
        <w:rPr>
          <w:color w:val="000000"/>
          <w:sz w:val="28"/>
          <w:szCs w:val="28"/>
        </w:rPr>
        <w:softHyphen/>
        <w:t xml:space="preserve">новить 9000 тис. </w:t>
      </w:r>
      <w:proofErr w:type="spellStart"/>
      <w:r w:rsidRPr="008B2F49">
        <w:rPr>
          <w:color w:val="000000"/>
          <w:sz w:val="28"/>
          <w:szCs w:val="28"/>
        </w:rPr>
        <w:t>грн</w:t>
      </w:r>
      <w:proofErr w:type="spellEnd"/>
      <w:r w:rsidRPr="008B2F49">
        <w:rPr>
          <w:color w:val="000000"/>
          <w:sz w:val="28"/>
          <w:szCs w:val="28"/>
        </w:rPr>
        <w:t>, групою платників з високими дохода</w:t>
      </w:r>
      <w:r w:rsidRPr="008B2F49">
        <w:rPr>
          <w:color w:val="000000"/>
          <w:sz w:val="28"/>
          <w:szCs w:val="28"/>
        </w:rPr>
        <w:softHyphen/>
        <w:t>ми — 21 000 тис. грн.</w:t>
      </w:r>
    </w:p>
    <w:p w:rsid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Завдання 2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 визначити податкове навантаження на макрорівні.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Вихідні дані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Валовий внутрішній продукт (ВВП) держави за рік стано</w:t>
      </w: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вить 250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млрд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од., податкові надходження до зведено</w:t>
      </w: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го бюджету становлять: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прямі податки (ПП) 40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млрд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од.,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непрямі податки (НП) 60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млрд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од.</w:t>
      </w:r>
    </w:p>
    <w:p w:rsid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Завдання 3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Необхідно</w:t>
      </w:r>
      <w:r w:rsidRPr="008B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визначити податкове навантаження на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мікро-рівні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різними методами.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Вихідні дані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Податкові виплати (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ПВ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підприємства за звітний рік ста</w:t>
      </w: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новлять: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 податку на прибуток — 3,5 тис.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 податку на додану вартість — 0,9 тис.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- з податків та зборів, що входять до валових витрат, — 2,1 тис. 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 інших податків та зборів — 0,8 тис. грн. Балансовий прибуток (БП) підприємства за звітний рік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становить 18 тис. грн.</w:t>
      </w:r>
    </w:p>
    <w:p w:rsidR="008B2F49" w:rsidRPr="008B2F49" w:rsidRDefault="008B2F49" w:rsidP="0054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продажів з ПДВ (</w:t>
      </w:r>
      <w:proofErr w:type="spellStart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proofErr w:type="spellEnd"/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становить </w:t>
      </w:r>
      <w:r w:rsidRPr="008B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690 </w:t>
      </w:r>
      <w:r w:rsidRPr="008B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 грн.</w:t>
      </w:r>
    </w:p>
    <w:sectPr w:rsidR="008B2F49" w:rsidRPr="008B2F49" w:rsidSect="00A37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B2F49"/>
    <w:rsid w:val="00077755"/>
    <w:rsid w:val="00113D60"/>
    <w:rsid w:val="00544BAD"/>
    <w:rsid w:val="005E19C3"/>
    <w:rsid w:val="008B2F49"/>
    <w:rsid w:val="00A3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2024-05-01T10:16:00Z</dcterms:created>
  <dcterms:modified xsi:type="dcterms:W3CDTF">2024-05-24T10:00:00Z</dcterms:modified>
</cp:coreProperties>
</file>