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2C" w:rsidRDefault="00170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D8302C" w:rsidRDefault="00170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ВІДКРИТИЙ МІЖНАРОДНИЙ УНІВЕРСИТЕТ РОЗВИТКУ ЛЮДИНИ «УКРАЇНА»</w:t>
      </w:r>
    </w:p>
    <w:p w:rsidR="00D8302C" w:rsidRDefault="00D830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170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ПОЛТАВСЬКИЙ ІНСТИТУТ ЕКОНОМІКИ І ПРАВА</w:t>
      </w:r>
    </w:p>
    <w:p w:rsidR="00D8302C" w:rsidRDefault="00170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соціальної роботи та соціальної освіти</w:t>
      </w:r>
    </w:p>
    <w:p w:rsidR="00D8302C" w:rsidRDefault="00D830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170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КУРСОВА РОБОТА</w:t>
      </w:r>
    </w:p>
    <w:p w:rsidR="00D8302C" w:rsidRDefault="00170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навчальної дисципліни</w:t>
      </w:r>
    </w:p>
    <w:p w:rsidR="00D8302C" w:rsidRDefault="0017075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«Система організації соціальної сфери»</w:t>
      </w:r>
    </w:p>
    <w:p w:rsidR="00D8302C" w:rsidRDefault="00D830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СПЕЦИФІКА ФУНКЦІОНУВАННЯ ЦЕНТРІВ НАДАННЯ ПСИХОЛОГІЧНИХ ПОСЛУГ</w:t>
      </w:r>
    </w:p>
    <w:p w:rsidR="00D8302C" w:rsidRDefault="00D830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знань – 23 «Соціальна робота»       Студент 2 курсу групи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СР-23.2-2pl</w:t>
      </w:r>
    </w:p>
    <w:p w:rsidR="00D8302C" w:rsidRDefault="00170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– 231 «Соціальна робота»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Богуславського Юрія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165100</wp:posOffset>
                </wp:positionV>
                <wp:extent cx="2676525" cy="28575"/>
                <wp:effectExtent l="0" t="0" r="0" b="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012500" y="3770475"/>
                          <a:ext cx="26670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165100</wp:posOffset>
                </wp:positionV>
                <wp:extent cx="2676525" cy="28575"/>
                <wp:effectExtent b="0" l="0" r="0" t="0"/>
                <wp:wrapNone/>
                <wp:docPr id="3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302C" w:rsidRDefault="00170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</w:rPr>
        <w:t xml:space="preserve">(ПРІЗВИЩЕ, Власне імя) </w:t>
      </w:r>
    </w:p>
    <w:p w:rsidR="00D8302C" w:rsidRDefault="00D830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302C" w:rsidRDefault="00D830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302C" w:rsidRDefault="001707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Науковий керівник:</w:t>
      </w:r>
    </w:p>
    <w:p w:rsidR="00D8302C" w:rsidRDefault="001707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Заіка.В.М</w:t>
      </w:r>
    </w:p>
    <w:p w:rsidR="00D8302C" w:rsidRDefault="00D8302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Національна шкала_________________</w:t>
      </w:r>
    </w:p>
    <w:p w:rsidR="00D8302C" w:rsidRDefault="001707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Кількість балів______Оцінка ECTS____</w:t>
      </w:r>
    </w:p>
    <w:p w:rsidR="00D8302C" w:rsidRDefault="00D8302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 комісії:</w:t>
      </w:r>
    </w:p>
    <w:p w:rsidR="00D8302C" w:rsidRDefault="001707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_______________________</w:t>
      </w:r>
    </w:p>
    <w:p w:rsidR="00D8302C" w:rsidRDefault="001707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</w:rPr>
        <w:t>(підпис)     (прізвище та ініціали)</w:t>
      </w:r>
    </w:p>
    <w:p w:rsidR="00D8302C" w:rsidRDefault="00D8302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</w:p>
    <w:p w:rsidR="00D8302C" w:rsidRDefault="001707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_______________________</w:t>
      </w:r>
    </w:p>
    <w:p w:rsidR="00D8302C" w:rsidRDefault="001707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</w:rPr>
        <w:t>(підпис)     (прізвище та ініціали)</w:t>
      </w:r>
    </w:p>
    <w:p w:rsidR="00D8302C" w:rsidRDefault="00D8302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_______________________</w:t>
      </w:r>
    </w:p>
    <w:p w:rsidR="00D8302C" w:rsidRDefault="001707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</w:rPr>
        <w:t>(підпис)     (прізвище та ініціали)</w:t>
      </w:r>
    </w:p>
    <w:p w:rsidR="00D8302C" w:rsidRDefault="00D8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170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Полтава – 2024 р.</w:t>
      </w:r>
    </w:p>
    <w:p w:rsidR="00DB4879" w:rsidRDefault="00DB48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1707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ЗМІСТ</w:t>
      </w:r>
    </w:p>
    <w:p w:rsidR="00D8302C" w:rsidRDefault="00D8302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60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61"/>
        <w:gridCol w:w="746"/>
      </w:tblGrid>
      <w:tr w:rsidR="00D8302C">
        <w:tc>
          <w:tcPr>
            <w:tcW w:w="8861" w:type="dxa"/>
          </w:tcPr>
          <w:p w:rsidR="00D8302C" w:rsidRDefault="00170757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ВСТУП………………………………………………………………………..</w:t>
            </w:r>
          </w:p>
        </w:tc>
        <w:tc>
          <w:tcPr>
            <w:tcW w:w="746" w:type="dxa"/>
          </w:tcPr>
          <w:p w:rsidR="00D8302C" w:rsidRDefault="001707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302C">
        <w:tc>
          <w:tcPr>
            <w:tcW w:w="8861" w:type="dxa"/>
          </w:tcPr>
          <w:p w:rsidR="00D8302C" w:rsidRDefault="00170757">
            <w:pPr>
              <w:spacing w:line="360" w:lineRule="auto"/>
              <w:ind w:left="1276" w:hanging="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 1. ОСНОВИ ОРГАНІЗАЦІЇ РОБОТИ ЦЕНТРІВ НАДАННЯ ПСИХОЛОГІЧНИХ ПОСЛУГ</w:t>
            </w:r>
          </w:p>
          <w:p w:rsidR="00D8302C" w:rsidRDefault="0017075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27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Необхідність створення центрів надання психологічних послуг …………………………………</w:t>
            </w:r>
          </w:p>
          <w:p w:rsidR="00D8302C" w:rsidRDefault="0017075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127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Нормативне забезпечення функціонування центрів надання психологічних послуг………………………..</w:t>
            </w:r>
          </w:p>
        </w:tc>
        <w:tc>
          <w:tcPr>
            <w:tcW w:w="746" w:type="dxa"/>
          </w:tcPr>
          <w:p w:rsidR="00D8302C" w:rsidRDefault="00D830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02C" w:rsidRDefault="00D830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02C" w:rsidRDefault="00D830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02C" w:rsidRDefault="001707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8302C" w:rsidRDefault="00D830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02C" w:rsidRDefault="001707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302C">
        <w:tc>
          <w:tcPr>
            <w:tcW w:w="8861" w:type="dxa"/>
          </w:tcPr>
          <w:p w:rsidR="00D8302C" w:rsidRDefault="00170757">
            <w:pPr>
              <w:spacing w:line="36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 2. ОСОБЛИВОСТІ ФУНКЦІОНУВАННЯ ЦЕНТРІВ НАДАННЯ ПСИХОЛОГІЧНИХ ПОСЛУГ</w:t>
            </w:r>
          </w:p>
          <w:p w:rsidR="00D8302C" w:rsidRDefault="00170757">
            <w:pPr>
              <w:spacing w:line="360" w:lineRule="auto"/>
              <w:ind w:left="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 Види та способи надання психологічних послуг……….</w:t>
            </w:r>
          </w:p>
          <w:p w:rsidR="00D8302C" w:rsidRDefault="00170757">
            <w:pPr>
              <w:spacing w:line="360" w:lineRule="auto"/>
              <w:ind w:left="212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Особливості надання  психологічних послуг онлайн в умовах сучасних подій………………………………….</w:t>
            </w:r>
          </w:p>
        </w:tc>
        <w:tc>
          <w:tcPr>
            <w:tcW w:w="746" w:type="dxa"/>
          </w:tcPr>
          <w:p w:rsidR="00D8302C" w:rsidRDefault="00D830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02C" w:rsidRDefault="00D830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02C" w:rsidRDefault="001707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D8302C" w:rsidRDefault="00D830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02C" w:rsidRDefault="001707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8302C">
        <w:tc>
          <w:tcPr>
            <w:tcW w:w="8861" w:type="dxa"/>
          </w:tcPr>
          <w:p w:rsidR="00D8302C" w:rsidRDefault="00170757">
            <w:pPr>
              <w:spacing w:line="36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ВИСНОВКИ………………………………………………………………..</w:t>
            </w:r>
          </w:p>
        </w:tc>
        <w:tc>
          <w:tcPr>
            <w:tcW w:w="746" w:type="dxa"/>
          </w:tcPr>
          <w:p w:rsidR="00D8302C" w:rsidRDefault="001707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8302C">
        <w:tc>
          <w:tcPr>
            <w:tcW w:w="8861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ВИКОРИСТНИХ ДЖЕРЕЛ……………………………………</w:t>
            </w:r>
          </w:p>
        </w:tc>
        <w:tc>
          <w:tcPr>
            <w:tcW w:w="746" w:type="dxa"/>
          </w:tcPr>
          <w:p w:rsidR="00D8302C" w:rsidRDefault="001707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8302C" w:rsidRDefault="00D830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988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97"/>
        <w:gridCol w:w="992"/>
      </w:tblGrid>
      <w:tr w:rsidR="00D8302C">
        <w:tc>
          <w:tcPr>
            <w:tcW w:w="8897" w:type="dxa"/>
          </w:tcPr>
          <w:p w:rsidR="00D8302C" w:rsidRDefault="00D830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302C" w:rsidRDefault="00D830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02C">
        <w:tc>
          <w:tcPr>
            <w:tcW w:w="8897" w:type="dxa"/>
          </w:tcPr>
          <w:p w:rsidR="00D8302C" w:rsidRDefault="00D83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4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8302C" w:rsidRDefault="00D830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02C">
        <w:tc>
          <w:tcPr>
            <w:tcW w:w="8897" w:type="dxa"/>
          </w:tcPr>
          <w:p w:rsidR="00D8302C" w:rsidRDefault="00D8302C">
            <w:pPr>
              <w:spacing w:line="36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302C" w:rsidRDefault="00D830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02C">
        <w:tc>
          <w:tcPr>
            <w:tcW w:w="8897" w:type="dxa"/>
          </w:tcPr>
          <w:p w:rsidR="00D8302C" w:rsidRDefault="00D830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302C" w:rsidRDefault="00D830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02C">
        <w:tc>
          <w:tcPr>
            <w:tcW w:w="8897" w:type="dxa"/>
          </w:tcPr>
          <w:p w:rsidR="00D8302C" w:rsidRDefault="00D830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302C" w:rsidRDefault="00D830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1707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ВСТУП</w:t>
      </w: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8F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процесі життєдіяльності людини у зв’язку із змінами в наш час  утворюються нові фактори, що визначають її розвиток.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8F9"/>
        </w:rPr>
        <w:t>Людина може не мати інвалідності чи фізичних ушкоджень, але стрес, навантаження та тягар пережитого не проходять дарма для людської свідомості, і стають підґрунтям до порушення нормального способу життя. 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Сучасна проблема надання психологічної допомоги осо</w:t>
      </w:r>
      <w:r>
        <w:rPr>
          <w:rFonts w:ascii="Times New Roman" w:eastAsia="Times New Roman" w:hAnsi="Times New Roman" w:cs="Times New Roman"/>
          <w:sz w:val="28"/>
          <w:szCs w:val="28"/>
        </w:rPr>
        <w:t>бистості є досить актуальною і спрямована на активізацію людського фактору в усіх сферах життєдіяльності особистості, забезпечення психологічної безпеки суспільства взагалі, оздоровлення та збереження психічного здоров’я. Це пов’язано з тим, що сучасне укр</w:t>
      </w:r>
      <w:r>
        <w:rPr>
          <w:rFonts w:ascii="Times New Roman" w:eastAsia="Times New Roman" w:hAnsi="Times New Roman" w:cs="Times New Roman"/>
          <w:sz w:val="28"/>
          <w:szCs w:val="28"/>
        </w:rPr>
        <w:t>аїнське суспільство знаходиться в процесі реформування у всіх сферах соціального життя: економіки, політики, правової, освітньої та культурної системи.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Надання соціальних послуг є важливою функцією будь-якої держави. Проте під час війни кількість людей, 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кі потребують підтримки, збільшується в рази. 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Психологічна допомога стає все більш усвідомленою та необхідною частиною життя особистості, яка включає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8F9"/>
        </w:rPr>
        <w:t xml:space="preserve"> комплекс заходів, що здійснюються з метою збереження, відновлення або компенсації порушених психічних фу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8F9"/>
        </w:rPr>
        <w:t>нкцій, якостей, особистого та соціального статусу особи, сприяння психосоціальній адаптації до зміненої життєвої ситуації, осмислення досвіду, отриманого в екстремальній ситуації, та застосування його в житті.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Крім цього, цей же факт накладає відбиток і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 підготовки фахівців надання психологічної допомоги у вищих навчальних закладах (відбувається процес постійного удосконалення освітньо-кваліфікаційних вимог до фахівця).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Отже, у сьогоднішній час, який характеризується швидкими змінами, неочікуваними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ситуаціями, катаклізмами, в значній мірі виникає потреба у підтримці й допомозі особистості. Діяльність фахівців у сфері психології, педагогіки, соціальної роботи та медицини часто об’єднується загальною назвою «діяльність, спрямована на допомогу» на осно</w:t>
      </w:r>
      <w:r>
        <w:rPr>
          <w:rFonts w:ascii="Times New Roman" w:eastAsia="Times New Roman" w:hAnsi="Times New Roman" w:cs="Times New Roman"/>
          <w:sz w:val="28"/>
          <w:szCs w:val="28"/>
        </w:rPr>
        <w:t>ві того, що незалежно від характерних особливостей, рівня та ступеня впливу, способів і засобів, усі ці види професійної діяльності мають загальну мету, яка полягає у допомозі, навчанні й лікуванні людей у визначені періоди та в різноманітних кризових ситу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аціях їхнього життя. 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Специфікою надання психологічних послуг, їх видів, способів та методів удосконалення особливо в умовах військового стану   досліджується такими науковцями як В. Г. Панок, Я. В. Чаплак, Я. Ф. Андрєєва, О. А. Блінов, П. П. Криворучко, В. М. Марченко. Проте с</w:t>
      </w:r>
      <w:r>
        <w:rPr>
          <w:rFonts w:ascii="Times New Roman" w:eastAsia="Times New Roman" w:hAnsi="Times New Roman" w:cs="Times New Roman"/>
          <w:sz w:val="28"/>
          <w:szCs w:val="28"/>
        </w:rPr>
        <w:t>ьогодення вимагає більш досконалого дослідження у зв’язку з військовими діями на території нашої держави.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Метою курсової роботи є поглиблення й розширення методичних та організаційних аспектів пов’язаних з специфікою роботи центрів надання психологічних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 в Україні. 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поставленої мети необхідним є вирішення наступних завдань: </w:t>
      </w:r>
    </w:p>
    <w:p w:rsidR="00D8302C" w:rsidRDefault="0017075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визначити необхідність створення центрів надання психологічних послуг;</w:t>
      </w:r>
    </w:p>
    <w:p w:rsidR="00D8302C" w:rsidRDefault="0017075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провести аналіз нормативного забезпечення функціонування центрів надання психологічних по</w:t>
      </w:r>
      <w:r>
        <w:rPr>
          <w:rFonts w:ascii="Times New Roman" w:eastAsia="Times New Roman" w:hAnsi="Times New Roman" w:cs="Times New Roman"/>
          <w:sz w:val="28"/>
          <w:szCs w:val="28"/>
        </w:rPr>
        <w:t>слуг;</w:t>
      </w:r>
    </w:p>
    <w:p w:rsidR="00D8302C" w:rsidRDefault="0017075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охарактеризувати  види та способи надання психологічних послуг;</w:t>
      </w:r>
    </w:p>
    <w:p w:rsidR="00D8302C" w:rsidRDefault="0017075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розкрити особливості надання  психологічних послуг центрами надання психологічних послуг онлайн.  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Об’єктом дослідження є діяльність центрів надання психологічних послуг. 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дослідження є сукупність теоретичних, методичних, організаційних і практичних засад функціонування центрів надання психологічних послуг . 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курсовій роботі використані такі методи дослідження як теоретичне та практичне дослідження,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 науковців,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нодавчих актів, періодичних видань та монографій, а також використання інтернет ресурсів.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Курсова робота складається зі вступу, двох розділів, висновків та пропозицій та  списку використаних джерел.</w:t>
      </w:r>
    </w:p>
    <w:p w:rsidR="00D8302C" w:rsidRDefault="00D83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170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1</w:t>
      </w:r>
    </w:p>
    <w:p w:rsidR="00D8302C" w:rsidRDefault="001707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ОСНОВИ ОРГАНІЗАЦІЇ РОБОТИ ЦЕНТРІВ НАДАННЯ ПСИХОЛОГІЧНИХ ПОСЛУГ</w:t>
      </w:r>
    </w:p>
    <w:p w:rsidR="00D8302C" w:rsidRDefault="001707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Необхідність створення центрів надання психологічних послуг</w:t>
      </w: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302C" w:rsidRDefault="001707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Події сьогодення впливають на кожного, проте реакції і емоції у кожного різноманітні. Більшість людей відчувають себе враженими, вибитими з колії або не розуміють, що відбувається. Люди відчувають страх або тривогу, можуть впасти в заціпеніння або апатію. </w:t>
      </w:r>
      <w:r>
        <w:rPr>
          <w:rFonts w:ascii="Times New Roman" w:eastAsia="Times New Roman" w:hAnsi="Times New Roman" w:cs="Times New Roman"/>
          <w:sz w:val="28"/>
          <w:szCs w:val="28"/>
        </w:rPr>
        <w:t>Деякі проявляють свої реакції слабше, інші – важче. Проте можливість пристосовуватись до психологічних, фізіологічних та соціальних умов  рано чи пізно вичерпуються, що сприяє зростанню посттравматичних стресових розладів.</w:t>
      </w:r>
    </w:p>
    <w:p w:rsidR="00D8302C" w:rsidRDefault="001707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Людина по різному сприймає події </w:t>
      </w:r>
      <w:r>
        <w:rPr>
          <w:rFonts w:ascii="Times New Roman" w:eastAsia="Times New Roman" w:hAnsi="Times New Roman" w:cs="Times New Roman"/>
          <w:sz w:val="28"/>
          <w:szCs w:val="28"/>
        </w:rPr>
        <w:t>в її жітті, на що впливають в основному такі фактори: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 і тяжкість пережитої події; 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перенесені травмуючі події в минулому; 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 сторонньої  підтримки в житті; 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фізичне здоров'я; 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 у людини або в його родині розладів психічного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в’я (у тому числі в минулому);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культурні корені і традиції;  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вік. </w:t>
      </w:r>
    </w:p>
    <w:p w:rsidR="00D8302C" w:rsidRDefault="001707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кожного є свої сили і можливості, які допомагають впоратися з життєвими проблемами. Разом з цим, як показує досвід, люди, які вважають, що їм надали хорошу соціальну підтримку, після 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изи краще справляються 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труднощами, ніж ті, хто вважає, що їм допомогли недостатньо. Тому так важливо надання коректної першої допомоги у надзвичайних ситуаціях [8,с.169].</w:t>
      </w:r>
    </w:p>
    <w:p w:rsidR="00D8302C" w:rsidRDefault="001707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Приводом звертання  до центрів надання психологічної допомоги можуть бути: 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 з повсякденними справами, коли насилу вдається зробити те, з чим раніше можна було впоратись легко;</w:t>
      </w:r>
    </w:p>
    <w:p w:rsidR="00D8302C" w:rsidRDefault="00170757">
      <w:pPr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.- болісний досвід - спогади про давню або недавню подію викликають душевний біль, прискорений пульс або напад паніки. 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переживання горя у зв’язку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втратою близьких, катастрофою або аварією;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вікова криза – неможливість самостійно змиритися зі своїм паспортним віком;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залежність і співзалежність – при сильному впливі когось або людина позбавляє себе свободи і гідності. 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тривожність та поганий настрій - сумніви або занепокоєння постійно заважають діяти або зовсім паралізують,  зовсім нічого не радує, а роздратування тільки посилюється і відбивається на близьких[11, c.22]. </w:t>
      </w:r>
    </w:p>
    <w:p w:rsidR="00D8302C" w:rsidRDefault="00170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 час війна в Україні підняла актуальність про</w:t>
      </w:r>
      <w:r>
        <w:rPr>
          <w:rFonts w:ascii="Times New Roman" w:eastAsia="Times New Roman" w:hAnsi="Times New Roman" w:cs="Times New Roman"/>
          <w:sz w:val="28"/>
          <w:szCs w:val="28"/>
        </w:rPr>
        <w:t>блеми збереження психологічного здоров’я військовослужбовців на принципово новий рівень. Адже участь у бойових діях практично завжди супроводжується стресовою реакцією організму, яка без відповідної своєчасної кваліфікованої допомоги може призвести до несп</w:t>
      </w:r>
      <w:r>
        <w:rPr>
          <w:rFonts w:ascii="Times New Roman" w:eastAsia="Times New Roman" w:hAnsi="Times New Roman" w:cs="Times New Roman"/>
          <w:sz w:val="28"/>
          <w:szCs w:val="28"/>
        </w:rPr>
        <w:t>риятливих наслідків, як для самого військовослужбовця, так і для суспільства в цілому. Психологічна травматизація особового складу стає причиною зниження ефективності виконання завдань за призначенням та збільшення небойових втрат. Також вона зумовлює вини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кнення труднощів із соціалізацією та погіршує якість життя військовослужбовців, створює тривалі соціальні, економічні та політичні проблеми для країни. У зв’язку з цим гострою є потреба в консультаційній і психотерапевтичній допомозі різним категоріям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трав</w:t>
      </w:r>
      <w:r>
        <w:rPr>
          <w:rFonts w:ascii="Times New Roman" w:eastAsia="Times New Roman" w:hAnsi="Times New Roman" w:cs="Times New Roman"/>
          <w:sz w:val="28"/>
          <w:szCs w:val="28"/>
        </w:rPr>
        <w:t>мованих осіб – військовослужбовцям, ветеранам, членам їхніх сімей, які переживають руйнацію звичного життя[10, с. 6].</w:t>
      </w:r>
      <w:r>
        <w:t xml:space="preserve"> </w:t>
      </w:r>
    </w:p>
    <w:p w:rsidR="00D8302C" w:rsidRDefault="00170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Узагальнення ситуацій та способи їх подалання при наданні психологічних послуг наведено у табл. 1.1.</w:t>
      </w:r>
    </w:p>
    <w:p w:rsidR="00D8302C" w:rsidRDefault="0017075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Таблиця 1.1</w:t>
      </w:r>
    </w:p>
    <w:p w:rsidR="00D8302C" w:rsidRDefault="00170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Ситуації, в яких є необхідність надання психологічних послуг</w:t>
      </w:r>
    </w:p>
    <w:tbl>
      <w:tblPr>
        <w:tblStyle w:val="af4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095"/>
      </w:tblGrid>
      <w:tr w:rsidR="00D8302C">
        <w:tc>
          <w:tcPr>
            <w:tcW w:w="3369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Симптоми</w:t>
            </w:r>
          </w:p>
        </w:tc>
        <w:tc>
          <w:tcPr>
            <w:tcW w:w="6095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подолання</w:t>
            </w:r>
          </w:p>
        </w:tc>
      </w:tr>
      <w:tr w:rsidR="00D8302C">
        <w:tc>
          <w:tcPr>
            <w:tcW w:w="3369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Депресія і тривожність</w:t>
            </w:r>
          </w:p>
        </w:tc>
        <w:tc>
          <w:tcPr>
            <w:tcW w:w="6095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людина відчуває постійну сумнівність, втрату інтересу до життя, паніку або постійний стрес, психолог може допомогти розібратися в цих почуттях та знайти способи подолання</w:t>
            </w:r>
          </w:p>
        </w:tc>
      </w:tr>
      <w:tr w:rsidR="00D8302C">
        <w:tc>
          <w:tcPr>
            <w:tcW w:w="3369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Стосунки та міжособис-тісні конфлікти</w:t>
            </w:r>
          </w:p>
        </w:tc>
        <w:tc>
          <w:tcPr>
            <w:tcW w:w="6095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є проблеми у  відносинах з партнером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дітьми, рідними чи колегами, психолог може допомогти змінити спосіб спілкування та вирішувати конфлікти</w:t>
            </w:r>
          </w:p>
        </w:tc>
      </w:tr>
      <w:tr w:rsidR="00D8302C">
        <w:tc>
          <w:tcPr>
            <w:tcW w:w="3369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Залежність і адикції</w:t>
            </w:r>
          </w:p>
        </w:tc>
        <w:tc>
          <w:tcPr>
            <w:tcW w:w="6095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може надати підтримку та допомогу у відновленні при алкогольній, наркотичній або іншій формі залежності </w:t>
            </w:r>
          </w:p>
        </w:tc>
      </w:tr>
      <w:tr w:rsidR="00D8302C">
        <w:tc>
          <w:tcPr>
            <w:tcW w:w="3369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Травми та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</w:p>
        </w:tc>
        <w:tc>
          <w:tcPr>
            <w:tcW w:w="6095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травматичних подіях, таких як аварія, насильство чи втрата близької людини, психолог може допомогти зрозуміти та обробити свої емоції та відновити психологічне здоров’я</w:t>
            </w:r>
          </w:p>
        </w:tc>
      </w:tr>
      <w:tr w:rsidR="00D8302C">
        <w:tc>
          <w:tcPr>
            <w:tcW w:w="3369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особистості</w:t>
            </w:r>
          </w:p>
        </w:tc>
        <w:tc>
          <w:tcPr>
            <w:tcW w:w="6095" w:type="dxa"/>
          </w:tcPr>
          <w:p w:rsidR="00D8302C" w:rsidRDefault="0017075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може бути корисним і для тих, хто прагне покращит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своє самопізнання, самооцінку та навички вирішення проблем.</w:t>
            </w:r>
          </w:p>
          <w:p w:rsidR="00D8302C" w:rsidRDefault="00D8302C">
            <w:pPr>
              <w:spacing w:before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Отже, психологічна допомога, яка надається центрами надання психологічних послуг — це підтримка і сприяння людині або соціальній групі в психологічно складній життєвій ситуації. Мета психологічної допомоги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зняти психоемоційне напруження, поліпшити якість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життя і соціальну адаптацію, підвищити особисту ефективність, привнести гармонію у відносини з самим собою і з навколишнім світом.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Психологічну допомогу надають державні, приватні, штатні психологи. Перші працюють у державних структурах – дитсадках,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поліклініках, лікарнях, соціально-консультаційних службах, службах екстреної допомоги, центрах зайнятості, а також в центрах надання психологічних послуг.</w:t>
      </w:r>
    </w:p>
    <w:p w:rsidR="00D8302C" w:rsidRDefault="00D830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Нормативне забезпечення функціонування центрів надання психологічних послуг</w:t>
      </w: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Центри надання психологічних послуг у своїй діяльності керуються Конституцією України [1], законами України, актами Президента України та Кабінету Міністрів України, рішеннями центральних і місцевих органів виконавчої влади, а також положенням про центр.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гідно типового положення про центр соціально-психологічної допомоги основним завданням центру є надання невідкладних психологічних, соціально-побутових, соціально-педагогічних, соціально-медичних, соціально-економічних, інформаційних і юридичних послуг, по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слуг з працевлаштування осіб, які перебувають в кризовому стані, для сприяння їх якнайшвидшому поверненню до нормальних умов життєдіяльності [6].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Типове положення про центр соціально-психологічної допомоги визначає також основні напрямки функціонування та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права таких центрів.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Центри надання психодошічних послуг  функціонують у державних структурах. 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Україні під подвійним підпорядкуванням  Мінветеранів та МОЗ  працюють Центри соціально-психологічної реабілітації. Вони  надають кваліфіковану психологічну, соціальну, реабілітаційну та інформаційно-консультаційну допомогу ветеранам війни, учасникам анти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терористичної операції та членам їх сімей. 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Професійна діяльність практичного психолога регулюється не тільки законодавчо, тобто певними законами, інструкціями та методичними вказівками, а й конкретними етичними нормами.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Поки що єдиним документом, який 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ламентує діяльність психологічних служб, є Етичний кодекс Товариства психологів України, який являє собою сукупність етичних норм, правил поведінки, що склалися у психологічному співтоваристві й регулюють його життєдіяльність. Об’єктом досліджень і впливу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психологів є внутрішній світ особистості, тому їхні контакти з іншими людьми повинні бути теплими, доброзичливими, цілющими [4].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Етичний кодекс насамперед передбачає застосування таких загальних етичних принципів: повага до особистості, захист людських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почуття відповідальності, чесність та відвертість стосовно клієнта, обережність щодо використання методів і процедур, професійна компетентність, твердість у досягненні мети втручання, наукове обґрунтування останнього.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Ообов’язковим для фахівців в усіх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напрямах його діяльності – психодіагностиці, психокорекції, психопрофілактиці тощо є принцип відповідальності. Кожний психолог несе особисту відповідальність за свою роботу та її можливі наслідки  та об’єктивність результатів.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 відповідальність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психолога перед клієнтом  полягає також у збереженні даних психологічних обстежень у таємниці або в переданні їх третім особам лише з особистого дозволу клієнта [9].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Наступним етичним принципом є компетентність психолога, який полягає в постійному підвищ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енні рівня професійної компетентності, удосконаленні своїх знань про нові наукові досягнення в галузі його діяльності. Професійному психологу необхідно брати лише ті завдання, для виконання яких він має відповідну освіту та володіє методами їх реалізації.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 психолог не має права передавати психодіагностичні, психотерапевтичні чи психокорекційні методики для користування некомпетентним особам для запобігання використання методів психодіагностики професійно непідготовленими людьми.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Робота практикуючого психолога передусім повинна бути спрямована на захист інтересів клієнта. Надання психологічної допомоги потрібно проводити на основі безумовної поваги гідності та недоторканності особистості людини, активно захищати її права, визначені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Загальною декларацією прав людини [4].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принципом конфедеційності психолог зобов’язаний додержуватися конфіденційності у всьому, що стосується взаємин з клієнтом, його особистого життя і життєвих обставин. Виняток становлять випадки, коли виявлені симп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томи є небезпечними для клієнта та інших людей, і психолог зобов’язаний поінформувати тих, хто може надати кваліфіковану допомогу. Конфіденційності можна не додержуватись, якщо клієнт просить або згоджується, аби в його інтересах інформацію було передано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ншій особі. [7, с.45]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Слід зазначити, що розв’язуючи спірні питання, психологи керуються передусім положеннями Етичного кодексу, а у складних випадках арбітром може виступати Комітет з етики, заснований Товариством психологів України.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чином, розглян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увши морально-етичні принципи діяльності практичних психологів і деякі ситуації та випадки їх застосування у практиці, слід наголосити, що з етичного боку від практичного психолога вимагається передусім глибоке розуміння суті життєвої ситуації людини та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обливостей її індивідуальності.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Праця з сімейного консультування та сімейної терапії ведеться в основному на приватній основі. Основне завдання психолога – допомога у розв’язанні сімейних конфліктів, вирішення питань виховання дітей у сім’ї, сексуальні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блеми клієнтів, взаємини між подружжям. Сімейні проблеми є багатоаспектними і, у багатьох випадках, доволі складними. Тому в останні роки спостерігається спеціалізація психологів у тому чи іншому напрямі сімейної терапії і консультування.</w:t>
      </w: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2C" w:rsidRDefault="00170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2</w:t>
      </w:r>
    </w:p>
    <w:p w:rsidR="00D8302C" w:rsidRDefault="00170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ОСОБЛИВОСТІ ФУНКЦІОНУВАННЯ ЦЕНТРІВ НАДАННЯ ПСИХОЛОГІЧНИХ ПОСЛУГ</w:t>
      </w:r>
    </w:p>
    <w:p w:rsidR="00D8302C" w:rsidRDefault="00D830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2C" w:rsidRDefault="00170757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 Види та способи надання психологічних послуг</w:t>
      </w: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14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центрах надання психологічних послуг використовуються різні види й форми психологічної допомоги, які мають загальні риси, відмінності та характерні особливості. Проте єдине, що їх об’єднує – це допомога та  підтримка особистості в процесі її становлення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розвитку, допомога  людині бути щасливою і гармонійною у навколишньому світі.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 показали, що в процесі надання психологічної допомоги використовуються наступні види психологічної допомоги: психологічне консультування, психотерапія,  психологіч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корекція, психопрофілактика, психологічна реабілітація, психологічний розвиток особистості [20].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Психологiчна корекцiя – органiзований вплив на клієнта з метою змiни проявів його активностi вiдповiдно до вiкової норми психiчного розвитку. Психологічна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ідтримка спрямовується на актуалізацію існуючих і створення додаткових психологічних ресурсів, які забезпечують активні дії клієнта. []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Психопрофілактика – це система психолого-педагогічних й організаційних заходів, які запобігають виникненню різноманітних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психологічних проблем і спрямовані на збереження психічного здоровʼя клієнтів, на створення нормальних умов для їх життєдіяльності.[].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Психологічна реабілітація – процес організованого психологічного впливу, спрямованого на відновлення такого стану психіч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здоровʼя воїнів, який знову дозволить їм успішно вирішувати бойові та службові завдання. Ця діяльність, спрямована на відновлення психічних функцій й особистісного статусу людини, порушеного внаслідок дії психотравмуючих факторів, з використанням мето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дів і процедури психотерапії.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Психореабілітаційні заходи проводяться, як правило, в системі реадаптаційної програми, що допускає не тільки спеціалізовану медичну і психологічну допомогу, але і створення необхідних соціальних умов.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Психологічне консультува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 – це вид психологічної допомоги, що полягає в роз’ясненні людині його психологічних труднощів, знятті психологічної напруги, підвищенні його соціально-психологічної компетентності і сприянні в рішенні складних особистих проблем, профілактиці і подоланн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кризових ситуацій, а також корекції неадаптивних способів поведінки. Метою консультування є створення сприятливих умов для розв’язання конфліктних ситуацій, продуктивного виходу з кризи, більш продуктивного особистісного розвитку, підвищення якості 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14"/>
        <w:jc w:val="both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Психотерапія – особливий вид міжособистісної взаємодії, за якої пацієнтам надається професійна допомога психологічними засобами при вирішенні проблем психічного характеру. Психотерапiя передбачає активний вплив психотерапевта на особистість військовослу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жбовця. Пацiєнт психотерапевта – це людина, яка потребує реконструкцiї її особистості [1; 2]. Психологічний розвиток або формування нових психічних операцій, або психічних утворень. Проводиться у медичних або інших лікувальних установах, де необхідно з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заміни втрачених унаслідок травм або хвороб психічних утворень «виростити» нові, які будуть виконувати функції зниклих або ушкоджених [11, с. 35].</w:t>
      </w:r>
    </w:p>
    <w:p w:rsidR="00D8302C" w:rsidRDefault="001707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психотерапії, як форму психологічної допомоги розрізняють її медичний напрям, який охоплює лікування пси</w:t>
      </w:r>
      <w:r>
        <w:rPr>
          <w:rFonts w:ascii="Times New Roman" w:eastAsia="Times New Roman" w:hAnsi="Times New Roman" w:cs="Times New Roman"/>
          <w:sz w:val="28"/>
          <w:szCs w:val="28"/>
        </w:rPr>
        <w:t>хологічними засобами нервово-психічних, психосоматичних хвороб і розладів у людини, і немедичне, яке орієнтоване на здорову людину і займається подоланням його психологічних труднощів, надання допомоги в його особистісному розвитку.</w:t>
      </w:r>
    </w:p>
    <w:p w:rsidR="00D8302C" w:rsidRDefault="001707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Найпоширенішим видом на</w:t>
      </w:r>
      <w:r>
        <w:rPr>
          <w:rFonts w:ascii="Times New Roman" w:eastAsia="Times New Roman" w:hAnsi="Times New Roman" w:cs="Times New Roman"/>
          <w:sz w:val="28"/>
          <w:szCs w:val="28"/>
        </w:rPr>
        <w:t>дання психологічних послуг  в центрах є психологічне консультування, яке спрямоване на допомогу людям, у яких виникають емоційні, психологічні  та міжособистісні проблеми. Ця форма психологічної підтримки може бути надзвичайно корисною для тих, хто шукає п</w:t>
      </w:r>
      <w:r>
        <w:rPr>
          <w:rFonts w:ascii="Times New Roman" w:eastAsia="Times New Roman" w:hAnsi="Times New Roman" w:cs="Times New Roman"/>
          <w:sz w:val="28"/>
          <w:szCs w:val="28"/>
        </w:rPr>
        <w:t>ідтримку, внутрішній розвиток або розв’язання проблем.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Завданням психологічного консультування є не тривале лікування розладів, а оперативна робота з деструктивними формами спілкування, корекція і вироблення нових форм поведінки, планування дій клієнта. 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обота в основному крутиться навколо почуттів, емоцій, переживань, сумнівів. робота стосується конкретних дій, рішень, планів. звертається до несвідомого, чуттєвого сприйняття. звертається до свідомості , інтелекту, раціонального мислення. звертається до ми</w:t>
      </w:r>
      <w:r>
        <w:rPr>
          <w:rFonts w:ascii="Times New Roman" w:eastAsia="Times New Roman" w:hAnsi="Times New Roman" w:cs="Times New Roman"/>
          <w:sz w:val="28"/>
          <w:szCs w:val="28"/>
        </w:rPr>
        <w:t>нулого. концентрується на сьогоденні та майбутньому. проходить в уповільненому темпі, можна сказати навпомацки. проходить енергійно, з обговоренням варіантів вирішення намічених планів. закінчується загальним покращенням стану клієнта. закінчується конкрет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ними висновками, вирішенням питання. частіше орієнтована на десятки сесій протягом декількох років. спочатку орієнтовано на 5-6 сесій. </w:t>
      </w:r>
    </w:p>
    <w:p w:rsidR="00D8302C" w:rsidRDefault="001707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Переваги психологічного консультування наступні. Для покращення емоційного стану психологами центрів надання психологічн</w:t>
      </w:r>
      <w:r>
        <w:rPr>
          <w:rFonts w:ascii="Times New Roman" w:eastAsia="Times New Roman" w:hAnsi="Times New Roman" w:cs="Times New Roman"/>
          <w:sz w:val="28"/>
          <w:szCs w:val="28"/>
        </w:rPr>
        <w:t>их послуг надається підтримка та та набір інструментів для керування емоціями, що допомагає клієнтам відчути себе краще та покращити своє самопочуття.</w:t>
      </w:r>
    </w:p>
    <w:p w:rsidR="00D8302C" w:rsidRDefault="001707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подоланні стресу психолог допомагає зрозуміти та ефективно впоратися зі стресом і труднощами в житті. Для розвитку навичок надається допомога з розвитку вміння спілкування, вирішення проблем, та самоконтролю.</w:t>
      </w:r>
    </w:p>
    <w:p w:rsidR="00D8302C" w:rsidRDefault="0017075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 центрів надання психологічних пос</w:t>
      </w:r>
      <w:r>
        <w:rPr>
          <w:rFonts w:ascii="Times New Roman" w:eastAsia="Times New Roman" w:hAnsi="Times New Roman" w:cs="Times New Roman"/>
          <w:sz w:val="28"/>
          <w:szCs w:val="28"/>
        </w:rPr>
        <w:t>луг також допомагають клієнтам у підтримці важливих рішень, таких як розлучення, зміна кар’єри чи виховання дітей та   в  покращенні взаємин з іншими людьми, що призводить до більшого задоволення від соціального життя.</w:t>
      </w: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Психологічне консультування в центрах надання психологічних послуг  може бути проведене як індивідуально, так і в групах, залежно від потреб та вибору клієнта. Основні етапи процесу консультування наведені на рис. 2.1.</w:t>
      </w: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3295650" cy="1714500"/>
                <wp:effectExtent l="0" t="0" r="0" b="0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938" y="2927513"/>
                          <a:ext cx="3286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02C" w:rsidRDefault="00D830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3295650" cy="1714500"/>
                <wp:effectExtent b="0" l="0" r="0" t="0"/>
                <wp:wrapNone/>
                <wp:docPr id="3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171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330200</wp:posOffset>
                </wp:positionV>
                <wp:extent cx="3133725" cy="1590675"/>
                <wp:effectExtent l="0" t="0" r="0" b="0"/>
                <wp:wrapNone/>
                <wp:docPr id="322" name="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2989425"/>
                          <a:ext cx="31242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302C" w:rsidRDefault="00170757">
                            <w:pPr>
                              <w:spacing w:before="100" w:after="10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Психолог оцінює проблеми та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потреби клієнта, проводячи інтерв’ю і, можливо, використовуючи стандартизовані оцінки. Діагноз не завжди є обов’язковим і може бути лише частиною процесу.</w:t>
                            </w:r>
                          </w:p>
                          <w:p w:rsidR="00D8302C" w:rsidRDefault="00D8302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330200</wp:posOffset>
                </wp:positionV>
                <wp:extent cx="3133725" cy="1590675"/>
                <wp:effectExtent b="0" l="0" r="0" t="0"/>
                <wp:wrapNone/>
                <wp:docPr id="32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159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292100</wp:posOffset>
                </wp:positionV>
                <wp:extent cx="2114550" cy="523875"/>
                <wp:effectExtent l="0" t="0" r="0" b="0"/>
                <wp:wrapNone/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3488" y="3522825"/>
                          <a:ext cx="2105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02C" w:rsidRDefault="00D830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292100</wp:posOffset>
                </wp:positionV>
                <wp:extent cx="2114550" cy="523875"/>
                <wp:effectExtent b="0" l="0" r="0" t="0"/>
                <wp:wrapNone/>
                <wp:docPr id="32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1914525" cy="476250"/>
                <wp:effectExtent l="0" t="0" r="0" b="0"/>
                <wp:wrapNone/>
                <wp:docPr id="313" name="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3500" y="3546638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302C" w:rsidRDefault="0017075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Оцінка і діагноз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1914525" cy="476250"/>
                <wp:effectExtent b="0" l="0" r="0" t="0"/>
                <wp:wrapNone/>
                <wp:docPr id="3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114300</wp:posOffset>
                </wp:positionV>
                <wp:extent cx="9526" cy="25400"/>
                <wp:effectExtent l="0" t="0" r="0" b="0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74538" y="3775237"/>
                          <a:ext cx="542925" cy="952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114300</wp:posOffset>
                </wp:positionV>
                <wp:extent cx="9526" cy="25400"/>
                <wp:effectExtent b="0" l="0" r="0" t="0"/>
                <wp:wrapNone/>
                <wp:docPr id="32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6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266700</wp:posOffset>
                </wp:positionV>
                <wp:extent cx="2076450" cy="695325"/>
                <wp:effectExtent l="0" t="0" r="0" b="0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2538" y="3437100"/>
                          <a:ext cx="2066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02C" w:rsidRDefault="00D830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266700</wp:posOffset>
                </wp:positionV>
                <wp:extent cx="2076450" cy="695325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292100</wp:posOffset>
                </wp:positionV>
                <wp:extent cx="1914525" cy="647700"/>
                <wp:effectExtent l="0" t="0" r="0" b="0"/>
                <wp:wrapNone/>
                <wp:docPr id="311" name="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3500" y="3460913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302C" w:rsidRDefault="0017075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Розробка плану консультування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292100</wp:posOffset>
                </wp:positionV>
                <wp:extent cx="1914525" cy="647700"/>
                <wp:effectExtent b="0" l="0" r="0" t="0"/>
                <wp:wrapNone/>
                <wp:docPr id="3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88900</wp:posOffset>
                </wp:positionV>
                <wp:extent cx="3295650" cy="1009650"/>
                <wp:effectExtent l="0" t="0" r="0" b="0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938" y="3279938"/>
                          <a:ext cx="32861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02C" w:rsidRDefault="00D830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88900</wp:posOffset>
                </wp:positionV>
                <wp:extent cx="3295650" cy="1009650"/>
                <wp:effectExtent b="0" l="0" r="0" t="0"/>
                <wp:wrapNone/>
                <wp:docPr id="32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114300</wp:posOffset>
                </wp:positionV>
                <wp:extent cx="3133725" cy="895350"/>
                <wp:effectExtent l="0" t="0" r="0" b="0"/>
                <wp:wrapNone/>
                <wp:docPr id="325" name="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337088"/>
                          <a:ext cx="31242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302C" w:rsidRDefault="00170757">
                            <w:pPr>
                              <w:spacing w:before="100" w:after="10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Психолог спільно з клієнтом створює план консультування, який містить конкретні цілі та методи лікування.</w:t>
                            </w:r>
                          </w:p>
                          <w:p w:rsidR="00D8302C" w:rsidRDefault="00D8302C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114300</wp:posOffset>
                </wp:positionV>
                <wp:extent cx="3133725" cy="895350"/>
                <wp:effectExtent b="0" l="0" r="0" t="0"/>
                <wp:wrapNone/>
                <wp:docPr id="32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9526" cy="25400"/>
                <wp:effectExtent l="0" t="0" r="0" b="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74538" y="3775237"/>
                          <a:ext cx="542925" cy="952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9526" cy="25400"/>
                <wp:effectExtent b="0" l="0" r="0" t="0"/>
                <wp:wrapNone/>
                <wp:docPr id="32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6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279400</wp:posOffset>
                </wp:positionV>
                <wp:extent cx="3248025" cy="1695450"/>
                <wp:effectExtent l="0" t="0" r="0" b="0"/>
                <wp:wrapNone/>
                <wp:docPr id="312" name="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6750" y="2937038"/>
                          <a:ext cx="32385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02C" w:rsidRDefault="00D830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279400</wp:posOffset>
                </wp:positionV>
                <wp:extent cx="3248025" cy="1695450"/>
                <wp:effectExtent b="0" l="0" r="0" t="0"/>
                <wp:wrapNone/>
                <wp:docPr id="3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169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355600</wp:posOffset>
                </wp:positionV>
                <wp:extent cx="3133725" cy="1733550"/>
                <wp:effectExtent l="0" t="0" r="0" b="0"/>
                <wp:wrapNone/>
                <wp:docPr id="320" name="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2917988"/>
                          <a:ext cx="31242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302C" w:rsidRDefault="00170757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Клієнт і психолог проводять регулярні сесії, під час яких обговорюють проблеми, шукають рішення та розвивають навички самодопомоги. Сесії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можуть бути різної тривалості та частоти в залежності від потреб.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355600</wp:posOffset>
                </wp:positionV>
                <wp:extent cx="3133725" cy="1733550"/>
                <wp:effectExtent b="0" l="0" r="0" t="0"/>
                <wp:wrapNone/>
                <wp:docPr id="32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279400</wp:posOffset>
                </wp:positionV>
                <wp:extent cx="2019300" cy="695325"/>
                <wp:effectExtent l="0" t="0" r="0" b="0"/>
                <wp:wrapNone/>
                <wp:docPr id="323" name="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1113" y="343710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02C" w:rsidRDefault="00D830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279400</wp:posOffset>
                </wp:positionV>
                <wp:extent cx="2019300" cy="695325"/>
                <wp:effectExtent b="0" l="0" r="0" t="0"/>
                <wp:wrapNone/>
                <wp:docPr id="32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330200</wp:posOffset>
                </wp:positionV>
                <wp:extent cx="1914525" cy="647700"/>
                <wp:effectExtent l="0" t="0" r="0" b="0"/>
                <wp:wrapNone/>
                <wp:docPr id="315" name="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3500" y="3460913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302C" w:rsidRDefault="0017075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Сесії консультування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330200</wp:posOffset>
                </wp:positionV>
                <wp:extent cx="1914525" cy="647700"/>
                <wp:effectExtent b="0" l="0" r="0" t="0"/>
                <wp:wrapNone/>
                <wp:docPr id="3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190500</wp:posOffset>
                </wp:positionV>
                <wp:extent cx="9526" cy="25400"/>
                <wp:effectExtent l="0" t="0" r="0" b="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74538" y="3775237"/>
                          <a:ext cx="542925" cy="952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190500</wp:posOffset>
                </wp:positionV>
                <wp:extent cx="9526" cy="25400"/>
                <wp:effectExtent b="0" l="0" r="0" t="0"/>
                <wp:wrapNone/>
                <wp:docPr id="31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6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279400</wp:posOffset>
                </wp:positionV>
                <wp:extent cx="2019300" cy="561975"/>
                <wp:effectExtent l="0" t="0" r="0" b="0"/>
                <wp:wrapNone/>
                <wp:docPr id="308" name="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1113" y="3503775"/>
                          <a:ext cx="2009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02C" w:rsidRDefault="00D830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279400</wp:posOffset>
                </wp:positionV>
                <wp:extent cx="2019300" cy="56197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1914525" cy="466725"/>
                <wp:effectExtent l="0" t="0" r="0" b="0"/>
                <wp:wrapNone/>
                <wp:docPr id="316" name="Прямоугольник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3500" y="355140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302C" w:rsidRDefault="0017075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Оцінка результатів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1914525" cy="466725"/>
                <wp:effectExtent b="0" l="0" r="0" t="0"/>
                <wp:wrapNone/>
                <wp:docPr id="31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114300</wp:posOffset>
                </wp:positionV>
                <wp:extent cx="3248025" cy="923925"/>
                <wp:effectExtent l="0" t="0" r="0" b="0"/>
                <wp:wrapNone/>
                <wp:docPr id="319" name="Прямо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6750" y="3322800"/>
                          <a:ext cx="3238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02C" w:rsidRDefault="00D830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114300</wp:posOffset>
                </wp:positionV>
                <wp:extent cx="3248025" cy="923925"/>
                <wp:effectExtent b="0" l="0" r="0" t="0"/>
                <wp:wrapNone/>
                <wp:docPr id="31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114300</wp:posOffset>
                </wp:positionV>
                <wp:extent cx="3133725" cy="866775"/>
                <wp:effectExtent l="0" t="0" r="0" b="0"/>
                <wp:wrapNone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351375"/>
                          <a:ext cx="31242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302C" w:rsidRDefault="00170757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Психолог оцінює ефективність консультування  та відстежує досягнення клієнта щодо поставлених цілей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114300</wp:posOffset>
                </wp:positionV>
                <wp:extent cx="3133725" cy="866775"/>
                <wp:effectExtent b="0" l="0" r="0" t="0"/>
                <wp:wrapNone/>
                <wp:docPr id="32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127000</wp:posOffset>
                </wp:positionV>
                <wp:extent cx="9525" cy="25400"/>
                <wp:effectExtent l="0" t="0" r="0" b="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74538" y="3775238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127000</wp:posOffset>
                </wp:positionV>
                <wp:extent cx="9525" cy="25400"/>
                <wp:effectExtent b="0" l="0" r="0" t="0"/>
                <wp:wrapNone/>
                <wp:docPr id="31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2.1. Основні етапи процесу консультування в центрах надання психологічних послуг</w:t>
      </w: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Консультаційне направлення в психології виникло у відповідь на потреби людей без клінічних порушень, але з конкретними життєвими проблемами. Наочний приклад психологічног</w:t>
      </w:r>
      <w:r>
        <w:rPr>
          <w:rFonts w:ascii="Times New Roman" w:eastAsia="Times New Roman" w:hAnsi="Times New Roman" w:cs="Times New Roman"/>
          <w:sz w:val="28"/>
          <w:szCs w:val="28"/>
        </w:rPr>
        <w:t>о консультування-розмова по телефону довіри. Людина з особистою трагедією розмовляє з анонімним психологом, якого він ніколи не бачив. Психолог в свою чергу намагається знайти контакт і вибудувати бесіду так, щоб вирішити клієнтський запит. В середньому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нсультація триває від півгодини до 4-6 годин і в більшості випадків мова йде про особистісних протиріччях. Пройти тест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невпевненість у собі Етичний кодекс в роботі психолога. Консультативний вид психологічної допомоги спочатку будувався на клієнт-центро</w:t>
      </w:r>
      <w:r>
        <w:rPr>
          <w:rFonts w:ascii="Times New Roman" w:eastAsia="Times New Roman" w:hAnsi="Times New Roman" w:cs="Times New Roman"/>
          <w:sz w:val="28"/>
          <w:szCs w:val="28"/>
        </w:rPr>
        <w:t>ваної гуманістичної психотерапії К.Роджерса. Поступово він увібрав моделі взаємодії з когнітивно-поведінкової терапії , гештальттерапії , сімейних розстановок, транзактного аналізу. Серцевиною напрямку вважається "консультативна взаємодія", при якому клієн</w:t>
      </w:r>
      <w:r>
        <w:rPr>
          <w:rFonts w:ascii="Times New Roman" w:eastAsia="Times New Roman" w:hAnsi="Times New Roman" w:cs="Times New Roman"/>
          <w:sz w:val="28"/>
          <w:szCs w:val="28"/>
        </w:rPr>
        <w:t>т за допомогою психолога вчиться вирішувати проблеми, спираючись на свої сильні сторони і внутрішні ресурси. Під час спільної роботи психолог-консультант стає для клієнта своєрідним психологічним дзеркалом, яке, як і звичайне, допомагає «привести себе в по</w:t>
      </w:r>
      <w:r>
        <w:rPr>
          <w:rFonts w:ascii="Times New Roman" w:eastAsia="Times New Roman" w:hAnsi="Times New Roman" w:cs="Times New Roman"/>
          <w:sz w:val="28"/>
          <w:szCs w:val="28"/>
        </w:rPr>
        <w:t>рядок». Крім цього» дзеркало " дає можливість розглянути себе з боку, сфокусуватися на проблемі, перенаправити роботу від скарги через бажання до вирішення. Але все це-не звичайна бесіда двох хороших друзів, а коректна робота психолога відповідно до етично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кодексу. </w:t>
      </w: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першу консультацію більшість людей наводить одне загальне утруднення: неможливість відверто поспілкуватися з розумним співрозмовником і отримати адекватний погляд з боку. Родичі або друзі готові допомогти, але вони виявляються настільки втягнутими в осо</w:t>
      </w:r>
      <w:r>
        <w:rPr>
          <w:rFonts w:ascii="Times New Roman" w:eastAsia="Times New Roman" w:hAnsi="Times New Roman" w:cs="Times New Roman"/>
          <w:sz w:val="28"/>
          <w:szCs w:val="28"/>
        </w:rPr>
        <w:t>бисті проблеми клієнта, що не можуть міркувати про них відсторонено. Іноді у близьких просто немає потрібних знань або досвіду, щоб розкласти по поличках проблему або дати слушну пораду. Можливість виговоритися допомагає клієнту краще структурувати свій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пит, а в окремих випадках – самому знайти рішення. </w:t>
      </w: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Щоб направити розмову в потрібну сторону і максимально розговорити співрозмовника, психологи центрів надання психологічних послуг застосовують додаткові техніки психологічного консультування, які наведені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табл. 2.1.</w:t>
      </w:r>
    </w:p>
    <w:p w:rsidR="00D8302C" w:rsidRDefault="0017075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Таблиця 2.1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Техніки психологічного консультування в центрах надання психологічних послуг </w:t>
      </w:r>
    </w:p>
    <w:tbl>
      <w:tblPr>
        <w:tblStyle w:val="af5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520"/>
      </w:tblGrid>
      <w:tr w:rsidR="00D8302C">
        <w:tc>
          <w:tcPr>
            <w:tcW w:w="2802" w:type="dxa"/>
          </w:tcPr>
          <w:p w:rsidR="00D8302C" w:rsidRDefault="001707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 техніки</w:t>
            </w:r>
          </w:p>
        </w:tc>
        <w:tc>
          <w:tcPr>
            <w:tcW w:w="6520" w:type="dxa"/>
          </w:tcPr>
          <w:p w:rsidR="00D8302C" w:rsidRDefault="001707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їх проведення</w:t>
            </w:r>
          </w:p>
        </w:tc>
      </w:tr>
      <w:tr w:rsidR="00D8302C">
        <w:tc>
          <w:tcPr>
            <w:tcW w:w="2802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Відкрите питання</w:t>
            </w:r>
          </w:p>
        </w:tc>
        <w:tc>
          <w:tcPr>
            <w:tcW w:w="6520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дає можливість зосередити увагу на особистому досвіді, задати напрямок роздумів</w:t>
            </w:r>
          </w:p>
        </w:tc>
      </w:tr>
      <w:tr w:rsidR="00D8302C">
        <w:tc>
          <w:tcPr>
            <w:tcW w:w="2802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Невербальний вплив</w:t>
            </w:r>
          </w:p>
        </w:tc>
        <w:tc>
          <w:tcPr>
            <w:tcW w:w="6520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дбадьорюючі жести, кивок голови, нахил тулуба – розташовують співрозмовника до більшої відвертості</w:t>
            </w:r>
          </w:p>
        </w:tc>
      </w:tr>
      <w:tr w:rsidR="00D8302C">
        <w:tc>
          <w:tcPr>
            <w:tcW w:w="2802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Підтримка</w:t>
            </w:r>
          </w:p>
        </w:tc>
        <w:tc>
          <w:tcPr>
            <w:tcW w:w="6520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розповідь про особистий досвід для підтвердження висловлених почуттів або ставлення</w:t>
            </w:r>
          </w:p>
        </w:tc>
      </w:tr>
      <w:tr w:rsidR="00D8302C">
        <w:tc>
          <w:tcPr>
            <w:tcW w:w="2802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Рефлексивне слухання</w:t>
            </w:r>
          </w:p>
        </w:tc>
        <w:tc>
          <w:tcPr>
            <w:tcW w:w="6520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 активне переживання разом з клієнтом</w:t>
            </w:r>
          </w:p>
        </w:tc>
      </w:tr>
      <w:tr w:rsidR="00D8302C">
        <w:tc>
          <w:tcPr>
            <w:tcW w:w="2802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Емпатія</w:t>
            </w:r>
          </w:p>
        </w:tc>
        <w:tc>
          <w:tcPr>
            <w:tcW w:w="6520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 довірчих відносин і позитивної психологічної зв'язку в парі клієнт-психотерапевт</w:t>
            </w:r>
          </w:p>
        </w:tc>
      </w:tr>
      <w:tr w:rsidR="00D8302C">
        <w:tc>
          <w:tcPr>
            <w:tcW w:w="2802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Фокусування</w:t>
            </w:r>
          </w:p>
        </w:tc>
        <w:tc>
          <w:tcPr>
            <w:tcW w:w="6520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підводить співрозмовника до конкретної проблеми, не дає піти в роздум</w:t>
            </w:r>
          </w:p>
        </w:tc>
      </w:tr>
      <w:tr w:rsidR="00D8302C">
        <w:tc>
          <w:tcPr>
            <w:tcW w:w="2802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520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розповідь про когнітивні спотворення, механізми, причини, стадії різних психологічних явищ</w:t>
            </w:r>
          </w:p>
        </w:tc>
      </w:tr>
      <w:tr w:rsidR="00D8302C">
        <w:tc>
          <w:tcPr>
            <w:tcW w:w="2802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Зворотній зв'язок</w:t>
            </w:r>
          </w:p>
        </w:tc>
        <w:tc>
          <w:tcPr>
            <w:tcW w:w="6520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показує клієнту, як він виглядає з боку, як його сприймають оточуючі</w:t>
            </w:r>
          </w:p>
        </w:tc>
      </w:tr>
      <w:tr w:rsidR="00D8302C">
        <w:tc>
          <w:tcPr>
            <w:tcW w:w="2802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Конфронтація</w:t>
            </w:r>
          </w:p>
        </w:tc>
        <w:tc>
          <w:tcPr>
            <w:tcW w:w="6520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демонстрація суперечностей, розбіжностей у розповіді клієнта</w:t>
            </w:r>
          </w:p>
        </w:tc>
      </w:tr>
      <w:tr w:rsidR="00D8302C">
        <w:tc>
          <w:tcPr>
            <w:tcW w:w="2802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Пошук альтернатив</w:t>
            </w:r>
          </w:p>
        </w:tc>
        <w:tc>
          <w:tcPr>
            <w:tcW w:w="6520" w:type="dxa"/>
          </w:tcPr>
          <w:p w:rsidR="00D8302C" w:rsidRDefault="001707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міркування про можливі шляхи вирішення проблеми, аналіз прийнятого рішення</w:t>
            </w:r>
          </w:p>
        </w:tc>
      </w:tr>
    </w:tbl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Додатково можуть використовуватися спеціальні завдання або вправи з різних психотерапевтичних напрямків, які змінюють хід бесіди і допомагають клієнту глибше зануритися в проблему. </w:t>
      </w:r>
    </w:p>
    <w:p w:rsidR="00D8302C" w:rsidRDefault="00D83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Особливості надання  психологічних послуг онлайн в умовах сучасних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одій</w:t>
      </w:r>
    </w:p>
    <w:p w:rsidR="00D8302C" w:rsidRDefault="00D83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умовах сьогодення створення центрів надання психологічних послуг  онлайн стало досить ефективним з огляду на завантаженість клієнтів і великі відстані.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Такий вид надання психологічних послуг центрами передбачає особисте спілкування (принаймні на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чатку роботи). може проводитися очно, по телефону, анонімно, в режимі відео-консультації, листування в чаті, листування по електронній пошті. від початку і до кінця психолог працює з одним клієнтом. Також бувають особисті консультації або спільні сеанси з </w:t>
      </w:r>
      <w:r>
        <w:rPr>
          <w:rFonts w:ascii="Times New Roman" w:eastAsia="Times New Roman" w:hAnsi="Times New Roman" w:cs="Times New Roman"/>
          <w:sz w:val="28"/>
          <w:szCs w:val="28"/>
        </w:rPr>
        <w:t>партнером, дітьми, друзями.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Існує безліч інтернет-платформ та сайтів для центрів надання психологічних послуг як безкоштовних, так і на платній основі.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інформацією міністерства з питань реінтеграції тимчасово окупованих територій українцям в умовах війн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пропонується безкоштовна психологічна підтримка на онлайн-сервісах та та онлайн – платформах, таких як: 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німецька платформа krisenchat Ukrainian, де консультації з психологом відбуваються через месенджер;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кол-центр "ВартоЖити" працює як лінія кризового консультування.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Національна психологічна асоціаціа, де  консультації надаються у телефонному режимі або через відеозв’язок.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Lifeline Ukraine – гаряча лінія, яка працює цілодобово.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безкоштовні психологічні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сультації можна також отримати на платформі "Людина в біді". 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Mental Help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це онлайн-платформа, створена для надання безкоштовної професійної психологічної допомоги та підтримки українцям.У проєкті бере участь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 фахових психологів, які безкоштовно працюють з громадянами, які відчули на собі психологічні наслідки війни. Усі зустрічі є конфіденційними.</w:t>
      </w:r>
    </w:p>
    <w:p w:rsidR="00D8302C" w:rsidRDefault="0017075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Ще одна платформа, створена для онлайн-підтримки – </w:t>
      </w:r>
      <w:hyperlink r:id="rId30">
        <w:r>
          <w:rPr>
            <w:rFonts w:ascii="Times New Roman" w:eastAsia="Times New Roman" w:hAnsi="Times New Roman" w:cs="Times New Roman"/>
            <w:sz w:val="28"/>
            <w:szCs w:val="28"/>
          </w:rPr>
          <w:t>"Хаб с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тійкості"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Отримати допомогу від психолога можуть як громадяни, які залишаються в Україні, так і ті, хто виїхав за кордон.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Метою функціонування надання безкоштовних психологічних послуг центрами їх наддання онлайн є: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якісна психологічна допомога, яка є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тупною для широких веств населення України;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рівня психологічної культури населення, подолання існуючих стереотипів стосовно психологічної підтримки.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Завдяки покращення стану психічного здоров'я кожного клієнта покращувати стан суспільства в цілому, знижувати кількість проявів деструктивної поведінки.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Якщо передбачається онлайн-консультація, до психолога висуваються додаткові вимоги, а саме: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достатній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освід спілкування в мережі з особистих і робочих питань;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 особистої терапії в онлайн-форматі;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вміння однаково ефективно працювати з відео - та аудіоінформацією;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хороші навички користувача (знання програм, технічна допомога в установці програм).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умовах сьогодення, коли в Україні тривають військові дії, в центрах надання психологічних послуг особлива увага приділяється військовослужбовцям, членам сімей загиблих. У зв’язку з цим психологи використовують додаткові методи надання психологічної допом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 складний і визначальний етап консультаційної взаємодії психолога з військовослужбовцем – встановлення психологічного контакту й довіри. Складність встановлення відносин з військовослужбовцем полягає в необхідності врахування певних особливост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Військовослужбовці – учасники бойових дій часто вирізняються характерними особливостями, що виявляються у певних психічних станах, процесах, властивостях, поведінці. Це, насамперед, можуть бути підвищена дратівливість, схильність до поганого настрою,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етерплячість, підвищена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реактивність, напруженість, ознаки депресії, підвищена стомлюваність, апатичність, тривожність, страх, фобічні реакції, почуття провини, синдром втрати, агресивність, гнів, образа, злість, гіперболізоване відчуття справедливості,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 фіксація на втратах, труднощі з засинанням, нічні кошмари, тремор, неможливість зняти напругу, в тому числі тілесну, постійне відчуття небезпеки тощо [10].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Військовослужбовці в ситуації спілкування керуються правилами поведінки в бою. Питання довіри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них є дуже важливим. Щоб вижити в зоні бойових дій, військовослужбовець мав навчитися нікому не довіряти: краще вважати всіх ворогами, доки переконаєшся в протилежному. Зважаючи на це, встановлення рапорту, заохочення клієнта до розповіді про свої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блеми та про себе, зниження опору може потребувати більше часу.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консультації у військовослужбовців можлива неадекватність реакцій при взаємодії не тільки з оточуючими, а й з психологом. Поведінка може бути більш агресивною, у спілкуванні з’являєтьс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роздратованість та підвищується рівень конфліктності. Реакції перенесення часто мають надзвичайно інтенсивний характер із виявленням агресії та намаганням тримати психолога під контролем.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центрів надання психологічних послуг в процесі консульта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ційної роботи можуть зтикаються і з низкою інших проблем, серед яких: 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відсутність у військовій свідомості культури звернення до психологів; 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переважання психіатричної моделі в роботі із психічними (і навіть психологічними) проблемами індивіда, що спричиня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не лише стигматизацію клієнта, а й викликає залежність від медикаментозного лікування; </w:t>
      </w:r>
    </w:p>
    <w:p w:rsidR="00D8302C" w:rsidRDefault="00170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відсутність координації діяльності психологів, які вже мають значний досвід реальної роботи в умовах ведення бойових дій, відсутність актуальних чітко задекларованих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протоколів психологічної допомоги та реабілітації, психологічної реінтеграції, соціальної адаптації тощо. </w:t>
      </w:r>
    </w:p>
    <w:p w:rsidR="00D8302C" w:rsidRDefault="00170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сучасних умов є актуальним об’єднання зусиль психологів силових відомств і цивільних психологів для уніфікації психологічних заходів, наближення д</w:t>
      </w:r>
      <w:r>
        <w:rPr>
          <w:rFonts w:ascii="Times New Roman" w:eastAsia="Times New Roman" w:hAnsi="Times New Roman" w:cs="Times New Roman"/>
          <w:sz w:val="28"/>
          <w:szCs w:val="28"/>
        </w:rPr>
        <w:t>опомоги до споживачів – військовослужбовців, ветеранів та членів їхніх сімей, використання для цього інфраструктури цивільних психологічних інституцій або  місць постійної дислокації військових частин за домовленістю з командирами частин, залучаючи для 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сультаційної роботи кваліфікованих цивільних психологів, які рекомендовані професійними об’єднаннями психологів. </w:t>
      </w:r>
    </w:p>
    <w:p w:rsidR="00D8302C" w:rsidRDefault="00D830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282828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ВИСНОВКИ</w:t>
      </w: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центрів надання психологічних послуг звертаються люди із симптомами гострого стресу, панічними атаками, різноманітними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симптомами посттравматичного стресового розладу. Поширені запити стосуються негативних психічних станів, серед яких тривожність, депре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сія, агресивність, дратівливість, конфліктність, втрата сенсу життя, які особливо загострюються у період війни. Водночас чимало клієнтів центрів надання психологічних послуг прагнуть самореалізації в нових умовах, зокрема шукають соціальні контакти, 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можливість займатися волонтерською діяльністю, можливості кращої адаптації дітей.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Особливими клієнтами центрім надання психологічних послуг в даний час є військовослужбовці, якічасто вирізняються характерними особливостями, що виявляються у певних психіч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станах, процесах, властивостях, поведінці. Це, насамперед, можуть бути підвищена дратівливість, схильність до поганого настрою, нетерплячість, підвищена реактивність, напруженість, ознаки депресії, підвищена стомлюваність, апатичність, тривожність,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фобічні реакції, почуття провини, синдром втрати, агресивність, гнів, образа, злість, гіперболізоване відчуття справедливості, а також фіксація на втратах, труднощі з засинанням, нічні кошмари, тремор, неможливість зняти напругу, в тому числі тілесну,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постійне відчуття небезпеки тощо.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Загалом центри надання психологічних послуг  надають широкий спектр психологічних послуг населенню, сприяють соціально-психологічній адаптації людей в умовах сьогодення.</w:t>
      </w:r>
    </w:p>
    <w:p w:rsidR="00D8302C" w:rsidRDefault="00170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Характер, динаміка, своєрідність міжособистісних від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носин клієнта і психолога, а також особисті якості психолога, відіграють визначальну роль у динаміці й дієвості психологічної допомоги. </w:t>
      </w:r>
    </w:p>
    <w:p w:rsidR="00D8302C" w:rsidRDefault="00D830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цьому існують специфічні нормативні документи – етичні або деонтологічні кодекси, в яких зведено основні моральні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вимоги до професійної діяльності спеціаліста. </w:t>
      </w:r>
    </w:p>
    <w:p w:rsidR="00D8302C" w:rsidRDefault="00170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Найважливішою умовою професійної роботи практичного психолога з клієнтом та його найближчим соціальним оточенням є дотримання етичних норм. Етичний кодекс сприяє більш успішному здiйсненню психологами своєї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офесiйної діяльності. Заснована Товариством психологів України Комiсiя з етики проводить роботу, спрямовану на правильність тлумачення психологами етичного кодексу, здійснює контроль за його додержанням, забезпечує формування у психологів сприйняття цього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кодексу і зобов’язання перед громадськістю як одного з важливих актів чинного законодавства.</w:t>
      </w:r>
    </w:p>
    <w:p w:rsidR="00D8302C" w:rsidRDefault="00170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центрах надання психологічних послуг більш всього використовується психологічне консультування, яке є досить ефективним психопрофілактичним засобом є, яке є знач</w:t>
      </w:r>
      <w:r>
        <w:rPr>
          <w:rFonts w:ascii="Times New Roman" w:eastAsia="Times New Roman" w:hAnsi="Times New Roman" w:cs="Times New Roman"/>
          <w:sz w:val="28"/>
          <w:szCs w:val="28"/>
        </w:rPr>
        <w:t>но доступнішим порівняно з іншими видами психологічної допомоги, що потребують значних часових витрат, певної підготовки, обладнання тощо. У випадку звернення військовослужбовців невідкладно після переживання травматичних подій, психологічне консультування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часто набуває характеру кризового консультування.</w:t>
      </w:r>
    </w:p>
    <w:p w:rsidR="00D8302C" w:rsidRDefault="00170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Психологічне консультування є дієвим та доступним видом психологічної допомоги, може застосовувати навіть у несприятливих умовах, за відсутності певного обладнання та комфорту (що в цілому є важливим факто</w:t>
      </w:r>
      <w:r>
        <w:rPr>
          <w:rFonts w:ascii="Times New Roman" w:eastAsia="Times New Roman" w:hAnsi="Times New Roman" w:cs="Times New Roman"/>
          <w:sz w:val="28"/>
          <w:szCs w:val="28"/>
        </w:rPr>
        <w:t>ром роботи психолога) у центрах надання психологічних послуг.</w:t>
      </w:r>
    </w:p>
    <w:p w:rsidR="00D8302C" w:rsidRDefault="001707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ВИКОРИСТАНИХ ДЖЕРЕЛ</w:t>
      </w:r>
    </w:p>
    <w:p w:rsidR="00D8302C" w:rsidRDefault="00D830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Конституція України [Електронний ресурс]. – Режим доступу:  https://zakon.rada.gov.ua/laws/show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Декларацією прав людини [Електронний ресурс]. – Режим доступу: </w:t>
      </w:r>
      <w:hyperlink r:id="rId3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https://zakon.rada.gov.ua/laws/show/995_384</w:t>
        </w:r>
      </w:hyperlink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Конвенція  про права дитини [Електронний ресурс]. – Режим доступу:  </w:t>
      </w:r>
      <w:hyperlink r:id="rId32" w:anchor="Text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https://z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akon.rada.gov.ua/laws/show/995_021#Text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Етичний кодекс спеціалістів із соціальної роботи України [Електронний ресурс]. – Режим доступу:  </w:t>
      </w:r>
      <w:hyperlink r:id="rId3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https://zakon.rada.gov.ua/rada/show/v1965643-05</w:t>
        </w:r>
      </w:hyperlink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соціальні послуги: Закон України [Електронний ресурс]. – Режим доступу:  https://zakon.rada.gov.ua/laws/show/2671-19#Text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Типове положення про центр соціально-психологічної допомоги: Постанова Кабінету Міністрів України від 12 травня 2004 р.  № 608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Блінов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А. Функції та специфіка роботи практичного психолога: навч. посібник / О. А. Блінов, П. П. Криворучко, В. М. Марченко. – К. : КиМУ, 2009. – 462 с.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Блінов О. А. Види та напрямки психологічної допомоги психотравмованим військовослужбовцям / О. А. Блінов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 Вісник Національного університету оборони України. Зб-к наук. праць. – К. : НУОУ, 2014. – Вип. 4 (41). – С. 168-173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Класифікація видів психологічної допомоги  naurok.com.ua/klasifikaciya-vidiv-psihologichno-dopomogi-336231.html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Кокун О.М., Пішко І.О.,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озінська Н.С., Олійник В.О., Хоружий С.М., Ларіонов С.О., Сириця М.В. Особливості надання психологічної допомоги військовослужбовцям, ветеранам та членам їхніх сімей цивільними психологами : метод. посіб. К. : 7БЦ, 2023. 175 с. 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 психологічної допомо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 теорія та практика психоконсультування : навч. посібник / В. Г. Панок, Я. В. Чаплак, Я. Ф. Андрєєва / за заг. ред. В.Г. Панка, І.М. Зварича. – Чернівці : Чернівец. нац. ун-т ім. Ю. Федьковича, 2019. – 384 с.</w:t>
      </w:r>
    </w:p>
    <w:p w:rsidR="00D8302C" w:rsidRPr="00DB4879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Основи реабілітаційної психології: подолання наслідків кризи : навч. посіб. / Гридковець Л. та ін. ; за заг. ред. Л. Гридковець. Том 3. Київ, 2018. </w:t>
      </w:r>
      <w:r w:rsidRPr="00DB48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236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B48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URL: https://www.osce.org/files/f/documents/4/d/430841.pdf 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 психологічного консультування (лек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ційний курс) : навч.-метод. посіб. / уклад. Б. А. Якимчук, І. П. Якимчук. Умань : ПП Жовтий О.О., 2013. 204 с. 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Основи реабілітаційної психології: подолання наслідків кризи. Навчальний посібник. Том 1. – Київ, 2018. – 208 с.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Перша психологічна допомога: посібник для працівників на місцях. — Київ: Унів. вид-во ПУЛЬСАРИ, 2017. — 64 с.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Психологічна служба : Підруч. / [В.Г.Панок (наук. ред.), А.Г.Обухівська, В.Д.Острова та ін.]. – Київ : Ніка-Центр, 2016. – 362 с.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Психологічна доп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омога постраждалим внаслідок кризових травматичних подій: методичний посібник / З. Г. Кісарчук, Я. М. Омельченко, Г. П. Лазос, Л. І. Литвиненко, Царенко Л. Г. /за ред. З. Г. Кісарчук. – К. : ТОВ "Видавництво "Логос", 2014 – 206 с. 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Чаплак Я.В. Основи психо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логічного консультування: навчальнометодичний посібник / Я.В.Чаплак, О.М.Чернописький. – Чернівці: Чернівецький нац. ун-т, 2011. – 248 с.</w:t>
      </w:r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про психологічне консультування: [Електронний ресурс]. – Режим доступу: </w:t>
      </w:r>
      <w:hyperlink r:id="rId3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https://ukreit.com.ua/vse-pro-psyhologichne-konsultuvannya-ta-pryklady-konsultuvannya/</w:t>
        </w:r>
      </w:hyperlink>
    </w:p>
    <w:p w:rsidR="00D8302C" w:rsidRDefault="0017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Психологічне консультування: що це таке і види консультацій: [Електронний ресурс]. – Режим доступу: </w:t>
      </w:r>
      <w:hyperlink r:id="rId3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https://cau.in.ua/187-psikhologichne-konsultuvannya.html</w:t>
        </w:r>
      </w:hyperlink>
    </w:p>
    <w:sectPr w:rsidR="00D8302C">
      <w:headerReference w:type="default" r:id="rId36"/>
      <w:pgSz w:w="11906" w:h="16838"/>
      <w:pgMar w:top="1134" w:right="851" w:bottom="680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57" w:rsidRDefault="00170757">
      <w:pPr>
        <w:spacing w:after="0" w:line="240" w:lineRule="auto"/>
      </w:pPr>
      <w:r>
        <w:separator/>
      </w:r>
    </w:p>
  </w:endnote>
  <w:endnote w:type="continuationSeparator" w:id="0">
    <w:p w:rsidR="00170757" w:rsidRDefault="0017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57" w:rsidRDefault="00170757">
      <w:pPr>
        <w:spacing w:after="0" w:line="240" w:lineRule="auto"/>
      </w:pPr>
      <w:r>
        <w:separator/>
      </w:r>
    </w:p>
  </w:footnote>
  <w:footnote w:type="continuationSeparator" w:id="0">
    <w:p w:rsidR="00170757" w:rsidRDefault="0017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2C" w:rsidRDefault="00170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DB4879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B4879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8302C" w:rsidRDefault="00D830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E30"/>
    <w:multiLevelType w:val="multilevel"/>
    <w:tmpl w:val="AC22369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28103A0D"/>
    <w:multiLevelType w:val="multilevel"/>
    <w:tmpl w:val="9428604E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9D08D7"/>
    <w:multiLevelType w:val="multilevel"/>
    <w:tmpl w:val="8EE20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F3010"/>
    <w:multiLevelType w:val="multilevel"/>
    <w:tmpl w:val="466269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26E0401"/>
    <w:multiLevelType w:val="multilevel"/>
    <w:tmpl w:val="82822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2C"/>
    <w:rsid w:val="00170757"/>
    <w:rsid w:val="00D8302C"/>
    <w:rsid w:val="00D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9C03"/>
  <w15:docId w15:val="{16262527-0077-41FA-97BF-76BE561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98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E7FCE"/>
    <w:rPr>
      <w:color w:val="0000FF" w:themeColor="hyperlink"/>
      <w:u w:val="single"/>
    </w:rPr>
  </w:style>
  <w:style w:type="paragraph" w:customStyle="1" w:styleId="a6">
    <w:name w:val="a"/>
    <w:basedOn w:val="a"/>
    <w:rsid w:val="000A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92D30"/>
    <w:pPr>
      <w:ind w:left="720"/>
      <w:contextualSpacing/>
    </w:pPr>
  </w:style>
  <w:style w:type="table" w:styleId="a8">
    <w:name w:val="Table Grid"/>
    <w:basedOn w:val="a1"/>
    <w:uiPriority w:val="59"/>
    <w:rsid w:val="00D4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64ED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B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46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00EA6"/>
    <w:rPr>
      <w:b/>
      <w:bCs/>
    </w:rPr>
  </w:style>
  <w:style w:type="paragraph" w:styleId="ad">
    <w:name w:val="header"/>
    <w:basedOn w:val="a"/>
    <w:link w:val="ae"/>
    <w:uiPriority w:val="99"/>
    <w:unhideWhenUsed/>
    <w:rsid w:val="00C0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A85"/>
  </w:style>
  <w:style w:type="paragraph" w:styleId="af">
    <w:name w:val="footer"/>
    <w:basedOn w:val="a"/>
    <w:link w:val="af0"/>
    <w:uiPriority w:val="99"/>
    <w:unhideWhenUsed/>
    <w:rsid w:val="00C0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7A85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7.png"/><Relationship Id="rId18" Type="http://schemas.openxmlformats.org/officeDocument/2006/relationships/image" Target="media/image19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hyperlink" Target="https://ukreit.com.ua/vse-pro-psyhologichne-konsultuvannya-ta-pryklady-konsultuvanny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8.png"/><Relationship Id="rId25" Type="http://schemas.openxmlformats.org/officeDocument/2006/relationships/image" Target="media/image9.png"/><Relationship Id="rId33" Type="http://schemas.openxmlformats.org/officeDocument/2006/relationships/hyperlink" Target="https://zakon.rada.gov.ua/rada/show/v1965643-0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3.png"/><Relationship Id="rId29" Type="http://schemas.openxmlformats.org/officeDocument/2006/relationships/hyperlink" Target="https://mentalhelp.com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24" Type="http://schemas.openxmlformats.org/officeDocument/2006/relationships/image" Target="media/image1.png"/><Relationship Id="rId32" Type="http://schemas.openxmlformats.org/officeDocument/2006/relationships/hyperlink" Target="https://zakon.rada.gov.ua/laws/show/995_02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image" Target="media/image15.png"/><Relationship Id="rId19" Type="http://schemas.openxmlformats.org/officeDocument/2006/relationships/image" Target="media/image5.png"/><Relationship Id="rId31" Type="http://schemas.openxmlformats.org/officeDocument/2006/relationships/hyperlink" Target="https://zakon.rada.gov.ua/laws/show/995_3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image" Target="media/image20.png"/><Relationship Id="rId30" Type="http://schemas.openxmlformats.org/officeDocument/2006/relationships/hyperlink" Target="https://resiliencehub.com.ua/" TargetMode="External"/><Relationship Id="rId35" Type="http://schemas.openxmlformats.org/officeDocument/2006/relationships/hyperlink" Target="https://cau.in.ua/187-psikhologichne-konsultuva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GAiqM3uKPbzlET4Tnwqx5cEvJw==">CgMxLjAyCGguZ2pkZ3hzOAByITFFNndQam9vQlZ2UDBlMTJvQjdjUUxlSlFWTFNRd3FKbg==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5497</Words>
  <Characters>31334</Characters>
  <Application>Microsoft Office Word</Application>
  <DocSecurity>0</DocSecurity>
  <Lines>261</Lines>
  <Paragraphs>73</Paragraphs>
  <ScaleCrop>false</ScaleCrop>
  <Company/>
  <LinksUpToDate>false</LinksUpToDate>
  <CharactersWithSpaces>36758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Ноутбук</cp:lastModifiedBy>
  <cp:revision>2</cp:revision>
  <dcterms:created xsi:type="dcterms:W3CDTF">2024-05-07T07:36:00Z</dcterms:created>
  <dcterms:modified xsi:type="dcterms:W3CDTF">2024-05-20T08:21:00Z</dcterms:modified>
</cp:coreProperties>
</file>