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МІНІСТЕРСТВО ОСВІТИ І НАУКИ УКРАЇНИ</w:t>
      </w: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ВІДКРИТИЙ МІЖНАРОДНИЙ УНІВЕРСИТЕТ РОЗВИТКУ ЛЮДИНИ «УКРАЇНА»</w:t>
      </w:r>
    </w:p>
    <w:p w:rsidR="00D8302C" w:rsidRPr="00160F78" w:rsidRDefault="00D8302C">
      <w:pPr>
        <w:spacing w:after="0" w:line="360" w:lineRule="auto"/>
        <w:jc w:val="center"/>
        <w:rPr>
          <w:rFonts w:ascii="Times New Roman" w:eastAsia="Times New Roman" w:hAnsi="Times New Roman" w:cs="Times New Roman"/>
          <w:b/>
          <w:sz w:val="28"/>
          <w:szCs w:val="28"/>
          <w:lang w:val="uk-UA"/>
        </w:rPr>
      </w:pP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ПОЛТАВСЬКИЙ ІНСТИТУТ ЕКОНОМІКИ І ПРАВА</w:t>
      </w: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Кафедра соціальної роботи та соціальної освіти</w:t>
      </w:r>
    </w:p>
    <w:p w:rsidR="00D8302C" w:rsidRPr="00160F78" w:rsidRDefault="00D8302C">
      <w:pPr>
        <w:spacing w:after="0" w:line="360" w:lineRule="auto"/>
        <w:jc w:val="center"/>
        <w:rPr>
          <w:rFonts w:ascii="Times New Roman" w:eastAsia="Times New Roman" w:hAnsi="Times New Roman" w:cs="Times New Roman"/>
          <w:b/>
          <w:sz w:val="28"/>
          <w:szCs w:val="28"/>
          <w:lang w:val="uk-UA"/>
        </w:rPr>
      </w:pP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КУРСОВА РОБОТА</w:t>
      </w: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з навчальної дисципліни</w:t>
      </w:r>
    </w:p>
    <w:p w:rsidR="00D8302C" w:rsidRPr="00160F78" w:rsidRDefault="00170757">
      <w:pPr>
        <w:spacing w:after="0" w:line="360" w:lineRule="auto"/>
        <w:jc w:val="center"/>
        <w:rPr>
          <w:rFonts w:ascii="Times New Roman" w:eastAsia="Times New Roman" w:hAnsi="Times New Roman" w:cs="Times New Roman"/>
          <w:i/>
          <w:sz w:val="28"/>
          <w:szCs w:val="28"/>
          <w:lang w:val="uk-UA"/>
        </w:rPr>
      </w:pPr>
      <w:r w:rsidRPr="00160F78">
        <w:rPr>
          <w:rFonts w:ascii="Times New Roman" w:eastAsia="Times New Roman" w:hAnsi="Times New Roman" w:cs="Times New Roman"/>
          <w:i/>
          <w:sz w:val="28"/>
          <w:szCs w:val="28"/>
          <w:lang w:val="uk-UA"/>
        </w:rPr>
        <w:t>«Система організації соціальної сфери»</w:t>
      </w:r>
    </w:p>
    <w:p w:rsidR="00D8302C" w:rsidRPr="00160F78" w:rsidRDefault="00D8302C">
      <w:pPr>
        <w:spacing w:after="0" w:line="360" w:lineRule="auto"/>
        <w:jc w:val="center"/>
        <w:rPr>
          <w:rFonts w:ascii="Times New Roman" w:eastAsia="Times New Roman" w:hAnsi="Times New Roman" w:cs="Times New Roman"/>
          <w:sz w:val="28"/>
          <w:szCs w:val="28"/>
          <w:lang w:val="uk-UA"/>
        </w:rPr>
      </w:pPr>
    </w:p>
    <w:p w:rsidR="00D8302C" w:rsidRPr="00160F78" w:rsidRDefault="00FD4DAA">
      <w:pPr>
        <w:spacing w:after="0"/>
        <w:jc w:val="center"/>
        <w:rPr>
          <w:rFonts w:ascii="Times New Roman" w:eastAsia="Times New Roman" w:hAnsi="Times New Roman" w:cs="Times New Roman"/>
          <w:b/>
          <w:sz w:val="28"/>
          <w:szCs w:val="28"/>
          <w:lang w:val="uk-UA"/>
        </w:rPr>
      </w:pPr>
      <w:r w:rsidRPr="00160F78">
        <w:rPr>
          <w:rFonts w:ascii="Times New Roman" w:hAnsi="Times New Roman" w:cs="Times New Roman"/>
          <w:b/>
          <w:color w:val="000000"/>
          <w:sz w:val="28"/>
          <w:szCs w:val="28"/>
          <w:lang w:val="uk-UA"/>
        </w:rPr>
        <w:t>В</w:t>
      </w:r>
      <w:r w:rsidRPr="00160F78">
        <w:rPr>
          <w:rFonts w:ascii="Times New Roman" w:hAnsi="Times New Roman" w:cs="Times New Roman"/>
          <w:b/>
          <w:color w:val="000000"/>
          <w:sz w:val="28"/>
          <w:szCs w:val="28"/>
          <w:lang w:val="uk-UA" w:eastAsia="en-US"/>
        </w:rPr>
        <w:t>ИКОРИСТАННЯ ОСНОВНИХ МОДЕЛЕЙ ЗВ’ЯЗКІВ ІЗ ГРОМАДСЬКІСТЮ В ДІЯЛЬНОСТІ СОЦІАЛЬНИХ СЛУЖБ </w:t>
      </w:r>
      <w:hyperlink r:id="rId9" w:history="1">
        <w:r w:rsidRPr="00160F78">
          <w:rPr>
            <w:rFonts w:ascii="Times New Roman" w:hAnsi="Times New Roman" w:cs="Times New Roman"/>
            <w:b/>
            <w:sz w:val="28"/>
            <w:szCs w:val="28"/>
            <w:lang w:val="uk-UA" w:eastAsia="en-US"/>
          </w:rPr>
          <w:t>ДЛЯ СІМЇ, ДІТЕЙ ТА МОЛОДІ З МЕТОЮ ПРОВЕДЕННЯ ПРОФІЛАКТИЧНОЇ РОБОТИ</w:t>
        </w:r>
      </w:hyperlink>
    </w:p>
    <w:p w:rsidR="00D8302C" w:rsidRPr="00160F78" w:rsidRDefault="00D8302C">
      <w:pPr>
        <w:spacing w:after="0" w:line="360" w:lineRule="auto"/>
        <w:jc w:val="both"/>
        <w:rPr>
          <w:rFonts w:ascii="Times New Roman" w:eastAsia="Times New Roman" w:hAnsi="Times New Roman" w:cs="Times New Roman"/>
          <w:sz w:val="28"/>
          <w:szCs w:val="28"/>
          <w:lang w:val="uk-UA"/>
        </w:rPr>
      </w:pPr>
    </w:p>
    <w:p w:rsidR="00D8302C" w:rsidRPr="00160F78" w:rsidRDefault="00170757">
      <w:p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Галузь знань – 23 «Соціальна робота»      Студент 2 курсу групи </w:t>
      </w:r>
      <w:r w:rsidRPr="00160F78">
        <w:rPr>
          <w:rFonts w:ascii="Times New Roman" w:eastAsia="Times New Roman" w:hAnsi="Times New Roman" w:cs="Times New Roman"/>
          <w:sz w:val="28"/>
          <w:szCs w:val="28"/>
          <w:u w:val="single"/>
          <w:lang w:val="uk-UA"/>
        </w:rPr>
        <w:t>СР-2</w:t>
      </w:r>
      <w:r w:rsidR="00EA6AE4">
        <w:rPr>
          <w:rFonts w:ascii="Times New Roman" w:eastAsia="Times New Roman" w:hAnsi="Times New Roman" w:cs="Times New Roman"/>
          <w:sz w:val="28"/>
          <w:szCs w:val="28"/>
          <w:u w:val="single"/>
          <w:lang w:val="uk-UA"/>
        </w:rPr>
        <w:t>2</w:t>
      </w:r>
      <w:r w:rsidRPr="00160F78">
        <w:rPr>
          <w:rFonts w:ascii="Times New Roman" w:eastAsia="Times New Roman" w:hAnsi="Times New Roman" w:cs="Times New Roman"/>
          <w:sz w:val="28"/>
          <w:szCs w:val="28"/>
          <w:u w:val="single"/>
          <w:lang w:val="uk-UA"/>
        </w:rPr>
        <w:t>-2</w:t>
      </w:r>
      <w:r w:rsidR="00EA6AE4">
        <w:rPr>
          <w:rFonts w:ascii="Times New Roman" w:eastAsia="Times New Roman" w:hAnsi="Times New Roman" w:cs="Times New Roman"/>
          <w:sz w:val="28"/>
          <w:szCs w:val="28"/>
          <w:u w:val="single"/>
          <w:lang w:val="uk-UA"/>
        </w:rPr>
        <w:t>-</w:t>
      </w:r>
      <w:bookmarkStart w:id="0" w:name="_GoBack"/>
      <w:bookmarkEnd w:id="0"/>
      <w:r w:rsidRPr="00160F78">
        <w:rPr>
          <w:rFonts w:ascii="Times New Roman" w:eastAsia="Times New Roman" w:hAnsi="Times New Roman" w:cs="Times New Roman"/>
          <w:sz w:val="28"/>
          <w:szCs w:val="28"/>
          <w:u w:val="single"/>
          <w:lang w:val="uk-UA"/>
        </w:rPr>
        <w:t>pl</w:t>
      </w:r>
    </w:p>
    <w:p w:rsidR="00D8302C" w:rsidRPr="00160F78" w:rsidRDefault="00170757">
      <w:pPr>
        <w:spacing w:after="0" w:line="240" w:lineRule="auto"/>
        <w:jc w:val="both"/>
        <w:rPr>
          <w:rFonts w:ascii="Times New Roman" w:eastAsia="Times New Roman" w:hAnsi="Times New Roman" w:cs="Times New Roman"/>
          <w:b/>
          <w:color w:val="000000"/>
          <w:sz w:val="28"/>
          <w:szCs w:val="28"/>
          <w:lang w:val="uk-UA"/>
        </w:rPr>
      </w:pPr>
      <w:r w:rsidRPr="00160F78">
        <w:rPr>
          <w:rFonts w:ascii="Times New Roman" w:eastAsia="Times New Roman" w:hAnsi="Times New Roman" w:cs="Times New Roman"/>
          <w:sz w:val="28"/>
          <w:szCs w:val="28"/>
          <w:lang w:val="uk-UA"/>
        </w:rPr>
        <w:t xml:space="preserve">Спеціальність – 231 «Соціальна робота»            </w:t>
      </w:r>
      <w:r w:rsidRPr="00160F78">
        <w:rPr>
          <w:noProof/>
        </w:rPr>
        <mc:AlternateContent>
          <mc:Choice Requires="wpg">
            <w:drawing>
              <wp:anchor distT="0" distB="0" distL="114300" distR="114300" simplePos="0" relativeHeight="251658240" behindDoc="0" locked="0" layoutInCell="1" hidden="0" allowOverlap="1">
                <wp:simplePos x="0" y="0"/>
                <wp:positionH relativeFrom="column">
                  <wp:posOffset>3276600</wp:posOffset>
                </wp:positionH>
                <wp:positionV relativeFrom="paragraph">
                  <wp:posOffset>165100</wp:posOffset>
                </wp:positionV>
                <wp:extent cx="2676525" cy="28575"/>
                <wp:effectExtent l="0" t="0" r="0" b="0"/>
                <wp:wrapNone/>
                <wp:docPr id="310" name="Прямая со стрелкой 310"/>
                <wp:cNvGraphicFramePr/>
                <a:graphic xmlns:a="http://schemas.openxmlformats.org/drawingml/2006/main">
                  <a:graphicData uri="http://schemas.microsoft.com/office/word/2010/wordprocessingShape">
                    <wps:wsp>
                      <wps:cNvCnPr/>
                      <wps:spPr>
                        <a:xfrm rot="10800000" flipH="1">
                          <a:off x="4012500" y="3770475"/>
                          <a:ext cx="2667000" cy="19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165100</wp:posOffset>
                </wp:positionV>
                <wp:extent cx="2676525" cy="28575"/>
                <wp:effectExtent b="0" l="0" r="0" t="0"/>
                <wp:wrapNone/>
                <wp:docPr id="3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676525" cy="28575"/>
                        </a:xfrm>
                        <a:prstGeom prst="rect"/>
                        <a:ln/>
                      </pic:spPr>
                    </pic:pic>
                  </a:graphicData>
                </a:graphic>
              </wp:anchor>
            </w:drawing>
          </mc:Fallback>
        </mc:AlternateContent>
      </w:r>
      <w:proofErr w:type="spellStart"/>
      <w:r w:rsidR="00734536">
        <w:rPr>
          <w:rFonts w:ascii="Times New Roman" w:eastAsia="Times New Roman" w:hAnsi="Times New Roman" w:cs="Times New Roman"/>
          <w:b/>
          <w:color w:val="000000"/>
          <w:sz w:val="28"/>
          <w:szCs w:val="28"/>
          <w:lang w:val="uk-UA"/>
        </w:rPr>
        <w:t>Токарь</w:t>
      </w:r>
      <w:proofErr w:type="spellEnd"/>
      <w:r w:rsidR="00734536">
        <w:rPr>
          <w:rFonts w:ascii="Times New Roman" w:eastAsia="Times New Roman" w:hAnsi="Times New Roman" w:cs="Times New Roman"/>
          <w:b/>
          <w:color w:val="000000"/>
          <w:sz w:val="28"/>
          <w:szCs w:val="28"/>
          <w:lang w:val="uk-UA"/>
        </w:rPr>
        <w:t xml:space="preserve"> Євгеній</w:t>
      </w:r>
    </w:p>
    <w:p w:rsidR="00D8302C" w:rsidRPr="00160F78" w:rsidRDefault="00170757">
      <w:pPr>
        <w:spacing w:after="0" w:line="240" w:lineRule="auto"/>
        <w:jc w:val="both"/>
        <w:rPr>
          <w:rFonts w:ascii="Times New Roman" w:eastAsia="Times New Roman" w:hAnsi="Times New Roman" w:cs="Times New Roman"/>
          <w:lang w:val="uk-UA"/>
        </w:rPr>
      </w:pP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r>
      <w:r w:rsidRPr="00160F78">
        <w:rPr>
          <w:rFonts w:ascii="Times New Roman" w:eastAsia="Times New Roman" w:hAnsi="Times New Roman" w:cs="Times New Roman"/>
          <w:sz w:val="28"/>
          <w:szCs w:val="28"/>
          <w:lang w:val="uk-UA"/>
        </w:rPr>
        <w:tab/>
        <w:t xml:space="preserve">             </w:t>
      </w:r>
      <w:r w:rsidRPr="00160F78">
        <w:rPr>
          <w:rFonts w:ascii="Times New Roman" w:eastAsia="Times New Roman" w:hAnsi="Times New Roman" w:cs="Times New Roman"/>
          <w:lang w:val="uk-UA"/>
        </w:rPr>
        <w:t xml:space="preserve">(ПРІЗВИЩЕ, Власне </w:t>
      </w:r>
      <w:proofErr w:type="spellStart"/>
      <w:r w:rsidRPr="00160F78">
        <w:rPr>
          <w:rFonts w:ascii="Times New Roman" w:eastAsia="Times New Roman" w:hAnsi="Times New Roman" w:cs="Times New Roman"/>
          <w:lang w:val="uk-UA"/>
        </w:rPr>
        <w:t>імя</w:t>
      </w:r>
      <w:proofErr w:type="spellEnd"/>
      <w:r w:rsidRPr="00160F78">
        <w:rPr>
          <w:rFonts w:ascii="Times New Roman" w:eastAsia="Times New Roman" w:hAnsi="Times New Roman" w:cs="Times New Roman"/>
          <w:lang w:val="uk-UA"/>
        </w:rPr>
        <w:t xml:space="preserve">) </w:t>
      </w:r>
    </w:p>
    <w:p w:rsidR="00D8302C" w:rsidRPr="00160F78" w:rsidRDefault="00D8302C">
      <w:pPr>
        <w:spacing w:after="0" w:line="240" w:lineRule="auto"/>
        <w:jc w:val="both"/>
        <w:rPr>
          <w:rFonts w:ascii="Times New Roman" w:eastAsia="Times New Roman" w:hAnsi="Times New Roman" w:cs="Times New Roman"/>
          <w:lang w:val="uk-UA"/>
        </w:rPr>
      </w:pPr>
    </w:p>
    <w:p w:rsidR="00D8302C" w:rsidRPr="00160F78" w:rsidRDefault="00D8302C">
      <w:pPr>
        <w:spacing w:after="0" w:line="240" w:lineRule="auto"/>
        <w:jc w:val="both"/>
        <w:rPr>
          <w:rFonts w:ascii="Times New Roman" w:eastAsia="Times New Roman" w:hAnsi="Times New Roman" w:cs="Times New Roman"/>
          <w:lang w:val="uk-UA"/>
        </w:rPr>
      </w:pPr>
    </w:p>
    <w:p w:rsidR="00D8302C" w:rsidRPr="00160F78" w:rsidRDefault="00170757">
      <w:pPr>
        <w:spacing w:after="0" w:line="240" w:lineRule="auto"/>
        <w:ind w:left="510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Науковий керівник:</w:t>
      </w:r>
    </w:p>
    <w:p w:rsidR="00D8302C" w:rsidRPr="00160F78" w:rsidRDefault="00D90BB0">
      <w:pPr>
        <w:spacing w:after="0" w:line="240" w:lineRule="auto"/>
        <w:ind w:left="5103"/>
        <w:jc w:val="both"/>
        <w:rPr>
          <w:rFonts w:ascii="Times New Roman" w:eastAsia="Times New Roman" w:hAnsi="Times New Roman" w:cs="Times New Roman"/>
          <w:sz w:val="28"/>
          <w:szCs w:val="28"/>
          <w:lang w:val="uk-UA"/>
        </w:rPr>
      </w:pPr>
      <w:proofErr w:type="spellStart"/>
      <w:r w:rsidRPr="00160F78">
        <w:rPr>
          <w:rFonts w:ascii="Times New Roman" w:eastAsia="Times New Roman" w:hAnsi="Times New Roman" w:cs="Times New Roman"/>
          <w:sz w:val="28"/>
          <w:szCs w:val="28"/>
          <w:lang w:val="uk-UA"/>
        </w:rPr>
        <w:t>Бацман</w:t>
      </w:r>
      <w:proofErr w:type="spellEnd"/>
      <w:r w:rsidRPr="00160F78">
        <w:rPr>
          <w:rFonts w:ascii="Times New Roman" w:eastAsia="Times New Roman" w:hAnsi="Times New Roman" w:cs="Times New Roman"/>
          <w:sz w:val="28"/>
          <w:szCs w:val="28"/>
          <w:lang w:val="uk-UA"/>
        </w:rPr>
        <w:t xml:space="preserve"> Ольга Сергіївна</w:t>
      </w:r>
    </w:p>
    <w:p w:rsidR="00D8302C" w:rsidRPr="00160F78" w:rsidRDefault="00D8302C">
      <w:pPr>
        <w:spacing w:after="0" w:line="240" w:lineRule="auto"/>
        <w:ind w:left="5103"/>
        <w:jc w:val="both"/>
        <w:rPr>
          <w:rFonts w:ascii="Times New Roman" w:eastAsia="Times New Roman" w:hAnsi="Times New Roman" w:cs="Times New Roman"/>
          <w:sz w:val="28"/>
          <w:szCs w:val="28"/>
          <w:lang w:val="uk-UA"/>
        </w:rPr>
      </w:pP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Національна шкала_________________</w:t>
      </w: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Кількість </w:t>
      </w:r>
      <w:proofErr w:type="spellStart"/>
      <w:r w:rsidRPr="00160F78">
        <w:rPr>
          <w:rFonts w:ascii="Times New Roman" w:eastAsia="Times New Roman" w:hAnsi="Times New Roman" w:cs="Times New Roman"/>
          <w:sz w:val="28"/>
          <w:szCs w:val="28"/>
          <w:lang w:val="uk-UA"/>
        </w:rPr>
        <w:t>балів______Оцінка</w:t>
      </w:r>
      <w:proofErr w:type="spellEnd"/>
      <w:r w:rsidRPr="00160F78">
        <w:rPr>
          <w:rFonts w:ascii="Times New Roman" w:eastAsia="Times New Roman" w:hAnsi="Times New Roman" w:cs="Times New Roman"/>
          <w:sz w:val="28"/>
          <w:szCs w:val="28"/>
          <w:lang w:val="uk-UA"/>
        </w:rPr>
        <w:t xml:space="preserve"> ECTS____</w:t>
      </w:r>
    </w:p>
    <w:p w:rsidR="00D8302C" w:rsidRPr="00160F78" w:rsidRDefault="00D8302C" w:rsidP="00734536">
      <w:pPr>
        <w:spacing w:after="0" w:line="240" w:lineRule="auto"/>
        <w:ind w:left="4253"/>
        <w:jc w:val="both"/>
        <w:rPr>
          <w:rFonts w:ascii="Times New Roman" w:eastAsia="Times New Roman" w:hAnsi="Times New Roman" w:cs="Times New Roman"/>
          <w:sz w:val="28"/>
          <w:szCs w:val="28"/>
          <w:lang w:val="uk-UA"/>
        </w:rPr>
      </w:pP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Члени комісії:</w:t>
      </w: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__________ _______________________</w:t>
      </w:r>
    </w:p>
    <w:p w:rsidR="00D8302C" w:rsidRPr="00160F78" w:rsidRDefault="00170757" w:rsidP="00734536">
      <w:pPr>
        <w:spacing w:after="0" w:line="240" w:lineRule="auto"/>
        <w:ind w:left="4253"/>
        <w:jc w:val="both"/>
        <w:rPr>
          <w:rFonts w:ascii="Times New Roman" w:eastAsia="Times New Roman" w:hAnsi="Times New Roman" w:cs="Times New Roman"/>
          <w:lang w:val="uk-UA"/>
        </w:rPr>
      </w:pPr>
      <w:r w:rsidRPr="00160F78">
        <w:rPr>
          <w:rFonts w:ascii="Times New Roman" w:eastAsia="Times New Roman" w:hAnsi="Times New Roman" w:cs="Times New Roman"/>
          <w:sz w:val="28"/>
          <w:szCs w:val="28"/>
          <w:lang w:val="uk-UA"/>
        </w:rPr>
        <w:t xml:space="preserve">    </w:t>
      </w:r>
      <w:r w:rsidRPr="00160F78">
        <w:rPr>
          <w:rFonts w:ascii="Times New Roman" w:eastAsia="Times New Roman" w:hAnsi="Times New Roman" w:cs="Times New Roman"/>
          <w:lang w:val="uk-UA"/>
        </w:rPr>
        <w:t>(підпис)     (прізвище та ініціали)</w:t>
      </w:r>
    </w:p>
    <w:p w:rsidR="00D8302C" w:rsidRPr="00160F78" w:rsidRDefault="00D8302C" w:rsidP="00734536">
      <w:pPr>
        <w:spacing w:after="0" w:line="240" w:lineRule="auto"/>
        <w:ind w:left="4253"/>
        <w:jc w:val="both"/>
        <w:rPr>
          <w:rFonts w:ascii="Times New Roman" w:eastAsia="Times New Roman" w:hAnsi="Times New Roman" w:cs="Times New Roman"/>
          <w:lang w:val="uk-UA"/>
        </w:rPr>
      </w:pP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__________ _______________________</w:t>
      </w:r>
    </w:p>
    <w:p w:rsidR="00D8302C" w:rsidRPr="00160F78" w:rsidRDefault="00170757" w:rsidP="00734536">
      <w:pPr>
        <w:spacing w:after="0" w:line="240" w:lineRule="auto"/>
        <w:ind w:left="4253"/>
        <w:jc w:val="both"/>
        <w:rPr>
          <w:rFonts w:ascii="Times New Roman" w:eastAsia="Times New Roman" w:hAnsi="Times New Roman" w:cs="Times New Roman"/>
          <w:lang w:val="uk-UA"/>
        </w:rPr>
      </w:pPr>
      <w:r w:rsidRPr="00160F78">
        <w:rPr>
          <w:rFonts w:ascii="Times New Roman" w:eastAsia="Times New Roman" w:hAnsi="Times New Roman" w:cs="Times New Roman"/>
          <w:sz w:val="28"/>
          <w:szCs w:val="28"/>
          <w:lang w:val="uk-UA"/>
        </w:rPr>
        <w:t xml:space="preserve">    </w:t>
      </w:r>
      <w:r w:rsidRPr="00160F78">
        <w:rPr>
          <w:rFonts w:ascii="Times New Roman" w:eastAsia="Times New Roman" w:hAnsi="Times New Roman" w:cs="Times New Roman"/>
          <w:lang w:val="uk-UA"/>
        </w:rPr>
        <w:t>(підпис)     (прізвище та ініціали)</w:t>
      </w:r>
    </w:p>
    <w:p w:rsidR="00D8302C" w:rsidRPr="00160F78" w:rsidRDefault="00D8302C" w:rsidP="00734536">
      <w:pPr>
        <w:spacing w:after="0" w:line="240" w:lineRule="auto"/>
        <w:ind w:left="4253"/>
        <w:jc w:val="both"/>
        <w:rPr>
          <w:rFonts w:ascii="Times New Roman" w:eastAsia="Times New Roman" w:hAnsi="Times New Roman" w:cs="Times New Roman"/>
          <w:sz w:val="28"/>
          <w:szCs w:val="28"/>
          <w:lang w:val="uk-UA"/>
        </w:rPr>
      </w:pPr>
    </w:p>
    <w:p w:rsidR="00D8302C" w:rsidRPr="00160F78" w:rsidRDefault="00170757" w:rsidP="00734536">
      <w:pPr>
        <w:spacing w:after="0" w:line="240" w:lineRule="auto"/>
        <w:ind w:left="4253"/>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__________ _______________________</w:t>
      </w:r>
    </w:p>
    <w:p w:rsidR="00D8302C" w:rsidRPr="00160F78" w:rsidRDefault="00170757" w:rsidP="00734536">
      <w:pPr>
        <w:spacing w:after="0" w:line="240" w:lineRule="auto"/>
        <w:ind w:left="4253"/>
        <w:jc w:val="both"/>
        <w:rPr>
          <w:rFonts w:ascii="Times New Roman" w:eastAsia="Times New Roman" w:hAnsi="Times New Roman" w:cs="Times New Roman"/>
          <w:lang w:val="uk-UA"/>
        </w:rPr>
      </w:pPr>
      <w:r w:rsidRPr="00160F78">
        <w:rPr>
          <w:rFonts w:ascii="Times New Roman" w:eastAsia="Times New Roman" w:hAnsi="Times New Roman" w:cs="Times New Roman"/>
          <w:sz w:val="28"/>
          <w:szCs w:val="28"/>
          <w:lang w:val="uk-UA"/>
        </w:rPr>
        <w:t xml:space="preserve">    </w:t>
      </w:r>
      <w:r w:rsidRPr="00160F78">
        <w:rPr>
          <w:rFonts w:ascii="Times New Roman" w:eastAsia="Times New Roman" w:hAnsi="Times New Roman" w:cs="Times New Roman"/>
          <w:lang w:val="uk-UA"/>
        </w:rPr>
        <w:t>(підпис)     (прізвище та ініціали)</w:t>
      </w:r>
    </w:p>
    <w:p w:rsidR="00D8302C" w:rsidRPr="00160F78" w:rsidRDefault="00D8302C" w:rsidP="00734536">
      <w:pPr>
        <w:spacing w:after="0" w:line="360" w:lineRule="auto"/>
        <w:rPr>
          <w:rFonts w:ascii="Times New Roman" w:eastAsia="Times New Roman" w:hAnsi="Times New Roman" w:cs="Times New Roman"/>
          <w:b/>
          <w:sz w:val="28"/>
          <w:szCs w:val="28"/>
          <w:lang w:val="uk-UA"/>
        </w:rPr>
      </w:pPr>
    </w:p>
    <w:p w:rsidR="00DB4879" w:rsidRPr="00160F78" w:rsidRDefault="00170757" w:rsidP="00734536">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Полтава – 2024 р.</w:t>
      </w:r>
    </w:p>
    <w:p w:rsidR="00D8302C" w:rsidRPr="00160F78" w:rsidRDefault="00170757">
      <w:pPr>
        <w:spacing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lastRenderedPageBreak/>
        <w:t>ЗМІСТ</w:t>
      </w:r>
    </w:p>
    <w:p w:rsidR="00D8302C" w:rsidRPr="00160F78" w:rsidRDefault="00D8302C">
      <w:pPr>
        <w:spacing w:line="360" w:lineRule="auto"/>
        <w:jc w:val="center"/>
        <w:rPr>
          <w:rFonts w:ascii="Times New Roman" w:eastAsia="Times New Roman" w:hAnsi="Times New Roman" w:cs="Times New Roman"/>
          <w:b/>
          <w:sz w:val="28"/>
          <w:szCs w:val="28"/>
          <w:lang w:val="uk-UA"/>
        </w:rPr>
      </w:pPr>
    </w:p>
    <w:tbl>
      <w:tblPr>
        <w:tblStyle w:val="af3"/>
        <w:tblW w:w="9889" w:type="dxa"/>
        <w:tblInd w:w="-108" w:type="dxa"/>
        <w:tblLayout w:type="fixed"/>
        <w:tblLook w:val="04A0" w:firstRow="1" w:lastRow="0" w:firstColumn="1" w:lastColumn="0" w:noHBand="0" w:noVBand="1"/>
      </w:tblPr>
      <w:tblGrid>
        <w:gridCol w:w="8897"/>
        <w:gridCol w:w="992"/>
      </w:tblGrid>
      <w:tr w:rsidR="007C6440" w:rsidRPr="00A41919" w:rsidTr="007C6440">
        <w:tc>
          <w:tcPr>
            <w:tcW w:w="8897" w:type="dxa"/>
          </w:tcPr>
          <w:p w:rsidR="007C6440" w:rsidRPr="00A41919" w:rsidRDefault="007C6440" w:rsidP="0077537D">
            <w:pPr>
              <w:spacing w:line="360" w:lineRule="auto"/>
              <w:ind w:left="-142"/>
              <w:jc w:val="center"/>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ВСТУП………………………………………………………………………</w:t>
            </w:r>
            <w:r>
              <w:rPr>
                <w:rFonts w:ascii="Times New Roman" w:eastAsia="Times New Roman" w:hAnsi="Times New Roman" w:cs="Times New Roman"/>
                <w:sz w:val="28"/>
                <w:szCs w:val="28"/>
                <w:lang w:val="uk-UA"/>
              </w:rPr>
              <w:t>…</w:t>
            </w:r>
          </w:p>
        </w:tc>
        <w:tc>
          <w:tcPr>
            <w:tcW w:w="992" w:type="dxa"/>
          </w:tcPr>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3</w:t>
            </w:r>
          </w:p>
        </w:tc>
      </w:tr>
      <w:tr w:rsidR="007C6440" w:rsidRPr="00A41919" w:rsidTr="007C6440">
        <w:tc>
          <w:tcPr>
            <w:tcW w:w="8897" w:type="dxa"/>
          </w:tcPr>
          <w:p w:rsidR="007C6440" w:rsidRPr="00A41919" w:rsidRDefault="007C6440" w:rsidP="0077537D">
            <w:pPr>
              <w:pBdr>
                <w:top w:val="nil"/>
                <w:left w:val="nil"/>
                <w:bottom w:val="nil"/>
                <w:right w:val="nil"/>
                <w:between w:val="nil"/>
              </w:pBdr>
              <w:spacing w:line="360" w:lineRule="auto"/>
              <w:jc w:val="both"/>
              <w:rPr>
                <w:rFonts w:ascii="Times New Roman" w:hAnsi="Times New Roman" w:cs="Times New Roman"/>
                <w:sz w:val="28"/>
                <w:szCs w:val="28"/>
                <w:lang w:val="uk-UA" w:eastAsia="en-US"/>
              </w:rPr>
            </w:pPr>
            <w:r w:rsidRPr="00A41919">
              <w:rPr>
                <w:rFonts w:ascii="Times New Roman" w:eastAsia="Times New Roman" w:hAnsi="Times New Roman" w:cs="Times New Roman"/>
                <w:sz w:val="28"/>
                <w:szCs w:val="28"/>
                <w:lang w:val="uk-UA"/>
              </w:rPr>
              <w:t xml:space="preserve">РОЗДІЛ 1. ОСНОВИ ДІЯЛЬНОСТІ </w:t>
            </w:r>
            <w:r w:rsidRPr="00A41919">
              <w:rPr>
                <w:rFonts w:ascii="Times New Roman" w:hAnsi="Times New Roman" w:cs="Times New Roman"/>
                <w:color w:val="000000"/>
                <w:sz w:val="28"/>
                <w:szCs w:val="28"/>
                <w:lang w:val="uk-UA" w:eastAsia="en-US"/>
              </w:rPr>
              <w:t>СОЦІАЛЬНИХ СЛУЖБ </w:t>
            </w:r>
            <w:hyperlink r:id="rId11" w:history="1">
              <w:r w:rsidRPr="00A41919">
                <w:rPr>
                  <w:rFonts w:ascii="Times New Roman" w:hAnsi="Times New Roman" w:cs="Times New Roman"/>
                  <w:sz w:val="28"/>
                  <w:szCs w:val="28"/>
                  <w:lang w:val="uk-UA" w:eastAsia="en-US"/>
                </w:rPr>
                <w:t>ДЛЯ СІМЇ, ДІТЕЙ ТА МОЛОДІ</w:t>
              </w:r>
              <w:r>
                <w:rPr>
                  <w:rFonts w:ascii="Times New Roman" w:hAnsi="Times New Roman" w:cs="Times New Roman"/>
                  <w:sz w:val="28"/>
                  <w:szCs w:val="28"/>
                  <w:lang w:val="uk-UA" w:eastAsia="en-US"/>
                </w:rPr>
                <w:t>………………………………………………………….</w:t>
              </w:r>
              <w:r w:rsidRPr="00A41919">
                <w:rPr>
                  <w:rFonts w:ascii="Times New Roman" w:hAnsi="Times New Roman" w:cs="Times New Roman"/>
                  <w:sz w:val="28"/>
                  <w:szCs w:val="28"/>
                  <w:lang w:val="uk-UA" w:eastAsia="en-US"/>
                </w:rPr>
                <w:t xml:space="preserve"> </w:t>
              </w:r>
            </w:hyperlink>
          </w:p>
          <w:p w:rsidR="007C6440" w:rsidRPr="00A41919" w:rsidRDefault="007C6440" w:rsidP="007C6440">
            <w:pPr>
              <w:pStyle w:val="a7"/>
              <w:numPr>
                <w:ilvl w:val="1"/>
                <w:numId w:val="7"/>
              </w:numPr>
              <w:pBdr>
                <w:top w:val="nil"/>
                <w:left w:val="nil"/>
                <w:bottom w:val="nil"/>
                <w:right w:val="nil"/>
                <w:between w:val="nil"/>
              </w:pBdr>
              <w:spacing w:line="360" w:lineRule="auto"/>
              <w:jc w:val="both"/>
              <w:rPr>
                <w:rFonts w:ascii="Times New Roman" w:hAnsi="Times New Roman" w:cs="Times New Roman"/>
                <w:sz w:val="28"/>
                <w:szCs w:val="28"/>
                <w:lang w:val="uk-UA" w:eastAsia="en-US"/>
              </w:rPr>
            </w:pPr>
            <w:r w:rsidRPr="00A41919">
              <w:rPr>
                <w:rFonts w:ascii="Times New Roman" w:eastAsia="Times New Roman" w:hAnsi="Times New Roman" w:cs="Times New Roman"/>
                <w:color w:val="000000"/>
                <w:sz w:val="28"/>
                <w:szCs w:val="28"/>
                <w:lang w:val="uk-UA"/>
              </w:rPr>
              <w:t xml:space="preserve">Нормативне забезпечення функціонування </w:t>
            </w:r>
            <w:r w:rsidRPr="00A41919">
              <w:rPr>
                <w:rFonts w:ascii="Times New Roman" w:hAnsi="Times New Roman" w:cs="Times New Roman"/>
                <w:color w:val="000000"/>
                <w:sz w:val="28"/>
                <w:szCs w:val="28"/>
                <w:lang w:val="uk-UA" w:eastAsia="en-US"/>
              </w:rPr>
              <w:t>соціальних служб </w:t>
            </w:r>
            <w:hyperlink r:id="rId12" w:history="1">
              <w:r w:rsidRPr="00A41919">
                <w:rPr>
                  <w:rFonts w:ascii="Times New Roman" w:hAnsi="Times New Roman" w:cs="Times New Roman"/>
                  <w:sz w:val="28"/>
                  <w:szCs w:val="28"/>
                  <w:lang w:val="uk-UA" w:eastAsia="en-US"/>
                </w:rPr>
                <w:t xml:space="preserve">для </w:t>
              </w:r>
              <w:proofErr w:type="spellStart"/>
              <w:r w:rsidRPr="00A41919">
                <w:rPr>
                  <w:rFonts w:ascii="Times New Roman" w:hAnsi="Times New Roman" w:cs="Times New Roman"/>
                  <w:sz w:val="28"/>
                  <w:szCs w:val="28"/>
                  <w:lang w:val="uk-UA" w:eastAsia="en-US"/>
                </w:rPr>
                <w:t>сімї</w:t>
              </w:r>
              <w:proofErr w:type="spellEnd"/>
              <w:r w:rsidRPr="00A41919">
                <w:rPr>
                  <w:rFonts w:ascii="Times New Roman" w:hAnsi="Times New Roman" w:cs="Times New Roman"/>
                  <w:sz w:val="28"/>
                  <w:szCs w:val="28"/>
                  <w:lang w:val="uk-UA" w:eastAsia="en-US"/>
                </w:rPr>
                <w:t xml:space="preserve">, дітей та молоді </w:t>
              </w:r>
            </w:hyperlink>
            <w:r w:rsidRPr="00A4191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w:t>
            </w:r>
          </w:p>
          <w:p w:rsidR="007C6440" w:rsidRPr="00A41919" w:rsidRDefault="007C6440" w:rsidP="007C6440">
            <w:pPr>
              <w:pStyle w:val="a7"/>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uk-UA"/>
              </w:rPr>
            </w:pPr>
            <w:r w:rsidRPr="00A41919">
              <w:rPr>
                <w:rFonts w:ascii="Times New Roman" w:hAnsi="Times New Roman" w:cs="Times New Roman"/>
                <w:color w:val="000000"/>
                <w:sz w:val="28"/>
                <w:szCs w:val="28"/>
                <w:lang w:val="uk-UA" w:eastAsia="en-US"/>
              </w:rPr>
              <w:t xml:space="preserve">Основні моделі </w:t>
            </w:r>
            <w:proofErr w:type="spellStart"/>
            <w:r w:rsidRPr="00A41919">
              <w:rPr>
                <w:rFonts w:ascii="Times New Roman" w:hAnsi="Times New Roman" w:cs="Times New Roman"/>
                <w:color w:val="000000"/>
                <w:sz w:val="28"/>
                <w:szCs w:val="28"/>
                <w:lang w:val="uk-UA" w:eastAsia="en-US"/>
              </w:rPr>
              <w:t>зв’язків</w:t>
            </w:r>
            <w:proofErr w:type="spellEnd"/>
            <w:r w:rsidRPr="00A41919">
              <w:rPr>
                <w:rFonts w:ascii="Times New Roman" w:hAnsi="Times New Roman" w:cs="Times New Roman"/>
                <w:color w:val="000000"/>
                <w:sz w:val="28"/>
                <w:szCs w:val="28"/>
                <w:lang w:val="uk-UA" w:eastAsia="en-US"/>
              </w:rPr>
              <w:t xml:space="preserve"> із громадськістю </w:t>
            </w:r>
            <w:r w:rsidRPr="00A41919">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w:t>
            </w:r>
          </w:p>
        </w:tc>
        <w:tc>
          <w:tcPr>
            <w:tcW w:w="992" w:type="dxa"/>
          </w:tcPr>
          <w:p w:rsidR="007C6440" w:rsidRPr="00A41919" w:rsidRDefault="007C6440" w:rsidP="0077537D">
            <w:pPr>
              <w:spacing w:line="360" w:lineRule="auto"/>
              <w:jc w:val="center"/>
              <w:rPr>
                <w:rFonts w:ascii="Times New Roman" w:eastAsia="Times New Roman" w:hAnsi="Times New Roman" w:cs="Times New Roman"/>
                <w:sz w:val="28"/>
                <w:szCs w:val="28"/>
                <w:lang w:val="uk-UA"/>
              </w:rPr>
            </w:pPr>
          </w:p>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p w:rsidR="007C6440" w:rsidRDefault="007C6440" w:rsidP="0077537D">
            <w:pPr>
              <w:spacing w:line="360" w:lineRule="auto"/>
              <w:jc w:val="center"/>
              <w:rPr>
                <w:rFonts w:ascii="Times New Roman" w:eastAsia="Times New Roman" w:hAnsi="Times New Roman" w:cs="Times New Roman"/>
                <w:sz w:val="28"/>
                <w:szCs w:val="28"/>
                <w:lang w:val="uk-UA"/>
              </w:rPr>
            </w:pPr>
          </w:p>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r>
      <w:tr w:rsidR="007C6440" w:rsidRPr="00A41919" w:rsidTr="007C6440">
        <w:tc>
          <w:tcPr>
            <w:tcW w:w="8897" w:type="dxa"/>
          </w:tcPr>
          <w:p w:rsidR="007C6440" w:rsidRPr="00A41919" w:rsidRDefault="007C6440" w:rsidP="0077537D">
            <w:pPr>
              <w:pBdr>
                <w:top w:val="nil"/>
                <w:left w:val="nil"/>
                <w:bottom w:val="nil"/>
                <w:right w:val="nil"/>
                <w:between w:val="nil"/>
              </w:pBdr>
              <w:spacing w:line="360" w:lineRule="auto"/>
              <w:jc w:val="both"/>
              <w:rPr>
                <w:rFonts w:ascii="Times New Roman" w:hAnsi="Times New Roman" w:cs="Times New Roman"/>
                <w:sz w:val="28"/>
                <w:szCs w:val="28"/>
                <w:lang w:val="uk-UA" w:eastAsia="en-US"/>
              </w:rPr>
            </w:pPr>
            <w:r w:rsidRPr="00A41919">
              <w:rPr>
                <w:rFonts w:ascii="Times New Roman" w:eastAsia="Times New Roman" w:hAnsi="Times New Roman" w:cs="Times New Roman"/>
                <w:sz w:val="28"/>
                <w:szCs w:val="28"/>
                <w:lang w:val="uk-UA"/>
              </w:rPr>
              <w:t xml:space="preserve">РОЗДІЛ 2. ОСОБЛИВОСТІ ПРОФІЛАКТИЧНОЇ РОБОТИ </w:t>
            </w:r>
            <w:r w:rsidRPr="00A41919">
              <w:rPr>
                <w:rFonts w:ascii="Times New Roman" w:hAnsi="Times New Roman" w:cs="Times New Roman"/>
                <w:color w:val="000000"/>
                <w:sz w:val="28"/>
                <w:szCs w:val="28"/>
                <w:lang w:val="uk-UA" w:eastAsia="en-US"/>
              </w:rPr>
              <w:t>СОЦІАЛЬНИХ СЛУЖБ </w:t>
            </w:r>
            <w:hyperlink r:id="rId13" w:history="1">
              <w:r w:rsidRPr="00A41919">
                <w:rPr>
                  <w:rFonts w:ascii="Times New Roman" w:hAnsi="Times New Roman" w:cs="Times New Roman"/>
                  <w:sz w:val="28"/>
                  <w:szCs w:val="28"/>
                  <w:lang w:val="uk-UA" w:eastAsia="en-US"/>
                </w:rPr>
                <w:t xml:space="preserve">ДЛЯ СІМЇ, ДІТЕЙ ТА МОЛОДІ </w:t>
              </w:r>
            </w:hyperlink>
            <w:r>
              <w:rPr>
                <w:rFonts w:ascii="Times New Roman" w:hAnsi="Times New Roman" w:cs="Times New Roman"/>
                <w:sz w:val="28"/>
                <w:szCs w:val="28"/>
                <w:lang w:val="uk-UA" w:eastAsia="en-US"/>
              </w:rPr>
              <w:t>………………</w:t>
            </w:r>
          </w:p>
          <w:p w:rsidR="007C6440" w:rsidRPr="00A41919" w:rsidRDefault="007C6440" w:rsidP="0077537D">
            <w:pPr>
              <w:spacing w:line="360" w:lineRule="auto"/>
              <w:ind w:left="142"/>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2.1.  Види та способи профілактики в діяльності соціальних служб…</w:t>
            </w:r>
            <w:r>
              <w:rPr>
                <w:rFonts w:ascii="Times New Roman" w:eastAsia="Times New Roman" w:hAnsi="Times New Roman" w:cs="Times New Roman"/>
                <w:sz w:val="28"/>
                <w:szCs w:val="28"/>
                <w:lang w:val="uk-UA"/>
              </w:rPr>
              <w:t>…</w:t>
            </w:r>
          </w:p>
          <w:p w:rsidR="007C6440" w:rsidRPr="00A41919" w:rsidRDefault="007C6440" w:rsidP="0077537D">
            <w:pPr>
              <w:spacing w:line="360" w:lineRule="auto"/>
              <w:ind w:left="142"/>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 xml:space="preserve">2.2. Практичний досвід використання моделей </w:t>
            </w:r>
            <w:proofErr w:type="spellStart"/>
            <w:r w:rsidRPr="00A41919">
              <w:rPr>
                <w:rFonts w:ascii="Times New Roman" w:eastAsia="Times New Roman" w:hAnsi="Times New Roman" w:cs="Times New Roman"/>
                <w:sz w:val="28"/>
                <w:szCs w:val="28"/>
                <w:lang w:val="uk-UA"/>
              </w:rPr>
              <w:t>зв’язків</w:t>
            </w:r>
            <w:proofErr w:type="spellEnd"/>
            <w:r w:rsidRPr="00A41919">
              <w:rPr>
                <w:rFonts w:ascii="Times New Roman" w:eastAsia="Times New Roman" w:hAnsi="Times New Roman" w:cs="Times New Roman"/>
                <w:sz w:val="28"/>
                <w:szCs w:val="28"/>
                <w:lang w:val="uk-UA"/>
              </w:rPr>
              <w:t xml:space="preserve"> із громадськістю в профілактичній роботі……………</w:t>
            </w:r>
            <w:r>
              <w:rPr>
                <w:rFonts w:ascii="Times New Roman" w:eastAsia="Times New Roman" w:hAnsi="Times New Roman" w:cs="Times New Roman"/>
                <w:sz w:val="28"/>
                <w:szCs w:val="28"/>
                <w:lang w:val="uk-UA"/>
              </w:rPr>
              <w:t>……………………..</w:t>
            </w:r>
          </w:p>
        </w:tc>
        <w:tc>
          <w:tcPr>
            <w:tcW w:w="992" w:type="dxa"/>
          </w:tcPr>
          <w:p w:rsidR="007C6440" w:rsidRPr="00A41919" w:rsidRDefault="007C6440" w:rsidP="0077537D">
            <w:pPr>
              <w:spacing w:line="360" w:lineRule="auto"/>
              <w:jc w:val="center"/>
              <w:rPr>
                <w:rFonts w:ascii="Times New Roman" w:eastAsia="Times New Roman" w:hAnsi="Times New Roman" w:cs="Times New Roman"/>
                <w:sz w:val="28"/>
                <w:szCs w:val="28"/>
                <w:lang w:val="uk-UA"/>
              </w:rPr>
            </w:pPr>
          </w:p>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12</w:t>
            </w:r>
          </w:p>
          <w:p w:rsidR="007C6440" w:rsidRDefault="007C6440" w:rsidP="0077537D">
            <w:pPr>
              <w:spacing w:line="360" w:lineRule="auto"/>
              <w:rPr>
                <w:rFonts w:ascii="Times New Roman" w:eastAsia="Times New Roman" w:hAnsi="Times New Roman" w:cs="Times New Roman"/>
                <w:sz w:val="28"/>
                <w:szCs w:val="28"/>
                <w:lang w:val="uk-UA"/>
              </w:rPr>
            </w:pPr>
          </w:p>
          <w:p w:rsidR="007C6440" w:rsidRPr="00A41919" w:rsidRDefault="007C6440" w:rsidP="007C6440">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r>
      <w:tr w:rsidR="007C6440" w:rsidRPr="00A41919" w:rsidTr="007C6440">
        <w:tc>
          <w:tcPr>
            <w:tcW w:w="8897" w:type="dxa"/>
          </w:tcPr>
          <w:p w:rsidR="007C6440" w:rsidRPr="00A41919" w:rsidRDefault="007C6440" w:rsidP="0077537D">
            <w:pPr>
              <w:spacing w:line="360" w:lineRule="auto"/>
              <w:ind w:left="1276" w:hanging="1276"/>
              <w:jc w:val="both"/>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ВИСНОВКИ………………………………………………………………</w:t>
            </w:r>
            <w:r>
              <w:rPr>
                <w:rFonts w:ascii="Times New Roman" w:eastAsia="Times New Roman" w:hAnsi="Times New Roman" w:cs="Times New Roman"/>
                <w:sz w:val="28"/>
                <w:szCs w:val="28"/>
                <w:lang w:val="uk-UA"/>
              </w:rPr>
              <w:t>….</w:t>
            </w:r>
          </w:p>
        </w:tc>
        <w:tc>
          <w:tcPr>
            <w:tcW w:w="992" w:type="dxa"/>
          </w:tcPr>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4</w:t>
            </w:r>
          </w:p>
        </w:tc>
      </w:tr>
      <w:tr w:rsidR="007C6440" w:rsidRPr="00A41919" w:rsidTr="007C6440">
        <w:tc>
          <w:tcPr>
            <w:tcW w:w="8897" w:type="dxa"/>
          </w:tcPr>
          <w:p w:rsidR="007C6440" w:rsidRPr="00A41919" w:rsidRDefault="007C6440" w:rsidP="0077537D">
            <w:pPr>
              <w:spacing w:line="360" w:lineRule="auto"/>
              <w:jc w:val="both"/>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СПИСОК ВИКОРИСТНИХ ДЖЕРЕЛ……………………………………</w:t>
            </w:r>
            <w:r>
              <w:rPr>
                <w:rFonts w:ascii="Times New Roman" w:eastAsia="Times New Roman" w:hAnsi="Times New Roman" w:cs="Times New Roman"/>
                <w:sz w:val="28"/>
                <w:szCs w:val="28"/>
                <w:lang w:val="uk-UA"/>
              </w:rPr>
              <w:t>...</w:t>
            </w:r>
          </w:p>
        </w:tc>
        <w:tc>
          <w:tcPr>
            <w:tcW w:w="992" w:type="dxa"/>
          </w:tcPr>
          <w:p w:rsidR="007C6440" w:rsidRPr="00A41919" w:rsidRDefault="007C6440" w:rsidP="0077537D">
            <w:pPr>
              <w:spacing w:line="360" w:lineRule="auto"/>
              <w:jc w:val="center"/>
              <w:rPr>
                <w:rFonts w:ascii="Times New Roman" w:eastAsia="Times New Roman" w:hAnsi="Times New Roman" w:cs="Times New Roman"/>
                <w:sz w:val="28"/>
                <w:szCs w:val="28"/>
                <w:lang w:val="uk-UA"/>
              </w:rPr>
            </w:pPr>
            <w:r w:rsidRPr="00A41919">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6</w:t>
            </w:r>
          </w:p>
        </w:tc>
      </w:tr>
      <w:tr w:rsidR="00D8302C" w:rsidRPr="00160F78" w:rsidTr="007C6440">
        <w:tblPrEx>
          <w:tblBorders>
            <w:top w:val="nil"/>
            <w:left w:val="nil"/>
            <w:bottom w:val="nil"/>
            <w:right w:val="nil"/>
            <w:insideH w:val="nil"/>
            <w:insideV w:val="nil"/>
          </w:tblBorders>
          <w:tblLook w:val="0400" w:firstRow="0" w:lastRow="0" w:firstColumn="0" w:lastColumn="0" w:noHBand="0" w:noVBand="1"/>
        </w:tblPrEx>
        <w:tc>
          <w:tcPr>
            <w:tcW w:w="8897"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c>
          <w:tcPr>
            <w:tcW w:w="992"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r>
      <w:tr w:rsidR="00D8302C" w:rsidRPr="00160F78" w:rsidTr="007C6440">
        <w:tblPrEx>
          <w:tblBorders>
            <w:top w:val="nil"/>
            <w:left w:val="nil"/>
            <w:bottom w:val="nil"/>
            <w:right w:val="nil"/>
            <w:insideH w:val="nil"/>
            <w:insideV w:val="nil"/>
          </w:tblBorders>
          <w:tblLook w:val="0400" w:firstRow="0" w:lastRow="0" w:firstColumn="0" w:lastColumn="0" w:noHBand="0" w:noVBand="1"/>
        </w:tblPrEx>
        <w:tc>
          <w:tcPr>
            <w:tcW w:w="8897" w:type="dxa"/>
          </w:tcPr>
          <w:p w:rsidR="00D8302C" w:rsidRPr="00160F78" w:rsidRDefault="00D8302C">
            <w:pPr>
              <w:pBdr>
                <w:top w:val="nil"/>
                <w:left w:val="nil"/>
                <w:bottom w:val="nil"/>
                <w:right w:val="nil"/>
                <w:between w:val="nil"/>
              </w:pBdr>
              <w:spacing w:after="200" w:line="360" w:lineRule="auto"/>
              <w:ind w:left="1418"/>
              <w:jc w:val="both"/>
              <w:rPr>
                <w:rFonts w:ascii="Times New Roman" w:eastAsia="Times New Roman" w:hAnsi="Times New Roman" w:cs="Times New Roman"/>
                <w:color w:val="000000"/>
                <w:sz w:val="28"/>
                <w:szCs w:val="28"/>
                <w:lang w:val="uk-UA"/>
              </w:rPr>
            </w:pPr>
          </w:p>
        </w:tc>
        <w:tc>
          <w:tcPr>
            <w:tcW w:w="992"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r>
      <w:tr w:rsidR="00D8302C" w:rsidRPr="00160F78" w:rsidTr="007C6440">
        <w:tblPrEx>
          <w:tblBorders>
            <w:top w:val="nil"/>
            <w:left w:val="nil"/>
            <w:bottom w:val="nil"/>
            <w:right w:val="nil"/>
            <w:insideH w:val="nil"/>
            <w:insideV w:val="nil"/>
          </w:tblBorders>
          <w:tblLook w:val="0400" w:firstRow="0" w:lastRow="0" w:firstColumn="0" w:lastColumn="0" w:noHBand="0" w:noVBand="1"/>
        </w:tblPrEx>
        <w:tc>
          <w:tcPr>
            <w:tcW w:w="8897" w:type="dxa"/>
          </w:tcPr>
          <w:p w:rsidR="00D8302C" w:rsidRPr="00160F78" w:rsidRDefault="00D8302C">
            <w:pPr>
              <w:spacing w:line="360" w:lineRule="auto"/>
              <w:ind w:firstLine="1418"/>
              <w:rPr>
                <w:rFonts w:ascii="Times New Roman" w:eastAsia="Times New Roman" w:hAnsi="Times New Roman" w:cs="Times New Roman"/>
                <w:sz w:val="28"/>
                <w:szCs w:val="28"/>
                <w:lang w:val="uk-UA"/>
              </w:rPr>
            </w:pPr>
          </w:p>
        </w:tc>
        <w:tc>
          <w:tcPr>
            <w:tcW w:w="992"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r>
      <w:tr w:rsidR="00D8302C" w:rsidRPr="00160F78" w:rsidTr="007C6440">
        <w:tblPrEx>
          <w:tblBorders>
            <w:top w:val="nil"/>
            <w:left w:val="nil"/>
            <w:bottom w:val="nil"/>
            <w:right w:val="nil"/>
            <w:insideH w:val="nil"/>
            <w:insideV w:val="nil"/>
          </w:tblBorders>
          <w:tblLook w:val="0400" w:firstRow="0" w:lastRow="0" w:firstColumn="0" w:lastColumn="0" w:noHBand="0" w:noVBand="1"/>
        </w:tblPrEx>
        <w:tc>
          <w:tcPr>
            <w:tcW w:w="8897"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c>
          <w:tcPr>
            <w:tcW w:w="992"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r>
      <w:tr w:rsidR="00D8302C" w:rsidRPr="00160F78" w:rsidTr="007C6440">
        <w:tblPrEx>
          <w:tblBorders>
            <w:top w:val="nil"/>
            <w:left w:val="nil"/>
            <w:bottom w:val="nil"/>
            <w:right w:val="nil"/>
            <w:insideH w:val="nil"/>
            <w:insideV w:val="nil"/>
          </w:tblBorders>
          <w:tblLook w:val="0400" w:firstRow="0" w:lastRow="0" w:firstColumn="0" w:lastColumn="0" w:noHBand="0" w:noVBand="1"/>
        </w:tblPrEx>
        <w:tc>
          <w:tcPr>
            <w:tcW w:w="8897"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c>
          <w:tcPr>
            <w:tcW w:w="992" w:type="dxa"/>
          </w:tcPr>
          <w:p w:rsidR="00D8302C" w:rsidRPr="00160F78" w:rsidRDefault="00D8302C">
            <w:pPr>
              <w:spacing w:line="360" w:lineRule="auto"/>
              <w:jc w:val="both"/>
              <w:rPr>
                <w:rFonts w:ascii="Times New Roman" w:eastAsia="Times New Roman" w:hAnsi="Times New Roman" w:cs="Times New Roman"/>
                <w:sz w:val="28"/>
                <w:szCs w:val="28"/>
                <w:lang w:val="uk-UA"/>
              </w:rPr>
            </w:pPr>
          </w:p>
        </w:tc>
      </w:tr>
    </w:tbl>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ED6054" w:rsidRDefault="00ED6054">
      <w:pPr>
        <w:rPr>
          <w:rFonts w:ascii="Times New Roman" w:eastAsia="Times New Roman" w:hAnsi="Times New Roman" w:cs="Times New Roman"/>
          <w:b/>
          <w:sz w:val="28"/>
          <w:szCs w:val="28"/>
          <w:lang w:val="uk-UA"/>
        </w:rPr>
      </w:pPr>
    </w:p>
    <w:p w:rsidR="00734536" w:rsidRDefault="00734536">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D8302C" w:rsidRPr="00160F78" w:rsidRDefault="00170757">
      <w:pPr>
        <w:spacing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lastRenderedPageBreak/>
        <w:t>ВСТУП</w:t>
      </w: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C74070" w:rsidRPr="00160F78" w:rsidRDefault="00C74070" w:rsidP="00C74070">
      <w:pPr>
        <w:spacing w:after="0" w:line="360" w:lineRule="auto"/>
        <w:ind w:firstLine="709"/>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Сучасне суспільство стикається з численними викликами та проблемами, які стосуються сім’ї, дітей та молоді. Одним із ефективних методів боротьби з цими проблемами є проведення профілактичної роботи через соціальні служби. Однак для успішної реалізації цієї роботи необхідно використовувати моделі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які дозволяють ефективно співпрацювати з громадськістю та іншими агентствами.</w:t>
      </w:r>
    </w:p>
    <w:p w:rsidR="00C74070" w:rsidRPr="00160F78" w:rsidRDefault="00C74070" w:rsidP="00C74070">
      <w:pPr>
        <w:spacing w:after="0" w:line="360" w:lineRule="auto"/>
        <w:ind w:firstLine="709"/>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Метою даної курсової роботи є дослідження основних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їх використання в діяльності соціальних служб для сім’ї, дітей та молоді з метою проведення профілактичної роботи. З метою досягнення цієї мети передбачається вирішення наступних завдань:</w:t>
      </w:r>
    </w:p>
    <w:p w:rsidR="00C74070" w:rsidRPr="00160F78" w:rsidRDefault="00C74070" w:rsidP="00C74070">
      <w:pPr>
        <w:numPr>
          <w:ilvl w:val="0"/>
          <w:numId w:val="6"/>
        </w:num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Проаналізувати основні проблеми, що стосуються сім’ї, дітей та молоді в сучасному суспільстві.</w:t>
      </w:r>
    </w:p>
    <w:p w:rsidR="00C74070" w:rsidRPr="00160F78" w:rsidRDefault="00C74070" w:rsidP="00C74070">
      <w:pPr>
        <w:numPr>
          <w:ilvl w:val="0"/>
          <w:numId w:val="6"/>
        </w:num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Визначити ключові аспекти проведення профілактичної роботи через соціальні служби.</w:t>
      </w:r>
    </w:p>
    <w:p w:rsidR="00C74070" w:rsidRPr="00160F78" w:rsidRDefault="00C74070" w:rsidP="00C74070">
      <w:pPr>
        <w:numPr>
          <w:ilvl w:val="0"/>
          <w:numId w:val="6"/>
        </w:num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Розглянути основні моделі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та їх застосування в соціальній роботі.</w:t>
      </w:r>
    </w:p>
    <w:p w:rsidR="00C74070" w:rsidRPr="00160F78" w:rsidRDefault="00C74070" w:rsidP="00C74070">
      <w:pPr>
        <w:numPr>
          <w:ilvl w:val="0"/>
          <w:numId w:val="6"/>
        </w:num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Проаналізувати практичний досвід використання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в діяльності соціальних служб.</w:t>
      </w:r>
    </w:p>
    <w:p w:rsidR="00C74070" w:rsidRPr="00160F78" w:rsidRDefault="00C74070" w:rsidP="00C74070">
      <w:pPr>
        <w:numPr>
          <w:ilvl w:val="0"/>
          <w:numId w:val="6"/>
        </w:numPr>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Зробити висновки щодо ефективності використання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для проведення профілактичної роботи.</w:t>
      </w:r>
    </w:p>
    <w:p w:rsidR="00C74070" w:rsidRPr="00160F78" w:rsidRDefault="00170757">
      <w:pPr>
        <w:spacing w:after="0" w:line="360" w:lineRule="auto"/>
        <w:ind w:firstLine="709"/>
        <w:jc w:val="both"/>
        <w:rPr>
          <w:rFonts w:ascii="Times New Roman" w:hAnsi="Times New Roman" w:cs="Times New Roman"/>
          <w:sz w:val="28"/>
          <w:szCs w:val="28"/>
          <w:lang w:val="uk-UA" w:eastAsia="en-US"/>
        </w:rPr>
      </w:pPr>
      <w:r w:rsidRPr="00160F78">
        <w:rPr>
          <w:rFonts w:ascii="Times New Roman" w:eastAsia="Times New Roman" w:hAnsi="Times New Roman" w:cs="Times New Roman"/>
          <w:sz w:val="28"/>
          <w:szCs w:val="28"/>
          <w:lang w:val="uk-UA"/>
        </w:rPr>
        <w:t xml:space="preserve"> Об’єктом дослідження є діяльність </w:t>
      </w:r>
      <w:r w:rsidR="00C74070" w:rsidRPr="00160F78">
        <w:rPr>
          <w:rFonts w:ascii="Times New Roman" w:hAnsi="Times New Roman" w:cs="Times New Roman"/>
          <w:color w:val="000000"/>
          <w:sz w:val="28"/>
          <w:szCs w:val="28"/>
          <w:lang w:val="uk-UA" w:eastAsia="en-US"/>
        </w:rPr>
        <w:t>соціальних служб </w:t>
      </w:r>
      <w:hyperlink r:id="rId14" w:history="1">
        <w:r w:rsidR="00C74070" w:rsidRPr="00160F78">
          <w:rPr>
            <w:rFonts w:ascii="Times New Roman" w:hAnsi="Times New Roman" w:cs="Times New Roman"/>
            <w:sz w:val="28"/>
            <w:szCs w:val="28"/>
            <w:lang w:val="uk-UA" w:eastAsia="en-US"/>
          </w:rPr>
          <w:t xml:space="preserve">для </w:t>
        </w:r>
        <w:r w:rsidR="00ED6054" w:rsidRPr="00160F78">
          <w:rPr>
            <w:rFonts w:ascii="Times New Roman" w:hAnsi="Times New Roman" w:cs="Times New Roman"/>
            <w:sz w:val="28"/>
            <w:szCs w:val="28"/>
            <w:lang w:val="uk-UA" w:eastAsia="en-US"/>
          </w:rPr>
          <w:t>сім’ї</w:t>
        </w:r>
        <w:r w:rsidR="00C74070" w:rsidRPr="00160F78">
          <w:rPr>
            <w:rFonts w:ascii="Times New Roman" w:hAnsi="Times New Roman" w:cs="Times New Roman"/>
            <w:sz w:val="28"/>
            <w:szCs w:val="28"/>
            <w:lang w:val="uk-UA" w:eastAsia="en-US"/>
          </w:rPr>
          <w:t>, дітей та молоді з метою проведення профілактичної роботи</w:t>
        </w:r>
      </w:hyperlink>
      <w:r w:rsidR="00C74070" w:rsidRPr="00160F78">
        <w:rPr>
          <w:rFonts w:ascii="Times New Roman" w:hAnsi="Times New Roman" w:cs="Times New Roman"/>
          <w:sz w:val="28"/>
          <w:szCs w:val="28"/>
          <w:lang w:val="uk-UA" w:eastAsia="en-US"/>
        </w:rPr>
        <w:t>.</w:t>
      </w:r>
    </w:p>
    <w:p w:rsidR="00D8302C" w:rsidRPr="00160F78" w:rsidRDefault="00170757">
      <w:pPr>
        <w:spacing w:after="0" w:line="360" w:lineRule="auto"/>
        <w:ind w:firstLine="709"/>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Предметом дослідження є </w:t>
      </w:r>
      <w:r w:rsidR="00C74070" w:rsidRPr="00160F78">
        <w:rPr>
          <w:rFonts w:ascii="Times New Roman" w:hAnsi="Times New Roman" w:cs="Times New Roman"/>
          <w:color w:val="000000"/>
          <w:sz w:val="28"/>
          <w:szCs w:val="28"/>
          <w:lang w:val="uk-UA"/>
        </w:rPr>
        <w:t>в</w:t>
      </w:r>
      <w:r w:rsidR="00C74070" w:rsidRPr="00160F78">
        <w:rPr>
          <w:rFonts w:ascii="Times New Roman" w:hAnsi="Times New Roman" w:cs="Times New Roman"/>
          <w:color w:val="000000"/>
          <w:sz w:val="28"/>
          <w:szCs w:val="28"/>
          <w:lang w:val="uk-UA" w:eastAsia="en-US"/>
        </w:rPr>
        <w:t xml:space="preserve">икористання основних моделей </w:t>
      </w:r>
      <w:proofErr w:type="spellStart"/>
      <w:r w:rsidR="00C74070" w:rsidRPr="00160F78">
        <w:rPr>
          <w:rFonts w:ascii="Times New Roman" w:hAnsi="Times New Roman" w:cs="Times New Roman"/>
          <w:color w:val="000000"/>
          <w:sz w:val="28"/>
          <w:szCs w:val="28"/>
          <w:lang w:val="uk-UA" w:eastAsia="en-US"/>
        </w:rPr>
        <w:t>зв’язків</w:t>
      </w:r>
      <w:proofErr w:type="spellEnd"/>
      <w:r w:rsidR="00C74070" w:rsidRPr="00160F78">
        <w:rPr>
          <w:rFonts w:ascii="Times New Roman" w:hAnsi="Times New Roman" w:cs="Times New Roman"/>
          <w:color w:val="000000"/>
          <w:sz w:val="28"/>
          <w:szCs w:val="28"/>
          <w:lang w:val="uk-UA" w:eastAsia="en-US"/>
        </w:rPr>
        <w:t xml:space="preserve"> із громадськістю в діяльності соціальних служб </w:t>
      </w:r>
      <w:hyperlink r:id="rId15" w:history="1">
        <w:r w:rsidR="00C74070" w:rsidRPr="00160F78">
          <w:rPr>
            <w:rFonts w:ascii="Times New Roman" w:hAnsi="Times New Roman" w:cs="Times New Roman"/>
            <w:sz w:val="28"/>
            <w:szCs w:val="28"/>
            <w:lang w:val="uk-UA" w:eastAsia="en-US"/>
          </w:rPr>
          <w:t xml:space="preserve">для </w:t>
        </w:r>
        <w:r w:rsidR="00ED6054" w:rsidRPr="00160F78">
          <w:rPr>
            <w:rFonts w:ascii="Times New Roman" w:hAnsi="Times New Roman" w:cs="Times New Roman"/>
            <w:sz w:val="28"/>
            <w:szCs w:val="28"/>
            <w:lang w:val="uk-UA" w:eastAsia="en-US"/>
          </w:rPr>
          <w:t>сім’ї</w:t>
        </w:r>
        <w:r w:rsidR="00C74070" w:rsidRPr="00160F78">
          <w:rPr>
            <w:rFonts w:ascii="Times New Roman" w:hAnsi="Times New Roman" w:cs="Times New Roman"/>
            <w:sz w:val="28"/>
            <w:szCs w:val="28"/>
            <w:lang w:val="uk-UA" w:eastAsia="en-US"/>
          </w:rPr>
          <w:t>, дітей та молоді з метою проведення профілактичної роботи</w:t>
        </w:r>
      </w:hyperlink>
      <w:r w:rsidRPr="00160F78">
        <w:rPr>
          <w:rFonts w:ascii="Times New Roman" w:eastAsia="Times New Roman" w:hAnsi="Times New Roman" w:cs="Times New Roman"/>
          <w:sz w:val="28"/>
          <w:szCs w:val="28"/>
          <w:lang w:val="uk-UA"/>
        </w:rPr>
        <w:t xml:space="preserve">. </w:t>
      </w:r>
    </w:p>
    <w:p w:rsidR="00D8302C" w:rsidRPr="00160F78" w:rsidRDefault="00170757">
      <w:pPr>
        <w:spacing w:after="0" w:line="360" w:lineRule="auto"/>
        <w:ind w:firstLine="709"/>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lastRenderedPageBreak/>
        <w:t xml:space="preserve">У курсовій роботі використані такі методи дослідження як теоретичне та практичне дослідження, </w:t>
      </w:r>
      <w:r w:rsidRPr="00160F78">
        <w:rPr>
          <w:rFonts w:ascii="Times New Roman" w:eastAsia="Times New Roman" w:hAnsi="Times New Roman" w:cs="Times New Roman"/>
          <w:color w:val="000000"/>
          <w:sz w:val="28"/>
          <w:szCs w:val="28"/>
          <w:lang w:val="uk-UA"/>
        </w:rPr>
        <w:t>аналіз науковців, законодавчих актів, періодичних видань та монографій, а також використання інтернет ресурсів.</w:t>
      </w:r>
    </w:p>
    <w:p w:rsidR="00D8302C" w:rsidRPr="00160F78" w:rsidRDefault="00170757">
      <w:pPr>
        <w:spacing w:after="0" w:line="360" w:lineRule="auto"/>
        <w:ind w:firstLine="709"/>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Курсова робота складається зі вступу, двох розділів, висновків та пропозицій та  списку використаних джерел.</w:t>
      </w:r>
    </w:p>
    <w:p w:rsidR="00D8302C" w:rsidRPr="00160F78" w:rsidRDefault="00D8302C">
      <w:pPr>
        <w:spacing w:after="0"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both"/>
        <w:rPr>
          <w:rFonts w:ascii="Times New Roman" w:eastAsia="Times New Roman" w:hAnsi="Times New Roman" w:cs="Times New Roman"/>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D8302C" w:rsidRPr="00160F78" w:rsidRDefault="00D8302C">
      <w:pPr>
        <w:spacing w:line="360" w:lineRule="auto"/>
        <w:ind w:firstLine="709"/>
        <w:jc w:val="center"/>
        <w:rPr>
          <w:rFonts w:ascii="Times New Roman" w:eastAsia="Times New Roman" w:hAnsi="Times New Roman" w:cs="Times New Roman"/>
          <w:b/>
          <w:sz w:val="28"/>
          <w:szCs w:val="28"/>
          <w:lang w:val="uk-UA"/>
        </w:rPr>
      </w:pPr>
    </w:p>
    <w:p w:rsidR="00545E33" w:rsidRPr="00160F78" w:rsidRDefault="00545E33" w:rsidP="00734536">
      <w:pPr>
        <w:spacing w:after="0" w:line="360" w:lineRule="auto"/>
        <w:rPr>
          <w:rFonts w:ascii="Times New Roman" w:eastAsia="Times New Roman" w:hAnsi="Times New Roman" w:cs="Times New Roman"/>
          <w:b/>
          <w:sz w:val="28"/>
          <w:szCs w:val="28"/>
          <w:lang w:val="uk-UA"/>
        </w:rPr>
      </w:pP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lastRenderedPageBreak/>
        <w:t>РОЗДІЛ 1</w:t>
      </w:r>
    </w:p>
    <w:p w:rsidR="00545E33" w:rsidRPr="00160F78" w:rsidRDefault="00170757" w:rsidP="00545E33">
      <w:pPr>
        <w:spacing w:after="0" w:line="360" w:lineRule="auto"/>
        <w:ind w:firstLine="709"/>
        <w:jc w:val="center"/>
        <w:rPr>
          <w:rFonts w:ascii="Times New Roman" w:hAnsi="Times New Roman" w:cs="Times New Roman"/>
          <w:b/>
          <w:sz w:val="28"/>
          <w:szCs w:val="28"/>
          <w:lang w:val="uk-UA" w:eastAsia="en-US"/>
        </w:rPr>
      </w:pPr>
      <w:r w:rsidRPr="00160F78">
        <w:rPr>
          <w:rFonts w:ascii="Times New Roman" w:eastAsia="Times New Roman" w:hAnsi="Times New Roman" w:cs="Times New Roman"/>
          <w:b/>
          <w:sz w:val="28"/>
          <w:szCs w:val="28"/>
          <w:lang w:val="uk-UA"/>
        </w:rPr>
        <w:t xml:space="preserve"> </w:t>
      </w:r>
      <w:r w:rsidR="00545E33" w:rsidRPr="00160F78">
        <w:rPr>
          <w:rFonts w:ascii="Times New Roman" w:eastAsia="Times New Roman" w:hAnsi="Times New Roman" w:cs="Times New Roman"/>
          <w:b/>
          <w:sz w:val="28"/>
          <w:szCs w:val="28"/>
          <w:lang w:val="uk-UA"/>
        </w:rPr>
        <w:t xml:space="preserve">ОСНОВИ ДІЯЛЬНОСТІ </w:t>
      </w:r>
      <w:r w:rsidR="00545E33" w:rsidRPr="00160F78">
        <w:rPr>
          <w:rFonts w:ascii="Times New Roman" w:hAnsi="Times New Roman" w:cs="Times New Roman"/>
          <w:b/>
          <w:color w:val="000000"/>
          <w:sz w:val="28"/>
          <w:szCs w:val="28"/>
          <w:lang w:val="uk-UA" w:eastAsia="en-US"/>
        </w:rPr>
        <w:t>СОЦІАЛЬНИХ СЛУЖБ </w:t>
      </w:r>
      <w:hyperlink r:id="rId16" w:history="1">
        <w:r w:rsidR="00545E33" w:rsidRPr="00160F78">
          <w:rPr>
            <w:rFonts w:ascii="Times New Roman" w:hAnsi="Times New Roman" w:cs="Times New Roman"/>
            <w:b/>
            <w:sz w:val="28"/>
            <w:szCs w:val="28"/>
            <w:lang w:val="uk-UA" w:eastAsia="en-US"/>
          </w:rPr>
          <w:t xml:space="preserve">ДЛЯ СІМЇ, ДІТЕЙ ТА МОЛОДІ </w:t>
        </w:r>
      </w:hyperlink>
    </w:p>
    <w:p w:rsidR="00545E33" w:rsidRPr="00160F78" w:rsidRDefault="00545E33" w:rsidP="00545E33">
      <w:pPr>
        <w:spacing w:after="0" w:line="360" w:lineRule="auto"/>
        <w:ind w:firstLine="709"/>
        <w:jc w:val="center"/>
        <w:rPr>
          <w:rFonts w:ascii="Times New Roman" w:hAnsi="Times New Roman" w:cs="Times New Roman"/>
          <w:b/>
          <w:sz w:val="28"/>
          <w:szCs w:val="28"/>
          <w:lang w:val="uk-UA" w:eastAsia="en-US"/>
        </w:rPr>
      </w:pPr>
    </w:p>
    <w:p w:rsidR="00D8302C" w:rsidRPr="00160F78" w:rsidRDefault="00545E33" w:rsidP="00545E33">
      <w:pPr>
        <w:pStyle w:val="a7"/>
        <w:numPr>
          <w:ilvl w:val="1"/>
          <w:numId w:val="9"/>
        </w:numPr>
        <w:spacing w:after="0" w:line="360" w:lineRule="auto"/>
        <w:ind w:left="0" w:firstLine="0"/>
        <w:jc w:val="center"/>
        <w:rPr>
          <w:rFonts w:ascii="Times New Roman" w:eastAsia="Times New Roman" w:hAnsi="Times New Roman" w:cs="Times New Roman"/>
          <w:b/>
          <w:color w:val="000000"/>
          <w:sz w:val="28"/>
          <w:szCs w:val="28"/>
          <w:lang w:val="uk-UA"/>
        </w:rPr>
      </w:pPr>
      <w:r w:rsidRPr="00160F78">
        <w:rPr>
          <w:rFonts w:ascii="Times New Roman" w:eastAsia="Times New Roman" w:hAnsi="Times New Roman" w:cs="Times New Roman"/>
          <w:b/>
          <w:color w:val="000000"/>
          <w:sz w:val="28"/>
          <w:szCs w:val="28"/>
          <w:lang w:val="uk-UA"/>
        </w:rPr>
        <w:t xml:space="preserve">Нормативне забезпечення функціонування </w:t>
      </w:r>
      <w:r w:rsidRPr="00160F78">
        <w:rPr>
          <w:rFonts w:ascii="Times New Roman" w:hAnsi="Times New Roman" w:cs="Times New Roman"/>
          <w:b/>
          <w:color w:val="000000"/>
          <w:sz w:val="28"/>
          <w:szCs w:val="28"/>
          <w:lang w:val="uk-UA" w:eastAsia="en-US"/>
        </w:rPr>
        <w:t>соціальних служб </w:t>
      </w:r>
      <w:hyperlink r:id="rId17" w:history="1">
        <w:r w:rsidRPr="00160F78">
          <w:rPr>
            <w:rFonts w:ascii="Times New Roman" w:hAnsi="Times New Roman" w:cs="Times New Roman"/>
            <w:b/>
            <w:sz w:val="28"/>
            <w:szCs w:val="28"/>
            <w:lang w:val="uk-UA" w:eastAsia="en-US"/>
          </w:rPr>
          <w:t xml:space="preserve">для </w:t>
        </w:r>
        <w:proofErr w:type="spellStart"/>
        <w:r w:rsidRPr="00160F78">
          <w:rPr>
            <w:rFonts w:ascii="Times New Roman" w:hAnsi="Times New Roman" w:cs="Times New Roman"/>
            <w:b/>
            <w:sz w:val="28"/>
            <w:szCs w:val="28"/>
            <w:lang w:val="uk-UA" w:eastAsia="en-US"/>
          </w:rPr>
          <w:t>сімї</w:t>
        </w:r>
        <w:proofErr w:type="spellEnd"/>
        <w:r w:rsidRPr="00160F78">
          <w:rPr>
            <w:rFonts w:ascii="Times New Roman" w:hAnsi="Times New Roman" w:cs="Times New Roman"/>
            <w:b/>
            <w:sz w:val="28"/>
            <w:szCs w:val="28"/>
            <w:lang w:val="uk-UA" w:eastAsia="en-US"/>
          </w:rPr>
          <w:t xml:space="preserve">, дітей та молоді </w:t>
        </w:r>
      </w:hyperlink>
    </w:p>
    <w:p w:rsidR="00545E33" w:rsidRPr="00160F78" w:rsidRDefault="00545E33">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val="uk-UA"/>
        </w:rPr>
      </w:pP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Система соціальних служб є невід’ємною складовою суспільства, яка має на меті забезпечення підтримки, захисту та розвитку сім’ї, дітей та молоді. Ефективне функціонування соціальних служб базується на нормативному забезпеченні, яке визначає правові рамки їх діяльності та з</w:t>
      </w:r>
      <w:r w:rsidR="00075D15">
        <w:rPr>
          <w:rFonts w:ascii="Times New Roman" w:eastAsia="Times New Roman" w:hAnsi="Times New Roman" w:cs="Times New Roman"/>
          <w:sz w:val="28"/>
          <w:szCs w:val="28"/>
          <w:lang w:val="uk-UA"/>
        </w:rPr>
        <w:t>обов’язання щодо надання послуг [1; 2</w:t>
      </w:r>
      <w:r w:rsidR="00075D15" w:rsidRPr="00075D15">
        <w:rPr>
          <w:rFonts w:ascii="Times New Roman" w:eastAsia="Times New Roman" w:hAnsi="Times New Roman" w:cs="Times New Roman"/>
          <w:sz w:val="28"/>
          <w:szCs w:val="28"/>
          <w:lang w:val="uk-UA"/>
        </w:rPr>
        <w:t>].</w:t>
      </w:r>
    </w:p>
    <w:p w:rsidR="009D6F14" w:rsidRPr="00160F78" w:rsidRDefault="009D6F14" w:rsidP="009D6F14">
      <w:pPr>
        <w:shd w:val="clear" w:color="auto" w:fill="FFFFFF"/>
        <w:spacing w:after="0" w:line="360" w:lineRule="auto"/>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1. Законодавча база</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Україна має значний обсяг законодавства, що регулює сферу соціального обслуговування, захисту прав дітей та молоді, а також розвиток сімейних відносин. До основних нормативно-правових актів можна віднести:</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Конституція України: Забезпечує право на соціальний захист, особливо для дітей та молоді.</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Закон України "Про соціальні послуги": Визначає правові та організаційні засади надання соціальних послуг населенню, у тому числі для сімей, дітей та молоді.</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Закон України "Про принципи державного регулювання діяльності у сфері освіти і виховання": Регулює освітні та виховні процеси, включаючи заходи для захисту та розвитку дітей та молоді.</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Закон України "Про захист дітей від насильства": Створює механізми захисту прав дітей та запобігання насильству над ними.</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Стандарти та нормативи. У додаток до законодавчої бази існують стандарти та нормативи, які визначають якість та обсяг послуг, наданих соціальними службами. Наприклад:</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lastRenderedPageBreak/>
        <w:t>Стандарти надання соціальних послуг для сім’ї, дітей та молоді: Визначаються мінімальні вимоги до якості послуг та умов їх надання.</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Нормативи роботи соціальних працівників: Установлюються вимоги до кваліфікації, обов’язків та робочого часу працівників, які надають соціальні послуги.</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Процедури та механізми контролю: Для забезпечення дотримання законодавства та стандартів у сфері соціального обслуговування існують процедури та механізми контролю. Це може включати:</w:t>
      </w:r>
    </w:p>
    <w:p w:rsidR="009D6F14" w:rsidRPr="00160F78" w:rsidRDefault="009D6F14" w:rsidP="009D6F14">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Ліцензування та акредитація: Соціальні служби можуть підлягати процедурі ліцензування та акредитації, щоб забезпечити відповідність їхньої діяльності вимогам законодавства та стандартам.</w:t>
      </w:r>
    </w:p>
    <w:p w:rsidR="009D6F14" w:rsidRPr="00160F78" w:rsidRDefault="009D6F14" w:rsidP="002C23AD">
      <w:pPr>
        <w:shd w:val="clear" w:color="auto" w:fill="FFFFFF"/>
        <w:spacing w:after="0" w:line="360" w:lineRule="auto"/>
        <w:ind w:firstLine="720"/>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Моніторинг та аудит: Здійснюється регулярний моніторинг та аудит якості послуг, наданих соціальними службами, з метою виявлення недоліків та вдосконалення роботи.</w:t>
      </w:r>
    </w:p>
    <w:p w:rsidR="00D8302C" w:rsidRDefault="009D6F14" w:rsidP="002C23AD">
      <w:pPr>
        <w:shd w:val="clear" w:color="auto" w:fill="FFFFFF"/>
        <w:spacing w:after="0" w:line="360" w:lineRule="auto"/>
        <w:ind w:firstLine="567"/>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Нормативне забезпечення функціонування соціальних служб для сім’ї, дітей та молоді є ключовим елементом їх роботи. Це включає законодавчу базу, стандарти та нормативи, а також процедури та механізми контролю, які забезпечують якість та ефективність наданих послуг.</w:t>
      </w:r>
    </w:p>
    <w:p w:rsidR="00ED3D54" w:rsidRPr="00ED3D54" w:rsidRDefault="00ED3D54" w:rsidP="00ED3D54">
      <w:pPr>
        <w:shd w:val="clear" w:color="auto" w:fill="FFFFFF"/>
        <w:spacing w:after="0" w:line="360" w:lineRule="auto"/>
        <w:ind w:firstLine="567"/>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Основними функціями відділу соціальних служ</w:t>
      </w:r>
      <w:r>
        <w:rPr>
          <w:rFonts w:ascii="Times New Roman" w:eastAsia="Times New Roman" w:hAnsi="Times New Roman" w:cs="Times New Roman"/>
          <w:sz w:val="28"/>
          <w:szCs w:val="28"/>
          <w:lang w:val="uk-UA"/>
        </w:rPr>
        <w:t xml:space="preserve">б для сім’ї, дітей та молоді </w:t>
      </w:r>
      <w:r w:rsidRPr="00075D15">
        <w:rPr>
          <w:rFonts w:ascii="Times New Roman" w:eastAsia="Times New Roman" w:hAnsi="Times New Roman" w:cs="Times New Roman"/>
          <w:sz w:val="28"/>
          <w:szCs w:val="28"/>
          <w:lang w:val="uk-UA"/>
        </w:rPr>
        <w:t>є</w:t>
      </w:r>
      <w:r w:rsidR="00075D15" w:rsidRPr="00075D15">
        <w:rPr>
          <w:rFonts w:ascii="Times New Roman" w:eastAsia="Times New Roman" w:hAnsi="Times New Roman" w:cs="Times New Roman"/>
          <w:sz w:val="28"/>
          <w:szCs w:val="28"/>
          <w:lang w:val="uk-UA"/>
        </w:rPr>
        <w:t xml:space="preserve"> </w:t>
      </w:r>
      <w:r w:rsidR="00075D15" w:rsidRPr="00075D15">
        <w:rPr>
          <w:rFonts w:ascii="Times New Roman" w:hAnsi="Times New Roman" w:cs="Times New Roman"/>
          <w:sz w:val="28"/>
          <w:szCs w:val="28"/>
        </w:rPr>
        <w:t>[</w:t>
      </w:r>
      <w:r w:rsidR="00951CC4">
        <w:rPr>
          <w:rFonts w:ascii="Times New Roman" w:hAnsi="Times New Roman" w:cs="Times New Roman"/>
          <w:sz w:val="28"/>
          <w:szCs w:val="28"/>
          <w:lang w:val="uk-UA"/>
        </w:rPr>
        <w:t>9</w:t>
      </w:r>
      <w:r w:rsidR="00075D15" w:rsidRPr="00075D15">
        <w:rPr>
          <w:rFonts w:ascii="Times New Roman" w:hAnsi="Times New Roman" w:cs="Times New Roman"/>
          <w:sz w:val="28"/>
          <w:szCs w:val="28"/>
        </w:rPr>
        <w:t>]</w:t>
      </w:r>
      <w:r w:rsidRPr="00075D15">
        <w:rPr>
          <w:rFonts w:ascii="Times New Roman" w:eastAsia="Times New Roman" w:hAnsi="Times New Roman" w:cs="Times New Roman"/>
          <w:sz w:val="28"/>
          <w:szCs w:val="28"/>
          <w:lang w:val="uk-UA"/>
        </w:rPr>
        <w:t>:</w:t>
      </w:r>
    </w:p>
    <w:p w:rsidR="00ED3D54" w:rsidRPr="00ED3D54" w:rsidRDefault="00ED3D54" w:rsidP="00ED3D54">
      <w:pPr>
        <w:pStyle w:val="a7"/>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надання соціально-профілактичних послуг сім'ям, дітям та молоді, які потрапили у складний спосіб життя;</w:t>
      </w:r>
    </w:p>
    <w:p w:rsidR="00ED3D54" w:rsidRPr="00ED3D54" w:rsidRDefault="00ED3D54" w:rsidP="00ED3D54">
      <w:pPr>
        <w:pStyle w:val="a7"/>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виявлення сімей, дітей та молоді, які потребують сторонньої підтримки у складних життєвих обставинах;</w:t>
      </w:r>
    </w:p>
    <w:p w:rsidR="00ED3D54" w:rsidRPr="00ED3D54" w:rsidRDefault="00ED3D54" w:rsidP="00ED3D54">
      <w:pPr>
        <w:pStyle w:val="a7"/>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соціальний супровід сімей, дітей та молоді, які перебувають у складному соціальному становищі та потребують сторонньої допомоги, шляхом надання соціальних послуг з урахуванням їхньої оцінки потреби в таких послугах;</w:t>
      </w:r>
    </w:p>
    <w:p w:rsidR="00ED3D54" w:rsidRPr="00ED3D54" w:rsidRDefault="00ED3D54" w:rsidP="00ED3D54">
      <w:pPr>
        <w:pStyle w:val="a7"/>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організація наставництва над дитиною, яка перебуває у закладах для дітей-сиріт, дітей, які перебувають під опікою, дитячому закладі;</w:t>
      </w:r>
    </w:p>
    <w:p w:rsidR="00ED3D54" w:rsidRPr="00ED3D54" w:rsidRDefault="00ED3D54" w:rsidP="00ED3D54">
      <w:pPr>
        <w:pStyle w:val="a7"/>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lastRenderedPageBreak/>
        <w:t>забезпечення взаємодії з органами місцевого самоврядування, органами місцевого самоврядування, структурними підрозділами підприємства, установами та організаціями, сприяння спроможності територіальної громади щодо соціальної роботи з сім’ями, дітьми та молоддю.</w:t>
      </w:r>
    </w:p>
    <w:p w:rsidR="00ED3D54" w:rsidRPr="00ED3D54" w:rsidRDefault="00ED3D54" w:rsidP="00ED3D54">
      <w:pPr>
        <w:shd w:val="clear" w:color="auto" w:fill="FFFFFF"/>
        <w:spacing w:after="0" w:line="360" w:lineRule="auto"/>
        <w:ind w:firstLine="567"/>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Відділ соціальних служб сім</w:t>
      </w:r>
      <w:r>
        <w:rPr>
          <w:rFonts w:ascii="Times New Roman" w:eastAsia="Times New Roman" w:hAnsi="Times New Roman" w:cs="Times New Roman"/>
          <w:sz w:val="28"/>
          <w:szCs w:val="28"/>
          <w:lang w:val="uk-UA"/>
        </w:rPr>
        <w:t>’ї, дітей та молоді забезпечує</w:t>
      </w:r>
      <w:r w:rsidR="00951CC4">
        <w:rPr>
          <w:rFonts w:ascii="Times New Roman" w:eastAsia="Times New Roman" w:hAnsi="Times New Roman" w:cs="Times New Roman"/>
          <w:sz w:val="28"/>
          <w:szCs w:val="28"/>
          <w:lang w:val="uk-UA"/>
        </w:rPr>
        <w:t xml:space="preserve"> </w:t>
      </w:r>
      <w:r w:rsidR="00951CC4" w:rsidRPr="00075D15">
        <w:rPr>
          <w:rFonts w:ascii="Times New Roman" w:hAnsi="Times New Roman" w:cs="Times New Roman"/>
          <w:sz w:val="28"/>
          <w:szCs w:val="28"/>
        </w:rPr>
        <w:t>[</w:t>
      </w:r>
      <w:r w:rsidR="00951CC4">
        <w:rPr>
          <w:rFonts w:ascii="Times New Roman" w:hAnsi="Times New Roman" w:cs="Times New Roman"/>
          <w:sz w:val="28"/>
          <w:szCs w:val="28"/>
          <w:lang w:val="uk-UA"/>
        </w:rPr>
        <w:t>18</w:t>
      </w:r>
      <w:r w:rsidR="00951CC4" w:rsidRPr="00075D15">
        <w:rPr>
          <w:rFonts w:ascii="Times New Roman" w:hAnsi="Times New Roman" w:cs="Times New Roman"/>
          <w:sz w:val="28"/>
          <w:szCs w:val="28"/>
        </w:rPr>
        <w:t>]</w:t>
      </w:r>
      <w:r w:rsidR="00951CC4" w:rsidRPr="00075D15">
        <w:rPr>
          <w:rFonts w:ascii="Times New Roman" w:eastAsia="Times New Roman" w:hAnsi="Times New Roman" w:cs="Times New Roman"/>
          <w:sz w:val="28"/>
          <w:szCs w:val="28"/>
          <w:lang w:val="uk-UA"/>
        </w:rPr>
        <w:t>:</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виявлення та документування сімей, дітей та молоді, які перебувають у складному соціальному становищі, які потребують сторонньої підтримки;</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контроль у межах закону за використанням адресної державної допомоги при народженні дитини;</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організація соціально-психологічної адаптації дітей-сиріт, дітей та їх утриманців у процесі підготовки до самостійного життя;</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інформування населення про соціальні послуги, що надаються відповідно до законодавства;</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надавати жертвам домашнього та сексуального насильства вичерпну інформацію про їхні права та доступ до підтримки;</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оцінює потреби сімей, дітей та молоді, які перебувають у складній соціальній ситуації та потребують зовнішньої підтримки, у тому числі сімей учасників антитерористичної операції, внутрішньо переміщених осіб, постраждалих від домашнього та гендерного насильства, визначає соціальні послуги та методи соціальної роботи, здійснює психологічний супровід;</w:t>
      </w:r>
    </w:p>
    <w:p w:rsidR="00ED3D54" w:rsidRPr="00ED3D54" w:rsidRDefault="00ED3D54" w:rsidP="00ED3D54">
      <w:pPr>
        <w:pStyle w:val="a7"/>
        <w:numPr>
          <w:ilvl w:val="0"/>
          <w:numId w:val="12"/>
        </w:numPr>
        <w:shd w:val="clear" w:color="auto" w:fill="FFFFFF"/>
        <w:spacing w:after="0" w:line="360" w:lineRule="auto"/>
        <w:ind w:left="0" w:firstLine="0"/>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 xml:space="preserve">надає соціальні послуги сім’ям, дітям та молоді, які перебувають у складній життєвій ситуації, тим, хто потребує сторонньої підтримки, у тому числі сім’ям учасників АТО, внутрішньо переміщеним особам, постраждалим від насильства в сім’ї, жертвам насильства обох статей, через </w:t>
      </w:r>
      <w:r>
        <w:rPr>
          <w:rFonts w:ascii="Times New Roman" w:eastAsia="Times New Roman" w:hAnsi="Times New Roman" w:cs="Times New Roman"/>
          <w:sz w:val="28"/>
          <w:szCs w:val="28"/>
          <w:lang w:val="uk-UA"/>
        </w:rPr>
        <w:t xml:space="preserve">такі </w:t>
      </w:r>
      <w:r w:rsidRPr="00ED3D54">
        <w:rPr>
          <w:rFonts w:ascii="Times New Roman" w:eastAsia="Times New Roman" w:hAnsi="Times New Roman" w:cs="Times New Roman"/>
          <w:sz w:val="28"/>
          <w:szCs w:val="28"/>
          <w:lang w:val="uk-UA"/>
        </w:rPr>
        <w:t>соціальні служби. :</w:t>
      </w:r>
    </w:p>
    <w:p w:rsidR="00ED3D54" w:rsidRPr="00ED3D54" w:rsidRDefault="00ED3D54" w:rsidP="00ED3D54">
      <w:pPr>
        <w:shd w:val="clear" w:color="auto" w:fill="FFFFFF"/>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соціальний супровід;</w:t>
      </w:r>
    </w:p>
    <w:p w:rsidR="00ED3D54" w:rsidRPr="00ED3D54" w:rsidRDefault="00ED3D54" w:rsidP="00ED3D54">
      <w:pPr>
        <w:shd w:val="clear" w:color="auto" w:fill="FFFFFF"/>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консультаційні послуги;</w:t>
      </w:r>
    </w:p>
    <w:p w:rsidR="00ED3D54" w:rsidRDefault="00ED3D54" w:rsidP="00ED3D54">
      <w:pPr>
        <w:shd w:val="clear" w:color="auto" w:fill="FFFFFF"/>
        <w:spacing w:after="0" w:line="360" w:lineRule="auto"/>
        <w:ind w:firstLine="567"/>
        <w:jc w:val="both"/>
        <w:rPr>
          <w:rFonts w:ascii="Times New Roman" w:eastAsia="Times New Roman" w:hAnsi="Times New Roman" w:cs="Times New Roman"/>
          <w:sz w:val="28"/>
          <w:szCs w:val="28"/>
          <w:lang w:val="uk-UA"/>
        </w:rPr>
      </w:pPr>
      <w:r w:rsidRPr="00ED3D54">
        <w:rPr>
          <w:rFonts w:ascii="Times New Roman" w:eastAsia="Times New Roman" w:hAnsi="Times New Roman" w:cs="Times New Roman"/>
          <w:sz w:val="28"/>
          <w:szCs w:val="28"/>
          <w:lang w:val="uk-UA"/>
        </w:rPr>
        <w:t>соціальна профілактика.</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За результатами оці</w:t>
      </w:r>
      <w:r>
        <w:rPr>
          <w:rFonts w:ascii="Times New Roman" w:eastAsia="Times New Roman" w:hAnsi="Times New Roman" w:cs="Times New Roman"/>
          <w:sz w:val="28"/>
          <w:szCs w:val="28"/>
          <w:lang w:val="uk-UA"/>
        </w:rPr>
        <w:t>нки потреб центр надає послуги:</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lastRenderedPageBreak/>
        <w:t>соціальна інтеграція та реінтеграція;</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соціальна адаптація;</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соціальний супровід сімей, в яких виховуються діти-сироти та діти;</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реагування на кризи та надзвичайні ситуації;</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представництво інтересів;</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медіація (медіація);</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здійснює соціальний патронат молоді, яка відбувала покарання у виді обмеження або позбавлення волі на певний строк, а також звільненій від подальшого відбування видів покарань, визначених підставами закону, за повідомленням. повідомлення про . структурний підрозділ з питань соціального захисту населення райо</w:t>
      </w:r>
      <w:r>
        <w:rPr>
          <w:rFonts w:ascii="Times New Roman" w:eastAsia="Times New Roman" w:hAnsi="Times New Roman" w:cs="Times New Roman"/>
          <w:sz w:val="28"/>
          <w:szCs w:val="28"/>
          <w:lang w:val="uk-UA"/>
        </w:rPr>
        <w:t xml:space="preserve">нної державної адміністрації;  </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ро</w:t>
      </w:r>
      <w:r>
        <w:rPr>
          <w:rFonts w:ascii="Times New Roman" w:eastAsia="Times New Roman" w:hAnsi="Times New Roman" w:cs="Times New Roman"/>
          <w:sz w:val="28"/>
          <w:szCs w:val="28"/>
          <w:lang w:val="uk-UA"/>
        </w:rPr>
        <w:t>зробляє план реабілітації жертв торгівлі людьми;</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розробляє сучасні соціальні технології, спрямовані на попередження, зменшення чи подолання соціального неблагополуччя (у тому числі п</w:t>
      </w:r>
      <w:r>
        <w:rPr>
          <w:rFonts w:ascii="Times New Roman" w:eastAsia="Times New Roman" w:hAnsi="Times New Roman" w:cs="Times New Roman"/>
          <w:sz w:val="28"/>
          <w:szCs w:val="28"/>
          <w:lang w:val="uk-UA"/>
        </w:rPr>
        <w:t>ов’язаного з вихованням дітей);</w:t>
      </w:r>
    </w:p>
    <w:p w:rsidR="009F3FCF" w:rsidRPr="009F3FCF"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 xml:space="preserve">узагальнює статистичні дані на місцевому рівні та готує звіти та аналітичні матеріали щодо проведеної соціальної роботи для подання до регіонального центру та </w:t>
      </w:r>
      <w:r>
        <w:rPr>
          <w:rFonts w:ascii="Times New Roman" w:eastAsia="Times New Roman" w:hAnsi="Times New Roman" w:cs="Times New Roman"/>
          <w:sz w:val="28"/>
          <w:szCs w:val="28"/>
          <w:lang w:val="uk-UA"/>
        </w:rPr>
        <w:t>організаційного органу;</w:t>
      </w:r>
    </w:p>
    <w:p w:rsidR="009F3FCF" w:rsidRPr="00160F78" w:rsidRDefault="009F3FCF" w:rsidP="009F3FCF">
      <w:pPr>
        <w:shd w:val="clear" w:color="auto" w:fill="FFFFFF"/>
        <w:spacing w:after="0" w:line="360" w:lineRule="auto"/>
        <w:ind w:firstLine="567"/>
        <w:jc w:val="both"/>
        <w:rPr>
          <w:rFonts w:ascii="Times New Roman" w:eastAsia="Times New Roman" w:hAnsi="Times New Roman" w:cs="Times New Roman"/>
          <w:sz w:val="28"/>
          <w:szCs w:val="28"/>
          <w:lang w:val="uk-UA"/>
        </w:rPr>
      </w:pPr>
      <w:r w:rsidRPr="009F3FCF">
        <w:rPr>
          <w:rFonts w:ascii="Times New Roman" w:eastAsia="Times New Roman" w:hAnsi="Times New Roman" w:cs="Times New Roman"/>
          <w:sz w:val="28"/>
          <w:szCs w:val="28"/>
          <w:lang w:val="uk-UA"/>
        </w:rPr>
        <w:t>взаємоді</w:t>
      </w:r>
      <w:r>
        <w:rPr>
          <w:rFonts w:ascii="Times New Roman" w:eastAsia="Times New Roman" w:hAnsi="Times New Roman" w:cs="Times New Roman"/>
          <w:sz w:val="28"/>
          <w:szCs w:val="28"/>
          <w:lang w:val="uk-UA"/>
        </w:rPr>
        <w:t>є</w:t>
      </w:r>
      <w:r w:rsidRPr="009F3FCF">
        <w:rPr>
          <w:rFonts w:ascii="Times New Roman" w:eastAsia="Times New Roman" w:hAnsi="Times New Roman" w:cs="Times New Roman"/>
          <w:sz w:val="28"/>
          <w:szCs w:val="28"/>
          <w:lang w:val="uk-UA"/>
        </w:rPr>
        <w:t xml:space="preserve"> з органами місцевого самоврядування, </w:t>
      </w:r>
      <w:r>
        <w:rPr>
          <w:rFonts w:ascii="Times New Roman" w:eastAsia="Times New Roman" w:hAnsi="Times New Roman" w:cs="Times New Roman"/>
          <w:sz w:val="28"/>
          <w:szCs w:val="28"/>
          <w:lang w:val="uk-UA"/>
        </w:rPr>
        <w:t xml:space="preserve">виконавчої влади </w:t>
      </w:r>
      <w:r w:rsidRPr="009F3FCF">
        <w:rPr>
          <w:rFonts w:ascii="Times New Roman" w:eastAsia="Times New Roman" w:hAnsi="Times New Roman" w:cs="Times New Roman"/>
          <w:sz w:val="28"/>
          <w:szCs w:val="28"/>
          <w:lang w:val="uk-UA"/>
        </w:rPr>
        <w:t>місцевого самоврядування, школами, лікарнями, територіальними структурними підрозділами Національної поліції</w:t>
      </w:r>
      <w:r>
        <w:rPr>
          <w:rFonts w:ascii="Times New Roman" w:eastAsia="Times New Roman" w:hAnsi="Times New Roman" w:cs="Times New Roman"/>
          <w:sz w:val="28"/>
          <w:szCs w:val="28"/>
          <w:lang w:val="uk-UA"/>
        </w:rPr>
        <w:t xml:space="preserve"> тощо</w:t>
      </w:r>
      <w:r w:rsidRPr="009F3FCF">
        <w:rPr>
          <w:rFonts w:ascii="Times New Roman" w:eastAsia="Times New Roman" w:hAnsi="Times New Roman" w:cs="Times New Roman"/>
          <w:sz w:val="28"/>
          <w:szCs w:val="28"/>
          <w:lang w:val="uk-UA"/>
        </w:rPr>
        <w:t>.</w:t>
      </w:r>
    </w:p>
    <w:p w:rsidR="002C23AD" w:rsidRPr="00160F78" w:rsidRDefault="002C23AD" w:rsidP="002C23AD">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b/>
          <w:color w:val="000000"/>
          <w:sz w:val="28"/>
          <w:szCs w:val="28"/>
          <w:lang w:val="uk-UA"/>
        </w:rPr>
      </w:pPr>
    </w:p>
    <w:p w:rsidR="00D8302C" w:rsidRPr="00160F78" w:rsidRDefault="00170757" w:rsidP="002C23AD">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b/>
          <w:color w:val="000000"/>
          <w:sz w:val="28"/>
          <w:szCs w:val="28"/>
          <w:lang w:val="uk-UA"/>
        </w:rPr>
      </w:pPr>
      <w:r w:rsidRPr="00160F78">
        <w:rPr>
          <w:rFonts w:ascii="Times New Roman" w:eastAsia="Times New Roman" w:hAnsi="Times New Roman" w:cs="Times New Roman"/>
          <w:b/>
          <w:color w:val="000000"/>
          <w:sz w:val="28"/>
          <w:szCs w:val="28"/>
          <w:lang w:val="uk-UA"/>
        </w:rPr>
        <w:t xml:space="preserve">1.2. </w:t>
      </w:r>
      <w:r w:rsidR="002C23AD" w:rsidRPr="00160F78">
        <w:rPr>
          <w:rFonts w:ascii="Times New Roman" w:hAnsi="Times New Roman" w:cs="Times New Roman"/>
          <w:b/>
          <w:color w:val="000000"/>
          <w:sz w:val="28"/>
          <w:szCs w:val="28"/>
          <w:lang w:val="uk-UA" w:eastAsia="en-US"/>
        </w:rPr>
        <w:t xml:space="preserve">Основні моделі </w:t>
      </w:r>
      <w:proofErr w:type="spellStart"/>
      <w:r w:rsidR="002C23AD" w:rsidRPr="00160F78">
        <w:rPr>
          <w:rFonts w:ascii="Times New Roman" w:hAnsi="Times New Roman" w:cs="Times New Roman"/>
          <w:b/>
          <w:color w:val="000000"/>
          <w:sz w:val="28"/>
          <w:szCs w:val="28"/>
          <w:lang w:val="uk-UA" w:eastAsia="en-US"/>
        </w:rPr>
        <w:t>зв’язків</w:t>
      </w:r>
      <w:proofErr w:type="spellEnd"/>
      <w:r w:rsidR="002C23AD" w:rsidRPr="00160F78">
        <w:rPr>
          <w:rFonts w:ascii="Times New Roman" w:hAnsi="Times New Roman" w:cs="Times New Roman"/>
          <w:b/>
          <w:color w:val="000000"/>
          <w:sz w:val="28"/>
          <w:szCs w:val="28"/>
          <w:lang w:val="uk-UA" w:eastAsia="en-US"/>
        </w:rPr>
        <w:t xml:space="preserve"> із громадськістю</w:t>
      </w:r>
    </w:p>
    <w:p w:rsidR="00D8302C" w:rsidRPr="00160F78" w:rsidRDefault="00D8302C" w:rsidP="002C23AD">
      <w:pPr>
        <w:pBdr>
          <w:top w:val="nil"/>
          <w:left w:val="nil"/>
          <w:bottom w:val="nil"/>
          <w:right w:val="nil"/>
          <w:between w:val="nil"/>
        </w:pBdr>
        <w:shd w:val="clear" w:color="auto" w:fill="FFFFFF"/>
        <w:spacing w:after="0" w:line="360" w:lineRule="auto"/>
        <w:ind w:firstLine="567"/>
        <w:jc w:val="both"/>
        <w:rPr>
          <w:rFonts w:ascii="Times New Roman" w:eastAsia="Times New Roman" w:hAnsi="Times New Roman" w:cs="Times New Roman"/>
          <w:color w:val="282828"/>
          <w:sz w:val="28"/>
          <w:szCs w:val="28"/>
          <w:lang w:val="uk-UA"/>
        </w:rPr>
      </w:pP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Історія виникнення та застосування основних моделей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 контексті діяльності соціальних служб для сім’ї, дітей та молоді пов'язана з розвитком соціальної роботи як професії та з розумінням важливості взаємодії з громадськістю для досягнення успішних результатів у підтримці та розвитку спільнот</w:t>
      </w:r>
      <w:r w:rsidR="00951CC4">
        <w:rPr>
          <w:rFonts w:ascii="Times New Roman" w:eastAsia="Times New Roman" w:hAnsi="Times New Roman" w:cs="Times New Roman"/>
          <w:color w:val="000000"/>
          <w:sz w:val="28"/>
          <w:szCs w:val="28"/>
          <w:lang w:val="uk-UA"/>
        </w:rPr>
        <w:t xml:space="preserve"> </w:t>
      </w:r>
      <w:r w:rsidR="00951CC4" w:rsidRPr="00951CC4">
        <w:rPr>
          <w:rFonts w:ascii="Times New Roman" w:hAnsi="Times New Roman" w:cs="Times New Roman"/>
          <w:sz w:val="28"/>
          <w:szCs w:val="28"/>
          <w:lang w:val="uk-UA"/>
        </w:rPr>
        <w:t>[</w:t>
      </w:r>
      <w:r w:rsidR="00951CC4">
        <w:rPr>
          <w:rFonts w:ascii="Times New Roman" w:hAnsi="Times New Roman" w:cs="Times New Roman"/>
          <w:sz w:val="28"/>
          <w:szCs w:val="28"/>
          <w:lang w:val="uk-UA"/>
        </w:rPr>
        <w:t>25</w:t>
      </w:r>
      <w:r w:rsidR="00951CC4" w:rsidRPr="00951CC4">
        <w:rPr>
          <w:rFonts w:ascii="Times New Roman" w:hAnsi="Times New Roman" w:cs="Times New Roman"/>
          <w:sz w:val="28"/>
          <w:szCs w:val="28"/>
          <w:lang w:val="uk-UA"/>
        </w:rPr>
        <w:t>]</w:t>
      </w:r>
      <w:r w:rsidRPr="00160F78">
        <w:rPr>
          <w:rFonts w:ascii="Times New Roman" w:eastAsia="Times New Roman" w:hAnsi="Times New Roman" w:cs="Times New Roman"/>
          <w:color w:val="000000"/>
          <w:sz w:val="28"/>
          <w:szCs w:val="28"/>
          <w:lang w:val="uk-UA"/>
        </w:rPr>
        <w:t>.</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Ранні етапи (початок 20 століття):</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lastRenderedPageBreak/>
        <w:t xml:space="preserve">На початку 20 століття соціальні проблеми стали предметом уваги держави та громадськості. Розробка перших моделей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відбувалася під впливом філантропічних та релігійних організацій, які надавали допомогу сім’ям, дітям та молоді у складних життєвих ситуаціях.</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Перехід до професійної соціальної роботи (20-30 роки 20 століття):</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З появою професійної соціальної роботи виникла потреба в розвитку ефективних моделей співпраці з громадськістю. Провідні соціальні працівники почали активно взаємодіяти з громадськими організаціями та активістами для впровадження програм підтримки сімей, дітей та молоді.</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Розвиток моделей у другій половині 20 століття:</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У другій половині 20 століття відбувся активний розвиток моделей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 соціальній роботі. Моделі партнерства, спільної роботи та сприяння співтворчості стали широко використовуватися для вирішення соціальних проблем.</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Сучасність (початок 21 століття):</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У сучасному світі моделі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 соціальній роботі для сім’ї, дітей та молоді є необхідним елементом стратегій підтримки та розвитку спільнот. Ці моделі забезпечують ефективну взаємодію між соціальними службами та громадськістю для вирішення соціальних проблем та покращення якості життя сімей та молоді.</w:t>
      </w:r>
    </w:p>
    <w:p w:rsidR="00BA42FD" w:rsidRPr="00160F78" w:rsidRDefault="00BA42FD" w:rsidP="00BA42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У кожній історичній епохі моделі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 соціальній роботі знаходили своє вираження в конкретних програмах, проектах та стратегіях, які відповідали потребам та викликам суспільства того часу. Тим не менш, незмінною залишається важливість взаємодії з громадськістю для досягнення позитивних змін у сфері соціальної роботи.</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Основні моделі </w:t>
      </w:r>
      <w:proofErr w:type="spellStart"/>
      <w:r w:rsidRPr="00160F78">
        <w:rPr>
          <w:rFonts w:ascii="Times New Roman" w:eastAsia="Times New Roman" w:hAnsi="Times New Roman" w:cs="Times New Roman"/>
          <w:color w:val="000000"/>
          <w:sz w:val="28"/>
          <w:szCs w:val="28"/>
          <w:lang w:val="uk-UA"/>
        </w:rPr>
        <w:t>зв’язків</w:t>
      </w:r>
      <w:proofErr w:type="spellEnd"/>
      <w:r w:rsidRPr="00160F78">
        <w:rPr>
          <w:rFonts w:ascii="Times New Roman" w:eastAsia="Times New Roman" w:hAnsi="Times New Roman" w:cs="Times New Roman"/>
          <w:color w:val="000000"/>
          <w:sz w:val="28"/>
          <w:szCs w:val="28"/>
          <w:lang w:val="uk-UA"/>
        </w:rPr>
        <w:t xml:space="preserve"> із громадськістю в контексті діяльності соціальних служб для сім’ї, дітей та молоді можуть бути вирізняється відповідно до специфіки цієї сфери:</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Модель партнерства:</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lastRenderedPageBreak/>
        <w:t>В цій моделі соціальні служби вступають у партнерство з громадськістю, включаючи місцеві організації, неприбуткові організації, церкви, школи тощо.</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Разом вони розробляють та впроваджують профілактичні програми, обмінюються ресурсами та інформацією для підтримки сімей, дітей та молоді.</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Модель спільної роботи:</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У цій моделі соціальні служби активно співпрацюють з іншими агентствами, такими як правоохоронні органи, медичні установи, освітні заклади та інші, для виявлення потреб та реагування на ризики для сімей, дітей та молоді.</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Модель комунікації та освіти:</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Ця модель зосереджена на розробці та поширенні освітніх матеріалів, семінарів та інших заходів з метою підвищення обізнаності громадськості про проблеми, пов'язані зі сім’єю, дітьми та молоддю, а також про можливості профілактичної діяльності.</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Модель сприяння співтворчості:</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У цій моделі соціальні служби створюють умови для активного участі сімей, дітей та молоді у розробці та реалізації програм та послуг.</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Це може включати створення груп порад та обговорень, взаємодію з молодіжними радами тощо.</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Модель зворотного зв'язку та оцінки:</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Важливою частиною будь-якої програми профілактичної роботи є постійний зворотний зв'язок та оцінка її ефективності.</w:t>
      </w:r>
    </w:p>
    <w:p w:rsidR="002C23AD"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Соціальні служби повинні створювати системи збору </w:t>
      </w:r>
      <w:proofErr w:type="spellStart"/>
      <w:r w:rsidRPr="00160F78">
        <w:rPr>
          <w:rFonts w:ascii="Times New Roman" w:eastAsia="Times New Roman" w:hAnsi="Times New Roman" w:cs="Times New Roman"/>
          <w:color w:val="000000"/>
          <w:sz w:val="28"/>
          <w:szCs w:val="28"/>
          <w:lang w:val="uk-UA"/>
        </w:rPr>
        <w:t>фідбеку</w:t>
      </w:r>
      <w:proofErr w:type="spellEnd"/>
      <w:r w:rsidRPr="00160F78">
        <w:rPr>
          <w:rFonts w:ascii="Times New Roman" w:eastAsia="Times New Roman" w:hAnsi="Times New Roman" w:cs="Times New Roman"/>
          <w:color w:val="000000"/>
          <w:sz w:val="28"/>
          <w:szCs w:val="28"/>
          <w:lang w:val="uk-UA"/>
        </w:rPr>
        <w:t xml:space="preserve"> від учасників програми та здійснювати регулярні оцінки для вдосконалення своєї роботи.</w:t>
      </w:r>
    </w:p>
    <w:p w:rsidR="00D8302C" w:rsidRPr="00160F78" w:rsidRDefault="002C23AD" w:rsidP="002C23A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60F78">
        <w:rPr>
          <w:rFonts w:ascii="Times New Roman" w:eastAsia="Times New Roman" w:hAnsi="Times New Roman" w:cs="Times New Roman"/>
          <w:color w:val="000000"/>
          <w:sz w:val="28"/>
          <w:szCs w:val="28"/>
          <w:lang w:val="uk-UA"/>
        </w:rPr>
        <w:t xml:space="preserve">Ці моделі можуть застосовуватися як окремо, так і у поєднанні, залежно від потреб спільноти та ресурсів, доступних соціальним службам. </w:t>
      </w:r>
      <w:r w:rsidRPr="00160F78">
        <w:rPr>
          <w:rFonts w:ascii="Times New Roman" w:eastAsia="Times New Roman" w:hAnsi="Times New Roman" w:cs="Times New Roman"/>
          <w:color w:val="000000"/>
          <w:sz w:val="28"/>
          <w:szCs w:val="28"/>
          <w:lang w:val="uk-UA"/>
        </w:rPr>
        <w:lastRenderedPageBreak/>
        <w:t>Розуміння та використання цих моделей може значно покращити якість та ефективність профілактичної роботи з сім’ями, дітьми та молоддю.</w:t>
      </w:r>
    </w:p>
    <w:p w:rsidR="00D8302C" w:rsidRPr="00160F78" w:rsidRDefault="00D8302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p>
    <w:p w:rsidR="002C23AD" w:rsidRPr="00160F78" w:rsidRDefault="002C23AD">
      <w:pP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br w:type="page"/>
      </w:r>
    </w:p>
    <w:p w:rsidR="00D8302C" w:rsidRPr="00160F78" w:rsidRDefault="00170757">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lastRenderedPageBreak/>
        <w:t>РОЗДІЛ 2</w:t>
      </w:r>
    </w:p>
    <w:p w:rsidR="00D8302C" w:rsidRPr="00160F78" w:rsidRDefault="00D90BB0">
      <w:pPr>
        <w:spacing w:after="0" w:line="360" w:lineRule="auto"/>
        <w:jc w:val="center"/>
        <w:rPr>
          <w:rFonts w:ascii="Times New Roman" w:hAnsi="Times New Roman" w:cs="Times New Roman"/>
          <w:b/>
          <w:sz w:val="28"/>
          <w:szCs w:val="28"/>
          <w:lang w:val="uk-UA" w:eastAsia="en-US"/>
        </w:rPr>
      </w:pPr>
      <w:r w:rsidRPr="00160F78">
        <w:rPr>
          <w:rFonts w:ascii="Times New Roman" w:eastAsia="Times New Roman" w:hAnsi="Times New Roman" w:cs="Times New Roman"/>
          <w:b/>
          <w:sz w:val="28"/>
          <w:szCs w:val="28"/>
          <w:lang w:val="uk-UA"/>
        </w:rPr>
        <w:t xml:space="preserve">ОСОБЛИВОСТІ ПРОФІЛАКТИЧНОЇ РОБОТИ </w:t>
      </w:r>
      <w:r w:rsidRPr="00160F78">
        <w:rPr>
          <w:rFonts w:ascii="Times New Roman" w:hAnsi="Times New Roman" w:cs="Times New Roman"/>
          <w:b/>
          <w:color w:val="000000"/>
          <w:sz w:val="28"/>
          <w:szCs w:val="28"/>
          <w:lang w:val="uk-UA" w:eastAsia="en-US"/>
        </w:rPr>
        <w:t>СОЦІАЛЬНИХ СЛУЖБ </w:t>
      </w:r>
      <w:hyperlink r:id="rId18" w:history="1">
        <w:r w:rsidRPr="00160F78">
          <w:rPr>
            <w:rFonts w:ascii="Times New Roman" w:hAnsi="Times New Roman" w:cs="Times New Roman"/>
            <w:b/>
            <w:sz w:val="28"/>
            <w:szCs w:val="28"/>
            <w:lang w:val="uk-UA" w:eastAsia="en-US"/>
          </w:rPr>
          <w:t xml:space="preserve">ДЛЯ СІМЇ, ДІТЕЙ ТА МОЛОДІ </w:t>
        </w:r>
      </w:hyperlink>
    </w:p>
    <w:p w:rsidR="00D90BB0" w:rsidRPr="00160F78" w:rsidRDefault="00D90BB0">
      <w:pPr>
        <w:spacing w:after="0" w:line="360" w:lineRule="auto"/>
        <w:jc w:val="center"/>
        <w:rPr>
          <w:rFonts w:ascii="Times New Roman" w:eastAsia="Times New Roman" w:hAnsi="Times New Roman" w:cs="Times New Roman"/>
          <w:b/>
          <w:sz w:val="28"/>
          <w:szCs w:val="28"/>
          <w:lang w:val="uk-UA"/>
        </w:rPr>
      </w:pPr>
    </w:p>
    <w:p w:rsidR="00D8302C" w:rsidRPr="00160F78" w:rsidRDefault="00170757">
      <w:pPr>
        <w:spacing w:after="0" w:line="360" w:lineRule="auto"/>
        <w:ind w:left="709"/>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t xml:space="preserve">2.1.  </w:t>
      </w:r>
      <w:r w:rsidR="00D90BB0" w:rsidRPr="00160F78">
        <w:rPr>
          <w:rFonts w:ascii="Times New Roman" w:eastAsia="Times New Roman" w:hAnsi="Times New Roman" w:cs="Times New Roman"/>
          <w:b/>
          <w:sz w:val="28"/>
          <w:szCs w:val="28"/>
          <w:lang w:val="uk-UA"/>
        </w:rPr>
        <w:t>Види та способи профілактики в діяльності соціальних служб</w:t>
      </w:r>
    </w:p>
    <w:p w:rsidR="00D8302C" w:rsidRPr="00160F78" w:rsidRDefault="00D8302C" w:rsidP="00ED6054">
      <w:pPr>
        <w:spacing w:after="0" w:line="360" w:lineRule="auto"/>
        <w:jc w:val="both"/>
        <w:rPr>
          <w:rFonts w:ascii="Times New Roman" w:eastAsia="Times New Roman" w:hAnsi="Times New Roman" w:cs="Times New Roman"/>
          <w:b/>
          <w:color w:val="282828"/>
          <w:sz w:val="28"/>
          <w:szCs w:val="28"/>
          <w:lang w:val="uk-UA"/>
        </w:rPr>
      </w:pP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У діяльності соціальних служб існує кілька видів та способів профілактики, спрямованих на попередження негативних явищ і підтримку соціального благополуччя</w:t>
      </w:r>
      <w:r w:rsidR="00951CC4">
        <w:rPr>
          <w:rFonts w:ascii="Times New Roman" w:eastAsia="Times New Roman" w:hAnsi="Times New Roman" w:cs="Times New Roman"/>
          <w:color w:val="282828"/>
          <w:sz w:val="28"/>
          <w:szCs w:val="28"/>
          <w:lang w:val="uk-UA"/>
        </w:rPr>
        <w:t xml:space="preserve"> </w:t>
      </w:r>
      <w:r w:rsidR="00951CC4" w:rsidRPr="00075D15">
        <w:rPr>
          <w:rFonts w:ascii="Times New Roman" w:hAnsi="Times New Roman" w:cs="Times New Roman"/>
          <w:sz w:val="28"/>
          <w:szCs w:val="28"/>
        </w:rPr>
        <w:t>[</w:t>
      </w:r>
      <w:r w:rsidR="00951CC4">
        <w:rPr>
          <w:rFonts w:ascii="Times New Roman" w:hAnsi="Times New Roman" w:cs="Times New Roman"/>
          <w:sz w:val="28"/>
          <w:szCs w:val="28"/>
          <w:lang w:val="uk-UA"/>
        </w:rPr>
        <w:t>20</w:t>
      </w:r>
      <w:r w:rsidR="00951CC4" w:rsidRPr="00075D15">
        <w:rPr>
          <w:rFonts w:ascii="Times New Roman" w:hAnsi="Times New Roman" w:cs="Times New Roman"/>
          <w:sz w:val="28"/>
          <w:szCs w:val="28"/>
        </w:rPr>
        <w:t>]</w:t>
      </w:r>
      <w:r w:rsidRPr="00160F78">
        <w:rPr>
          <w:rFonts w:ascii="Times New Roman" w:eastAsia="Times New Roman" w:hAnsi="Times New Roman" w:cs="Times New Roman"/>
          <w:color w:val="282828"/>
          <w:sz w:val="28"/>
          <w:szCs w:val="28"/>
          <w:lang w:val="uk-UA"/>
        </w:rPr>
        <w:t>:</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Індивідуальна профілактика: Спрямована на роботу з конкретними людьми або групами осіб, які знаходяться в ризику. Це може включати проведення консультацій, психологічну або соціальну підтримку, розвиток навичок саморегуляції тощо.</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Сімейна профілактика: Орієнтована на підтримку сімейного благополуччя та запобігання виникненню конфліктів в родині. Це може включати роботу з батьками, підтримку у вихованні дітей, консультування з питань партнерства та взаєморозуміння.</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proofErr w:type="spellStart"/>
      <w:r w:rsidRPr="00160F78">
        <w:rPr>
          <w:rFonts w:ascii="Times New Roman" w:eastAsia="Times New Roman" w:hAnsi="Times New Roman" w:cs="Times New Roman"/>
          <w:color w:val="282828"/>
          <w:sz w:val="28"/>
          <w:szCs w:val="28"/>
          <w:lang w:val="uk-UA"/>
        </w:rPr>
        <w:t>Спільнотна</w:t>
      </w:r>
      <w:proofErr w:type="spellEnd"/>
      <w:r w:rsidRPr="00160F78">
        <w:rPr>
          <w:rFonts w:ascii="Times New Roman" w:eastAsia="Times New Roman" w:hAnsi="Times New Roman" w:cs="Times New Roman"/>
          <w:color w:val="282828"/>
          <w:sz w:val="28"/>
          <w:szCs w:val="28"/>
          <w:lang w:val="uk-UA"/>
        </w:rPr>
        <w:t xml:space="preserve"> профілактика: Заохочує співпрацю та взаємодію між різними групами у суспільстві для забезпечення безпеки та благополуччя всіх членів громади. Це може включати програми місцевого розвитку, заходи з підвищення обізнаності щодо проблем у громаді, спільні ініціативи тощо.</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Структурна профілактика: Зацікавлена в усуненні системних причин негативних явищ у суспільстві. Це може охоплювати розробку та впровадження законодавчих змін, політик соціального захисту, програм розвитку освіти та забезпечення доступу до послуг охорони здоров'я.</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Інформаційна профілактика: Полягає в розповсюдженні інформації про можливі ризики та методи їх попередження. Це може бути проведення публічних кампаній, тренінгів, створення інформаційних матеріалів тощо.</w:t>
      </w:r>
    </w:p>
    <w:p w:rsidR="00D90BB0" w:rsidRPr="00160F78" w:rsidRDefault="00D90BB0" w:rsidP="00D90BB0">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lastRenderedPageBreak/>
        <w:t>Екологічна профілактика: Спрямована на забезпечення екологічної безпеки та попередження негативного впливу на здоров'я людей через контроль за якістю довкілля та раціональне використання ресурсів.</w:t>
      </w:r>
    </w:p>
    <w:p w:rsidR="000D14AC" w:rsidRPr="00160F78" w:rsidRDefault="000D14AC" w:rsidP="000D14AC">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В діяльності соціальних служб для сімей, дітей та молоді використовуються різноманітні види та способи профілактики, спрямовані на забезпечення благополуччя та захист вразливих категорій населення. Основні з них включають</w:t>
      </w:r>
      <w:r w:rsidR="00951CC4">
        <w:rPr>
          <w:rFonts w:ascii="Times New Roman" w:eastAsia="Times New Roman" w:hAnsi="Times New Roman" w:cs="Times New Roman"/>
          <w:color w:val="282828"/>
          <w:sz w:val="28"/>
          <w:szCs w:val="28"/>
          <w:lang w:val="uk-UA"/>
        </w:rPr>
        <w:t xml:space="preserve"> </w:t>
      </w:r>
      <w:r w:rsidR="00951CC4" w:rsidRPr="00075D15">
        <w:rPr>
          <w:rFonts w:ascii="Times New Roman" w:hAnsi="Times New Roman" w:cs="Times New Roman"/>
          <w:sz w:val="28"/>
          <w:szCs w:val="28"/>
        </w:rPr>
        <w:t>[</w:t>
      </w:r>
      <w:r w:rsidR="00951CC4">
        <w:rPr>
          <w:rFonts w:ascii="Times New Roman" w:hAnsi="Times New Roman" w:cs="Times New Roman"/>
          <w:sz w:val="28"/>
          <w:szCs w:val="28"/>
          <w:lang w:val="uk-UA"/>
        </w:rPr>
        <w:t>20; 23</w:t>
      </w:r>
      <w:r w:rsidR="00951CC4" w:rsidRPr="00075D15">
        <w:rPr>
          <w:rFonts w:ascii="Times New Roman" w:hAnsi="Times New Roman" w:cs="Times New Roman"/>
          <w:sz w:val="28"/>
          <w:szCs w:val="28"/>
        </w:rPr>
        <w:t>]</w:t>
      </w:r>
      <w:r w:rsidRPr="00160F78">
        <w:rPr>
          <w:rFonts w:ascii="Times New Roman" w:eastAsia="Times New Roman" w:hAnsi="Times New Roman" w:cs="Times New Roman"/>
          <w:color w:val="282828"/>
          <w:sz w:val="28"/>
          <w:szCs w:val="28"/>
          <w:lang w:val="uk-UA"/>
        </w:rPr>
        <w:t>:</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Сімейна підтримка та консультування</w:t>
      </w:r>
      <w:r w:rsidRPr="00160F78">
        <w:rPr>
          <w:rFonts w:ascii="Times New Roman" w:eastAsia="Times New Roman" w:hAnsi="Times New Roman" w:cs="Times New Roman"/>
          <w:color w:val="282828"/>
          <w:sz w:val="28"/>
          <w:szCs w:val="28"/>
          <w:lang w:val="uk-UA"/>
        </w:rPr>
        <w:t>: Надання соціальних послуг сім'ям у складних життєвих ситуаціях, підтримка батьківських навичок, консультування з питань виховання та спілкування в родині.</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Психосоціальна підтримка для дітей та молоді</w:t>
      </w:r>
      <w:r w:rsidRPr="00160F78">
        <w:rPr>
          <w:rFonts w:ascii="Times New Roman" w:eastAsia="Times New Roman" w:hAnsi="Times New Roman" w:cs="Times New Roman"/>
          <w:color w:val="282828"/>
          <w:sz w:val="28"/>
          <w:szCs w:val="28"/>
          <w:lang w:val="uk-UA"/>
        </w:rPr>
        <w:t>: Забезпечення доступу до психологічної допомоги, консультування та психотерапії для дітей та молоді, які потребують підтримки у вирішенні емоційних та психологічних проблем.</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Профілактика домашнього насильства та зловживання</w:t>
      </w:r>
      <w:r w:rsidRPr="00160F78">
        <w:rPr>
          <w:rFonts w:ascii="Times New Roman" w:eastAsia="Times New Roman" w:hAnsi="Times New Roman" w:cs="Times New Roman"/>
          <w:color w:val="282828"/>
          <w:sz w:val="28"/>
          <w:szCs w:val="28"/>
          <w:lang w:val="uk-UA"/>
        </w:rPr>
        <w:t>: Запобігання насильства в родині шляхом надання консультативної підтримки, організації групових тренінгів та підвищення обізнаності громадськості.</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Соціально-педагогічна робота</w:t>
      </w:r>
      <w:r w:rsidRPr="00160F78">
        <w:rPr>
          <w:rFonts w:ascii="Times New Roman" w:eastAsia="Times New Roman" w:hAnsi="Times New Roman" w:cs="Times New Roman"/>
          <w:color w:val="282828"/>
          <w:sz w:val="28"/>
          <w:szCs w:val="28"/>
          <w:lang w:val="uk-UA"/>
        </w:rPr>
        <w:t>: Розвиток інклюзивної освіти, підтримка дітей та молоді з особливими потребами, організація виховних та розвивальних заходів для соціально вразливих груп.</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Профілактика соціального відчуження та відчуженості</w:t>
      </w:r>
      <w:r w:rsidRPr="00160F78">
        <w:rPr>
          <w:rFonts w:ascii="Times New Roman" w:eastAsia="Times New Roman" w:hAnsi="Times New Roman" w:cs="Times New Roman"/>
          <w:color w:val="282828"/>
          <w:sz w:val="28"/>
          <w:szCs w:val="28"/>
          <w:lang w:val="uk-UA"/>
        </w:rPr>
        <w:t>: Створення можливостей для активної участі дітей та молоді у громадському житті, організація виховних заходів, клубів та гуртків для підтримки соціальної адаптації.</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t>Профілактика девіантної поведінки та залучення до шкідливих звичок</w:t>
      </w:r>
      <w:r w:rsidRPr="00160F78">
        <w:rPr>
          <w:rFonts w:ascii="Times New Roman" w:eastAsia="Times New Roman" w:hAnsi="Times New Roman" w:cs="Times New Roman"/>
          <w:color w:val="282828"/>
          <w:sz w:val="28"/>
          <w:szCs w:val="28"/>
          <w:lang w:val="uk-UA"/>
        </w:rPr>
        <w:t>: Організація антинаркотичних та антиалкогольних програм, підтримка дітей та молоді в униканні шкідливих звичок.</w:t>
      </w:r>
    </w:p>
    <w:p w:rsidR="000D14AC" w:rsidRPr="00160F78" w:rsidRDefault="000D14AC" w:rsidP="000D14AC">
      <w:pPr>
        <w:numPr>
          <w:ilvl w:val="0"/>
          <w:numId w:val="10"/>
        </w:numPr>
        <w:spacing w:after="0" w:line="360" w:lineRule="auto"/>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b/>
          <w:bCs/>
          <w:color w:val="282828"/>
          <w:sz w:val="28"/>
          <w:szCs w:val="28"/>
          <w:lang w:val="uk-UA"/>
        </w:rPr>
        <w:lastRenderedPageBreak/>
        <w:t>Економічна підтримка сімей</w:t>
      </w:r>
      <w:r w:rsidRPr="00160F78">
        <w:rPr>
          <w:rFonts w:ascii="Times New Roman" w:eastAsia="Times New Roman" w:hAnsi="Times New Roman" w:cs="Times New Roman"/>
          <w:color w:val="282828"/>
          <w:sz w:val="28"/>
          <w:szCs w:val="28"/>
          <w:lang w:val="uk-UA"/>
        </w:rPr>
        <w:t>: Надання матеріальної допомоги, забезпечення доступу до соціальних послуг та програм підтримки для сімей з низьким рівнем доходу або у складних життєвих обставинах.</w:t>
      </w:r>
    </w:p>
    <w:p w:rsidR="000D14AC" w:rsidRDefault="000D14AC" w:rsidP="000D14AC">
      <w:pPr>
        <w:spacing w:after="0" w:line="360" w:lineRule="auto"/>
        <w:ind w:firstLine="709"/>
        <w:jc w:val="both"/>
        <w:rPr>
          <w:rFonts w:ascii="Times New Roman" w:eastAsia="Times New Roman" w:hAnsi="Times New Roman" w:cs="Times New Roman"/>
          <w:color w:val="282828"/>
          <w:sz w:val="28"/>
          <w:szCs w:val="28"/>
          <w:lang w:val="uk-UA"/>
        </w:rPr>
      </w:pPr>
      <w:r w:rsidRPr="00160F78">
        <w:rPr>
          <w:rFonts w:ascii="Times New Roman" w:eastAsia="Times New Roman" w:hAnsi="Times New Roman" w:cs="Times New Roman"/>
          <w:color w:val="282828"/>
          <w:sz w:val="28"/>
          <w:szCs w:val="28"/>
          <w:lang w:val="uk-UA"/>
        </w:rPr>
        <w:t>Ці підходи та методи допомагають створити безпечне та підтримуюче середовище для розвитку сімей, дітей та молоді, а також запобігти виникненню та подоланню соціальних проблем у цих груп населення.</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Профілактична робота соціальних служб для сім'ї, дітей та молоді відіграє важливу роль у забезпеченні благополуччя та за</w:t>
      </w:r>
      <w:r>
        <w:rPr>
          <w:rFonts w:ascii="Times New Roman" w:eastAsia="Times New Roman" w:hAnsi="Times New Roman" w:cs="Times New Roman"/>
          <w:color w:val="282828"/>
          <w:sz w:val="28"/>
          <w:szCs w:val="28"/>
          <w:lang w:val="uk-UA"/>
        </w:rPr>
        <w:t>хисту цієї категорії населення та має певні особливості цієї роботи:</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Рання ідентифікація ризикованих груп: Соціальні служби активно використовують методи та інструменти для виявлення сімей та осіб, які можуть потребувати підтримки або інтервенції з метою</w:t>
      </w:r>
      <w:r>
        <w:rPr>
          <w:rFonts w:ascii="Times New Roman" w:eastAsia="Times New Roman" w:hAnsi="Times New Roman" w:cs="Times New Roman"/>
          <w:color w:val="282828"/>
          <w:sz w:val="28"/>
          <w:szCs w:val="28"/>
          <w:lang w:val="uk-UA"/>
        </w:rPr>
        <w:t xml:space="preserve"> попередження можливих проблем.</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 xml:space="preserve">Розвиток програм індивідуальної та групової підтримки: Спеціалісти розробляють та впроваджують різноманітні програми, спрямовані на підтримку сімей, дітей та молоді. Ці програми можуть включати консультації, </w:t>
      </w:r>
      <w:r>
        <w:rPr>
          <w:rFonts w:ascii="Times New Roman" w:eastAsia="Times New Roman" w:hAnsi="Times New Roman" w:cs="Times New Roman"/>
          <w:color w:val="282828"/>
          <w:sz w:val="28"/>
          <w:szCs w:val="28"/>
          <w:lang w:val="uk-UA"/>
        </w:rPr>
        <w:t>тренінги, групові заняття тощо.</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Проведення освітніх заходів: Соціальні служби активно працюють над підвищенням обізнаності громадськості та освіти з питань сімейного благополуччя, прав та обов'язків</w:t>
      </w:r>
      <w:r>
        <w:rPr>
          <w:rFonts w:ascii="Times New Roman" w:eastAsia="Times New Roman" w:hAnsi="Times New Roman" w:cs="Times New Roman"/>
          <w:color w:val="282828"/>
          <w:sz w:val="28"/>
          <w:szCs w:val="28"/>
          <w:lang w:val="uk-UA"/>
        </w:rPr>
        <w:t xml:space="preserve"> сім'ї, здоров'я, безпеки тощо.</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Співпраця з іншими установами та організаціями: Важливою складовою профілактичної роботи є співпраця з іншими установами та організаціями, такими як школи, медичні заклади, правоохоронні органи, для забезпечення к</w:t>
      </w:r>
      <w:r>
        <w:rPr>
          <w:rFonts w:ascii="Times New Roman" w:eastAsia="Times New Roman" w:hAnsi="Times New Roman" w:cs="Times New Roman"/>
          <w:color w:val="282828"/>
          <w:sz w:val="28"/>
          <w:szCs w:val="28"/>
          <w:lang w:val="uk-UA"/>
        </w:rPr>
        <w:t>омплексного підходу до проблем.</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Моніторинг та оцінка результатів: Систематичний моніторинг та оцінка ефективності проведених заходів дозволяють адаптувати стратегії роботи та забезпечувати максимальний позитивний вплив на цільову аудиторію</w:t>
      </w:r>
      <w:r>
        <w:rPr>
          <w:rFonts w:ascii="Times New Roman" w:eastAsia="Times New Roman" w:hAnsi="Times New Roman" w:cs="Times New Roman"/>
          <w:color w:val="282828"/>
          <w:sz w:val="28"/>
          <w:szCs w:val="28"/>
          <w:lang w:val="uk-UA"/>
        </w:rPr>
        <w:t>.</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lastRenderedPageBreak/>
        <w:t>Забезпечення доступу до психологічної та психосоціальної підтримки: Соціальні служби розробляють та забезпечують доступність психологічної підтримки для сімей, дітей</w:t>
      </w:r>
      <w:r>
        <w:rPr>
          <w:rFonts w:ascii="Times New Roman" w:eastAsia="Times New Roman" w:hAnsi="Times New Roman" w:cs="Times New Roman"/>
          <w:color w:val="282828"/>
          <w:sz w:val="28"/>
          <w:szCs w:val="28"/>
          <w:lang w:val="uk-UA"/>
        </w:rPr>
        <w:t xml:space="preserve"> та молоді в разі необхідності.</w:t>
      </w:r>
    </w:p>
    <w:p w:rsidR="009E19F6" w:rsidRPr="009E19F6"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Адаптація до місцевих потреб та особливостей: Врахування місцевих особливостей та потреб сприяє більш ефективному впливу соціальних служб на забезпечення благополуччя та про</w:t>
      </w:r>
      <w:r>
        <w:rPr>
          <w:rFonts w:ascii="Times New Roman" w:eastAsia="Times New Roman" w:hAnsi="Times New Roman" w:cs="Times New Roman"/>
          <w:color w:val="282828"/>
          <w:sz w:val="28"/>
          <w:szCs w:val="28"/>
          <w:lang w:val="uk-UA"/>
        </w:rPr>
        <w:t>філактику проблем в спільнотах.</w:t>
      </w:r>
    </w:p>
    <w:p w:rsidR="00D90BB0" w:rsidRPr="00160F78" w:rsidRDefault="009E19F6" w:rsidP="009E19F6">
      <w:pPr>
        <w:spacing w:after="0" w:line="360" w:lineRule="auto"/>
        <w:ind w:firstLine="709"/>
        <w:jc w:val="both"/>
        <w:rPr>
          <w:rFonts w:ascii="Times New Roman" w:eastAsia="Times New Roman" w:hAnsi="Times New Roman" w:cs="Times New Roman"/>
          <w:color w:val="282828"/>
          <w:sz w:val="28"/>
          <w:szCs w:val="28"/>
          <w:lang w:val="uk-UA"/>
        </w:rPr>
      </w:pPr>
      <w:r w:rsidRPr="009E19F6">
        <w:rPr>
          <w:rFonts w:ascii="Times New Roman" w:eastAsia="Times New Roman" w:hAnsi="Times New Roman" w:cs="Times New Roman"/>
          <w:color w:val="282828"/>
          <w:sz w:val="28"/>
          <w:szCs w:val="28"/>
          <w:lang w:val="uk-UA"/>
        </w:rPr>
        <w:t>Ці особливості визначають напрямки та стратегії діяльності соціальних служб у сфері профілактичної роботи з сім'ями, дітьми та молоддю.</w:t>
      </w:r>
    </w:p>
    <w:p w:rsidR="00D90BB0" w:rsidRPr="00160F78" w:rsidRDefault="00D90BB0">
      <w:pPr>
        <w:spacing w:after="0" w:line="360" w:lineRule="auto"/>
        <w:ind w:firstLine="709"/>
        <w:jc w:val="both"/>
        <w:rPr>
          <w:rFonts w:ascii="Times New Roman" w:eastAsia="Times New Roman" w:hAnsi="Times New Roman" w:cs="Times New Roman"/>
          <w:b/>
          <w:color w:val="282828"/>
          <w:sz w:val="28"/>
          <w:szCs w:val="28"/>
          <w:lang w:val="uk-UA"/>
        </w:rPr>
      </w:pPr>
    </w:p>
    <w:p w:rsidR="00D8302C" w:rsidRPr="00160F78" w:rsidRDefault="00170757">
      <w:pPr>
        <w:spacing w:after="0" w:line="360" w:lineRule="auto"/>
        <w:ind w:firstLine="709"/>
        <w:jc w:val="both"/>
        <w:rPr>
          <w:rFonts w:ascii="Times New Roman" w:eastAsia="Times New Roman" w:hAnsi="Times New Roman" w:cs="Times New Roman"/>
          <w:b/>
          <w:sz w:val="28"/>
          <w:szCs w:val="28"/>
          <w:lang w:val="uk-UA"/>
        </w:rPr>
      </w:pPr>
      <w:bookmarkStart w:id="1" w:name="_heading=h.gjdgxs" w:colFirst="0" w:colLast="0"/>
      <w:bookmarkEnd w:id="1"/>
      <w:r w:rsidRPr="00160F78">
        <w:rPr>
          <w:rFonts w:ascii="Times New Roman" w:eastAsia="Times New Roman" w:hAnsi="Times New Roman" w:cs="Times New Roman"/>
          <w:b/>
          <w:color w:val="282828"/>
          <w:sz w:val="28"/>
          <w:szCs w:val="28"/>
          <w:lang w:val="uk-UA"/>
        </w:rPr>
        <w:t xml:space="preserve">2.2. </w:t>
      </w:r>
      <w:r w:rsidR="00D90BB0" w:rsidRPr="00160F78">
        <w:rPr>
          <w:rFonts w:ascii="Times New Roman" w:eastAsia="Times New Roman" w:hAnsi="Times New Roman" w:cs="Times New Roman"/>
          <w:b/>
          <w:sz w:val="28"/>
          <w:szCs w:val="28"/>
          <w:lang w:val="uk-UA"/>
        </w:rPr>
        <w:t xml:space="preserve">Практичний досвід використання моделей </w:t>
      </w:r>
      <w:proofErr w:type="spellStart"/>
      <w:r w:rsidR="00D90BB0" w:rsidRPr="00160F78">
        <w:rPr>
          <w:rFonts w:ascii="Times New Roman" w:eastAsia="Times New Roman" w:hAnsi="Times New Roman" w:cs="Times New Roman"/>
          <w:b/>
          <w:sz w:val="28"/>
          <w:szCs w:val="28"/>
          <w:lang w:val="uk-UA"/>
        </w:rPr>
        <w:t>зв’язків</w:t>
      </w:r>
      <w:proofErr w:type="spellEnd"/>
      <w:r w:rsidR="00D90BB0" w:rsidRPr="00160F78">
        <w:rPr>
          <w:rFonts w:ascii="Times New Roman" w:eastAsia="Times New Roman" w:hAnsi="Times New Roman" w:cs="Times New Roman"/>
          <w:b/>
          <w:sz w:val="28"/>
          <w:szCs w:val="28"/>
          <w:lang w:val="uk-UA"/>
        </w:rPr>
        <w:t xml:space="preserve"> із громадськістю в профілактичній роботі</w:t>
      </w:r>
    </w:p>
    <w:p w:rsidR="00D8302C" w:rsidRPr="00160F78" w:rsidRDefault="00D8302C">
      <w:pPr>
        <w:spacing w:after="0" w:line="360" w:lineRule="auto"/>
        <w:ind w:firstLine="709"/>
        <w:jc w:val="both"/>
        <w:rPr>
          <w:rFonts w:ascii="Times New Roman" w:eastAsia="Times New Roman" w:hAnsi="Times New Roman" w:cs="Times New Roman"/>
          <w:b/>
          <w:color w:val="282828"/>
          <w:sz w:val="28"/>
          <w:szCs w:val="28"/>
          <w:lang w:val="uk-UA"/>
        </w:rPr>
      </w:pPr>
    </w:p>
    <w:p w:rsidR="00030D6A" w:rsidRPr="00160F78" w:rsidRDefault="00030D6A" w:rsidP="00030D6A">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Взаємодія з громадськістю в сфері профілактики є ключовим аспектом успішної реалізації соціальних програм та заходів. Використання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дозволяє ефективно залучати громадськість до спільних зусиль у розробці та впровадженні профілактичних заходів</w:t>
      </w:r>
      <w:r w:rsidR="00951CC4">
        <w:rPr>
          <w:rFonts w:ascii="Times New Roman" w:eastAsia="Times New Roman" w:hAnsi="Times New Roman" w:cs="Times New Roman"/>
          <w:sz w:val="28"/>
          <w:szCs w:val="28"/>
          <w:lang w:val="uk-UA"/>
        </w:rPr>
        <w:t xml:space="preserve"> </w:t>
      </w:r>
      <w:r w:rsidR="00951CC4" w:rsidRPr="00075D15">
        <w:rPr>
          <w:rFonts w:ascii="Times New Roman" w:hAnsi="Times New Roman" w:cs="Times New Roman"/>
          <w:sz w:val="28"/>
          <w:szCs w:val="28"/>
        </w:rPr>
        <w:t>[</w:t>
      </w:r>
      <w:r w:rsidR="00951CC4">
        <w:rPr>
          <w:rFonts w:ascii="Times New Roman" w:hAnsi="Times New Roman" w:cs="Times New Roman"/>
          <w:sz w:val="28"/>
          <w:szCs w:val="28"/>
          <w:lang w:val="uk-UA"/>
        </w:rPr>
        <w:t>9; 17; 19</w:t>
      </w:r>
      <w:r w:rsidR="00951CC4" w:rsidRPr="00075D15">
        <w:rPr>
          <w:rFonts w:ascii="Times New Roman" w:hAnsi="Times New Roman" w:cs="Times New Roman"/>
          <w:sz w:val="28"/>
          <w:szCs w:val="28"/>
        </w:rPr>
        <w:t>]</w:t>
      </w:r>
      <w:r w:rsidRPr="00160F78">
        <w:rPr>
          <w:rFonts w:ascii="Times New Roman" w:eastAsia="Times New Roman" w:hAnsi="Times New Roman" w:cs="Times New Roman"/>
          <w:sz w:val="28"/>
          <w:szCs w:val="28"/>
          <w:lang w:val="uk-UA"/>
        </w:rPr>
        <w:t>.</w:t>
      </w:r>
    </w:p>
    <w:p w:rsidR="00030D6A" w:rsidRPr="00160F78" w:rsidRDefault="00030D6A" w:rsidP="00030D6A">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Однією з найпоширеніших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є модель взаємодії "PRISM" (</w:t>
      </w:r>
      <w:proofErr w:type="spellStart"/>
      <w:r w:rsidRPr="00160F78">
        <w:rPr>
          <w:rFonts w:ascii="Times New Roman" w:eastAsia="Times New Roman" w:hAnsi="Times New Roman" w:cs="Times New Roman"/>
          <w:sz w:val="28"/>
          <w:szCs w:val="28"/>
          <w:lang w:val="uk-UA"/>
        </w:rPr>
        <w:t>Public</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Relations</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In</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the</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Service</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of</w:t>
      </w:r>
      <w:proofErr w:type="spellEnd"/>
      <w:r w:rsidRPr="00160F78">
        <w:rPr>
          <w:rFonts w:ascii="Times New Roman" w:eastAsia="Times New Roman" w:hAnsi="Times New Roman" w:cs="Times New Roman"/>
          <w:sz w:val="28"/>
          <w:szCs w:val="28"/>
          <w:lang w:val="uk-UA"/>
        </w:rPr>
        <w:t xml:space="preserve"> </w:t>
      </w:r>
      <w:proofErr w:type="spellStart"/>
      <w:r w:rsidRPr="00160F78">
        <w:rPr>
          <w:rFonts w:ascii="Times New Roman" w:eastAsia="Times New Roman" w:hAnsi="Times New Roman" w:cs="Times New Roman"/>
          <w:sz w:val="28"/>
          <w:szCs w:val="28"/>
          <w:lang w:val="uk-UA"/>
        </w:rPr>
        <w:t>Medicine</w:t>
      </w:r>
      <w:proofErr w:type="spellEnd"/>
      <w:r w:rsidRPr="00160F78">
        <w:rPr>
          <w:rFonts w:ascii="Times New Roman" w:eastAsia="Times New Roman" w:hAnsi="Times New Roman" w:cs="Times New Roman"/>
          <w:sz w:val="28"/>
          <w:szCs w:val="28"/>
          <w:lang w:val="uk-UA"/>
        </w:rPr>
        <w:t>). Ця модель передбачає активну участь громадськості у впливі на прийняття рішень у сфері охорони здоров'я та профілактики захворювань. Вона включає етапи аналізу, планування, виконання та оцінки профілактичних заходів, що забезпечує системний підхід до взаємодії з громадськістю.</w:t>
      </w:r>
    </w:p>
    <w:p w:rsidR="00030D6A" w:rsidRPr="00160F78" w:rsidRDefault="00030D6A" w:rsidP="00030D6A">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Іншою моделлю, що широко використовується в профілактичній роботі, є модель соціального маркетингу. Ця модель передбачає застосування стратегій маркетингу для підвищення свідомості та зміни поведінки цільової аудиторії щодо певних проблем здоров'я та соціальних питань. Наприклад, за допомогою соціального маркетингу можна просувати </w:t>
      </w:r>
      <w:r w:rsidRPr="00160F78">
        <w:rPr>
          <w:rFonts w:ascii="Times New Roman" w:eastAsia="Times New Roman" w:hAnsi="Times New Roman" w:cs="Times New Roman"/>
          <w:sz w:val="28"/>
          <w:szCs w:val="28"/>
          <w:lang w:val="uk-UA"/>
        </w:rPr>
        <w:lastRenderedPageBreak/>
        <w:t>ідеї здорового способу життя, профілактики наркоманії чи СНІДу, що має велике значення для попередження ризикованої поведінки серед молоді.</w:t>
      </w:r>
    </w:p>
    <w:p w:rsidR="00030D6A" w:rsidRPr="00160F78" w:rsidRDefault="00030D6A" w:rsidP="00030D6A">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Досвід застосування цих моделей в Україні підтверджує їхню ефективність у підвищенні обізнаності та залученні громадськості до активної участі у профілактичних програмах. Інформаційні кампанії, спрямовані на формування свідомого ставлення до проблем здоров'я та соціального благополуччя, за допомогою цих моделей отримують більший резонанс у суспільстві та досягають значних результатів.</w:t>
      </w:r>
    </w:p>
    <w:p w:rsidR="00030D6A" w:rsidRPr="00160F78" w:rsidRDefault="00030D6A" w:rsidP="00030D6A">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У подальших дослідженнях необхідно звернути увагу на адаптацію цих моделей до специфіки українського суспільства та здоров'я, а також на вивчення їхнього впливу на зміну поведінки та усвідомлення громадськістю важливості профілактичних заходів.</w:t>
      </w:r>
    </w:p>
    <w:p w:rsidR="00181A8E" w:rsidRPr="00160F78" w:rsidRDefault="00181A8E" w:rsidP="00181A8E">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Соціальні служби, спрямовані на підтримку сімей, дітей та молоді, активно використовують моделі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для підвищення ефективності своєї профілактичної роботи. Нижче ми розглянемо конкретні приклади застосування таких моделей і їх вплив на покращення соціального благополуччя сімей, дітей та молоді.</w:t>
      </w:r>
    </w:p>
    <w:p w:rsidR="00181A8E" w:rsidRPr="00160F78" w:rsidRDefault="00181A8E" w:rsidP="00181A8E">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 xml:space="preserve">Однією з ефективних моделей </w:t>
      </w:r>
      <w:proofErr w:type="spellStart"/>
      <w:r w:rsidRPr="00160F78">
        <w:rPr>
          <w:rFonts w:ascii="Times New Roman" w:eastAsia="Times New Roman" w:hAnsi="Times New Roman" w:cs="Times New Roman"/>
          <w:sz w:val="28"/>
          <w:szCs w:val="28"/>
          <w:lang w:val="uk-UA"/>
        </w:rPr>
        <w:t>зв'язків</w:t>
      </w:r>
      <w:proofErr w:type="spellEnd"/>
      <w:r w:rsidRPr="00160F78">
        <w:rPr>
          <w:rFonts w:ascii="Times New Roman" w:eastAsia="Times New Roman" w:hAnsi="Times New Roman" w:cs="Times New Roman"/>
          <w:sz w:val="28"/>
          <w:szCs w:val="28"/>
          <w:lang w:val="uk-UA"/>
        </w:rPr>
        <w:t xml:space="preserve"> із громадськістю, що використовується в профілактичній роботі, є модель "Розширеного партнерства". Ця модель передбачає активну співпрацю соціальних служб із громадськими організаціями, неприбутковими фондами, школами та іншими </w:t>
      </w:r>
      <w:proofErr w:type="spellStart"/>
      <w:r w:rsidRPr="00160F78">
        <w:rPr>
          <w:rFonts w:ascii="Times New Roman" w:eastAsia="Times New Roman" w:hAnsi="Times New Roman" w:cs="Times New Roman"/>
          <w:sz w:val="28"/>
          <w:szCs w:val="28"/>
          <w:lang w:val="uk-UA"/>
        </w:rPr>
        <w:t>стейкхолдерами</w:t>
      </w:r>
      <w:proofErr w:type="spellEnd"/>
      <w:r w:rsidRPr="00160F78">
        <w:rPr>
          <w:rFonts w:ascii="Times New Roman" w:eastAsia="Times New Roman" w:hAnsi="Times New Roman" w:cs="Times New Roman"/>
          <w:sz w:val="28"/>
          <w:szCs w:val="28"/>
          <w:lang w:val="uk-UA"/>
        </w:rPr>
        <w:t xml:space="preserve"> для спільного розв'язання соціальних проблем. Наприклад, партнерство з місцевими неприбутковими організаціями може допомогти соціальним службам надати сім'ям доступ до додаткових ресурсів та послуг, які необхідні для покращення їхнього становища.</w:t>
      </w:r>
    </w:p>
    <w:p w:rsidR="00181A8E" w:rsidRPr="00160F78" w:rsidRDefault="00181A8E" w:rsidP="00181A8E">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Іншою важливою моделлю є модель "Спільного рішення". Ця модель передбачає активну участь представників сімей, дітей та молоді у процесі прийняття рішень щодо їхнього життя та благополуччя. Наприклад, використання цієї моделі може включати проведення спільних консультацій із сім'ями та молоддю для визначення їхніх потреб та вирішення проблем.</w:t>
      </w:r>
    </w:p>
    <w:p w:rsidR="00181A8E" w:rsidRPr="00160F78" w:rsidRDefault="00181A8E" w:rsidP="00181A8E">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lastRenderedPageBreak/>
        <w:t>Досвід використання цих моделей показує, що вони сприяють покращенню якості послуг, наданих соціальними службами, та збільшенню задоволення клієнтів з результатів роботи. Крім того, вони сприяють залученню громадськості до процесу профілактичної діяльності та створюють позитивний вплив на соціальне середовище.</w:t>
      </w:r>
    </w:p>
    <w:p w:rsidR="00181A8E" w:rsidRPr="00160F78" w:rsidRDefault="00181A8E" w:rsidP="00181A8E">
      <w:pPr>
        <w:spacing w:after="0" w:line="360" w:lineRule="auto"/>
        <w:ind w:firstLine="708"/>
        <w:jc w:val="both"/>
        <w:rPr>
          <w:rFonts w:ascii="Times New Roman" w:eastAsia="Times New Roman" w:hAnsi="Times New Roman" w:cs="Times New Roman"/>
          <w:sz w:val="28"/>
          <w:szCs w:val="28"/>
          <w:lang w:val="uk-UA"/>
        </w:rPr>
      </w:pPr>
      <w:r w:rsidRPr="00160F78">
        <w:rPr>
          <w:rFonts w:ascii="Times New Roman" w:eastAsia="Times New Roman" w:hAnsi="Times New Roman" w:cs="Times New Roman"/>
          <w:sz w:val="28"/>
          <w:szCs w:val="28"/>
          <w:lang w:val="uk-UA"/>
        </w:rPr>
        <w:t>У майбутньому важливо продовжувати розвивати ці моделі та шукати нові способи співпраці з громадськістю з метою забезпечення максимального покращення благополуччя сімей, дітей та молоді.</w:t>
      </w:r>
    </w:p>
    <w:p w:rsidR="00FE1CEE" w:rsidRPr="00FE1CEE" w:rsidRDefault="00FE1CEE" w:rsidP="00FE1CEE">
      <w:pPr>
        <w:spacing w:after="0" w:line="360" w:lineRule="auto"/>
        <w:ind w:firstLine="708"/>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sz w:val="28"/>
          <w:szCs w:val="28"/>
          <w:lang w:val="uk-UA"/>
        </w:rPr>
        <w:t xml:space="preserve">Використання моделей </w:t>
      </w:r>
      <w:proofErr w:type="spellStart"/>
      <w:r w:rsidRPr="00FE1CEE">
        <w:rPr>
          <w:rFonts w:ascii="Times New Roman" w:eastAsia="Times New Roman" w:hAnsi="Times New Roman" w:cs="Times New Roman"/>
          <w:sz w:val="28"/>
          <w:szCs w:val="28"/>
          <w:lang w:val="uk-UA"/>
        </w:rPr>
        <w:t>зв’язків</w:t>
      </w:r>
      <w:proofErr w:type="spellEnd"/>
      <w:r w:rsidRPr="00FE1CEE">
        <w:rPr>
          <w:rFonts w:ascii="Times New Roman" w:eastAsia="Times New Roman" w:hAnsi="Times New Roman" w:cs="Times New Roman"/>
          <w:sz w:val="28"/>
          <w:szCs w:val="28"/>
          <w:lang w:val="uk-UA"/>
        </w:rPr>
        <w:t xml:space="preserve"> із громадськістю в профілактичній роботі соціальних служб для сім'ї, дітей та молоді може значно покращити ефективність і вплив цієї роботи. </w:t>
      </w:r>
      <w:r>
        <w:rPr>
          <w:rFonts w:ascii="Times New Roman" w:eastAsia="Times New Roman" w:hAnsi="Times New Roman" w:cs="Times New Roman"/>
          <w:sz w:val="28"/>
          <w:szCs w:val="28"/>
          <w:lang w:val="uk-UA"/>
        </w:rPr>
        <w:t>Можемо навести кілька</w:t>
      </w:r>
      <w:r w:rsidRPr="00FE1CEE">
        <w:rPr>
          <w:rFonts w:ascii="Times New Roman" w:eastAsia="Times New Roman" w:hAnsi="Times New Roman" w:cs="Times New Roman"/>
          <w:sz w:val="28"/>
          <w:szCs w:val="28"/>
          <w:lang w:val="uk-UA"/>
        </w:rPr>
        <w:t xml:space="preserve"> моделей </w:t>
      </w:r>
      <w:proofErr w:type="spellStart"/>
      <w:r w:rsidRPr="00FE1CEE">
        <w:rPr>
          <w:rFonts w:ascii="Times New Roman" w:eastAsia="Times New Roman" w:hAnsi="Times New Roman" w:cs="Times New Roman"/>
          <w:sz w:val="28"/>
          <w:szCs w:val="28"/>
          <w:lang w:val="uk-UA"/>
        </w:rPr>
        <w:t>зв’язків</w:t>
      </w:r>
      <w:proofErr w:type="spellEnd"/>
      <w:r w:rsidRPr="00FE1CEE">
        <w:rPr>
          <w:rFonts w:ascii="Times New Roman" w:eastAsia="Times New Roman" w:hAnsi="Times New Roman" w:cs="Times New Roman"/>
          <w:sz w:val="28"/>
          <w:szCs w:val="28"/>
          <w:lang w:val="uk-UA"/>
        </w:rPr>
        <w:t xml:space="preserve"> із громадськістю, які можуть бути використані в цій сфері:</w:t>
      </w:r>
    </w:p>
    <w:p w:rsidR="00FE1CEE" w:rsidRPr="00FE1CEE" w:rsidRDefault="00FE1CEE" w:rsidP="00FE1CEE">
      <w:pPr>
        <w:numPr>
          <w:ilvl w:val="0"/>
          <w:numId w:val="14"/>
        </w:numPr>
        <w:spacing w:after="0" w:line="360" w:lineRule="auto"/>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b/>
          <w:bCs/>
          <w:sz w:val="28"/>
          <w:szCs w:val="28"/>
          <w:lang w:val="uk-UA"/>
        </w:rPr>
        <w:t>Модель двостороннього зв’язку</w:t>
      </w:r>
      <w:r w:rsidRPr="00FE1CEE">
        <w:rPr>
          <w:rFonts w:ascii="Times New Roman" w:eastAsia="Times New Roman" w:hAnsi="Times New Roman" w:cs="Times New Roman"/>
          <w:sz w:val="28"/>
          <w:szCs w:val="28"/>
          <w:lang w:val="uk-UA"/>
        </w:rPr>
        <w:t>: Ця модель передбачає взаємодію та обмін інформацією між соціальними службами та громадськістю. Співпраця з громадськістю, включаючи батьків, молодь, неприбуткові організації, допомагає ідентифікувати проблеми та потреби в спільноті, а також розробляти адекватні стратегії профілактичних заходів.</w:t>
      </w:r>
    </w:p>
    <w:p w:rsidR="00FE1CEE" w:rsidRPr="00FE1CEE" w:rsidRDefault="00FE1CEE" w:rsidP="00FE1CEE">
      <w:pPr>
        <w:numPr>
          <w:ilvl w:val="0"/>
          <w:numId w:val="14"/>
        </w:numPr>
        <w:spacing w:after="0" w:line="360" w:lineRule="auto"/>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b/>
          <w:bCs/>
          <w:sz w:val="28"/>
          <w:szCs w:val="28"/>
          <w:lang w:val="uk-UA"/>
        </w:rPr>
        <w:t>Модель спільної роботи</w:t>
      </w:r>
      <w:r w:rsidRPr="00FE1CEE">
        <w:rPr>
          <w:rFonts w:ascii="Times New Roman" w:eastAsia="Times New Roman" w:hAnsi="Times New Roman" w:cs="Times New Roman"/>
          <w:sz w:val="28"/>
          <w:szCs w:val="28"/>
          <w:lang w:val="uk-UA"/>
        </w:rPr>
        <w:t>: Ця модель базується на співпраці між соціальними службами та представниками громадськості у вирішенні конкретних соціальних проблем. Вона передбачає обмін знаннями, ресурсами та експертною підтримкою для створення спільних програм та ініціатив.</w:t>
      </w:r>
    </w:p>
    <w:p w:rsidR="00FE1CEE" w:rsidRPr="00FE1CEE" w:rsidRDefault="00FE1CEE" w:rsidP="00FE1CEE">
      <w:pPr>
        <w:numPr>
          <w:ilvl w:val="0"/>
          <w:numId w:val="14"/>
        </w:numPr>
        <w:spacing w:after="0" w:line="360" w:lineRule="auto"/>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b/>
          <w:bCs/>
          <w:sz w:val="28"/>
          <w:szCs w:val="28"/>
          <w:lang w:val="uk-UA"/>
        </w:rPr>
        <w:t>Модель комунікації з громадськістю</w:t>
      </w:r>
      <w:r w:rsidRPr="00FE1CEE">
        <w:rPr>
          <w:rFonts w:ascii="Times New Roman" w:eastAsia="Times New Roman" w:hAnsi="Times New Roman" w:cs="Times New Roman"/>
          <w:sz w:val="28"/>
          <w:szCs w:val="28"/>
          <w:lang w:val="uk-UA"/>
        </w:rPr>
        <w:t>: Ця модель передбачає систематичну комунікацію соціальних служб з громадськістю з метою інформування про роботу, послуги, програми та ресурси, які доступні для сімей, дітей та молоді. Це може включати використання різних каналів комунікації, таких як соціальні медіа, веб-сайти, інформаційні бюлетені тощо.</w:t>
      </w:r>
    </w:p>
    <w:p w:rsidR="00FE1CEE" w:rsidRPr="00FE1CEE" w:rsidRDefault="00FE1CEE" w:rsidP="00FE1CEE">
      <w:pPr>
        <w:numPr>
          <w:ilvl w:val="0"/>
          <w:numId w:val="14"/>
        </w:numPr>
        <w:spacing w:after="0" w:line="360" w:lineRule="auto"/>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b/>
          <w:bCs/>
          <w:sz w:val="28"/>
          <w:szCs w:val="28"/>
          <w:lang w:val="uk-UA"/>
        </w:rPr>
        <w:lastRenderedPageBreak/>
        <w:t>Модель залучення громадськості до прийняття рішень</w:t>
      </w:r>
      <w:r w:rsidRPr="00FE1CEE">
        <w:rPr>
          <w:rFonts w:ascii="Times New Roman" w:eastAsia="Times New Roman" w:hAnsi="Times New Roman" w:cs="Times New Roman"/>
          <w:sz w:val="28"/>
          <w:szCs w:val="28"/>
          <w:lang w:val="uk-UA"/>
        </w:rPr>
        <w:t>: Ця модель передбачає включення громадськості у процес прийняття рішень щодо розвитку та вдосконалення програм та послуг соціальних служб. Це може відбуватися через проведення громадських обговорень, опитування громадян, участь у комітетах з планування тощо.</w:t>
      </w:r>
    </w:p>
    <w:p w:rsidR="00580697" w:rsidRPr="00580697" w:rsidRDefault="00FE1CEE" w:rsidP="00580697">
      <w:pPr>
        <w:spacing w:after="0" w:line="360" w:lineRule="auto"/>
        <w:ind w:firstLine="708"/>
        <w:jc w:val="both"/>
        <w:rPr>
          <w:rFonts w:ascii="Times New Roman" w:eastAsia="Times New Roman" w:hAnsi="Times New Roman" w:cs="Times New Roman"/>
          <w:sz w:val="28"/>
          <w:szCs w:val="28"/>
          <w:lang w:val="uk-UA"/>
        </w:rPr>
      </w:pPr>
      <w:r w:rsidRPr="00FE1CEE">
        <w:rPr>
          <w:rFonts w:ascii="Times New Roman" w:eastAsia="Times New Roman" w:hAnsi="Times New Roman" w:cs="Times New Roman"/>
          <w:sz w:val="28"/>
          <w:szCs w:val="28"/>
          <w:lang w:val="uk-UA"/>
        </w:rPr>
        <w:t>Використання цих моделей дозволяє створити ефективну систему співпраці між соціальними службами та громадськістю для досягнення спільних цілей у сфері профілактичної роботи з сім'ями, дітьми та молоддю. Це сприяє більшому розумінню потреб та викликів спільноти та спрощує впровадження ефективних стратегій профілактики та підтримки.</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 xml:space="preserve">Алгоритм </w:t>
      </w:r>
      <w:proofErr w:type="spellStart"/>
      <w:r w:rsidRPr="00580697">
        <w:rPr>
          <w:rFonts w:ascii="Times New Roman" w:eastAsia="Times New Roman" w:hAnsi="Times New Roman" w:cs="Times New Roman"/>
          <w:sz w:val="28"/>
          <w:szCs w:val="28"/>
          <w:lang w:val="uk-UA"/>
        </w:rPr>
        <w:t>зв’язків</w:t>
      </w:r>
      <w:proofErr w:type="spellEnd"/>
      <w:r w:rsidRPr="00580697">
        <w:rPr>
          <w:rFonts w:ascii="Times New Roman" w:eastAsia="Times New Roman" w:hAnsi="Times New Roman" w:cs="Times New Roman"/>
          <w:sz w:val="28"/>
          <w:szCs w:val="28"/>
          <w:lang w:val="uk-UA"/>
        </w:rPr>
        <w:t xml:space="preserve"> із громадськістю в профілактичній роботі соціальних служб для сім'ї, дітей та м</w:t>
      </w:r>
      <w:r>
        <w:rPr>
          <w:rFonts w:ascii="Times New Roman" w:eastAsia="Times New Roman" w:hAnsi="Times New Roman" w:cs="Times New Roman"/>
          <w:sz w:val="28"/>
          <w:szCs w:val="28"/>
          <w:lang w:val="uk-UA"/>
        </w:rPr>
        <w:t>олоді може включати такі кроки:</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Аналіз потреб та ідентифікація проблем: Провести аналіз потреб і проблем, з якими стикаються сім</w:t>
      </w:r>
      <w:r>
        <w:rPr>
          <w:rFonts w:ascii="Times New Roman" w:eastAsia="Times New Roman" w:hAnsi="Times New Roman" w:cs="Times New Roman"/>
          <w:sz w:val="28"/>
          <w:szCs w:val="28"/>
          <w:lang w:val="uk-UA"/>
        </w:rPr>
        <w:t>'ї, діти та молодь у спільноті.</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Визначення цільової аудиторії: Визначте групи громадськості, які мають найбільший вплив або зацікавленіст</w:t>
      </w:r>
      <w:r>
        <w:rPr>
          <w:rFonts w:ascii="Times New Roman" w:eastAsia="Times New Roman" w:hAnsi="Times New Roman" w:cs="Times New Roman"/>
          <w:sz w:val="28"/>
          <w:szCs w:val="28"/>
          <w:lang w:val="uk-UA"/>
        </w:rPr>
        <w:t>ь у роботі з дітьми та молоддю.</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Розробка стратегії комунікації: Створіть стратегію комунікації, яка включає в себе засоби комунікації, повідомлення та канали спілкування з громадськістю</w:t>
      </w:r>
      <w:r>
        <w:rPr>
          <w:rFonts w:ascii="Times New Roman" w:eastAsia="Times New Roman" w:hAnsi="Times New Roman" w:cs="Times New Roman"/>
          <w:sz w:val="28"/>
          <w:szCs w:val="28"/>
          <w:lang w:val="uk-UA"/>
        </w:rPr>
        <w:t>.</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Визначення повідомлень та ключових повідомлень: Визначте ключові повідомлення та інформацію, яку ви хочете передати громадськості щодо програм, послуг</w:t>
      </w:r>
      <w:r>
        <w:rPr>
          <w:rFonts w:ascii="Times New Roman" w:eastAsia="Times New Roman" w:hAnsi="Times New Roman" w:cs="Times New Roman"/>
          <w:sz w:val="28"/>
          <w:szCs w:val="28"/>
          <w:lang w:val="uk-UA"/>
        </w:rPr>
        <w:t xml:space="preserve"> та ініціатив соціальних служб.</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Вибір засобів комунікації: Виберіть найефективніші засоби комунікації для досягнення вашої цільової аудиторії, такі як веб-сайти, соціальні медіа, публікації у місцевих ЗМІ, органі</w:t>
      </w:r>
      <w:r>
        <w:rPr>
          <w:rFonts w:ascii="Times New Roman" w:eastAsia="Times New Roman" w:hAnsi="Times New Roman" w:cs="Times New Roman"/>
          <w:sz w:val="28"/>
          <w:szCs w:val="28"/>
          <w:lang w:val="uk-UA"/>
        </w:rPr>
        <w:t>зація громадських заходів тощо.</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Створення матеріалів та ресурсів: Розробіть необхідні матеріали, брошури, плакати, відео та інші ресурси для поширення інформа</w:t>
      </w:r>
      <w:r>
        <w:rPr>
          <w:rFonts w:ascii="Times New Roman" w:eastAsia="Times New Roman" w:hAnsi="Times New Roman" w:cs="Times New Roman"/>
          <w:sz w:val="28"/>
          <w:szCs w:val="28"/>
          <w:lang w:val="uk-UA"/>
        </w:rPr>
        <w:t>ції та підтримки громадськості.</w:t>
      </w:r>
    </w:p>
    <w:p w:rsidR="00580697" w:rsidRPr="00580697"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lastRenderedPageBreak/>
        <w:t>Взаємодія з громадськістю: Залучайте громадськість до процесу планування та розробки програм та ініціатив соціальних служб, вра</w:t>
      </w:r>
      <w:r>
        <w:rPr>
          <w:rFonts w:ascii="Times New Roman" w:eastAsia="Times New Roman" w:hAnsi="Times New Roman" w:cs="Times New Roman"/>
          <w:sz w:val="28"/>
          <w:szCs w:val="28"/>
          <w:lang w:val="uk-UA"/>
        </w:rPr>
        <w:t>ховуючи їхні думки та інтереси.</w:t>
      </w:r>
    </w:p>
    <w:p w:rsidR="00D8302C" w:rsidRPr="00160F78" w:rsidRDefault="00580697" w:rsidP="00580697">
      <w:pPr>
        <w:spacing w:after="0" w:line="360" w:lineRule="auto"/>
        <w:ind w:firstLine="708"/>
        <w:jc w:val="both"/>
        <w:rPr>
          <w:rFonts w:ascii="Times New Roman" w:eastAsia="Times New Roman" w:hAnsi="Times New Roman" w:cs="Times New Roman"/>
          <w:sz w:val="28"/>
          <w:szCs w:val="28"/>
          <w:lang w:val="uk-UA"/>
        </w:rPr>
      </w:pPr>
      <w:r w:rsidRPr="00580697">
        <w:rPr>
          <w:rFonts w:ascii="Times New Roman" w:eastAsia="Times New Roman" w:hAnsi="Times New Roman" w:cs="Times New Roman"/>
          <w:sz w:val="28"/>
          <w:szCs w:val="28"/>
          <w:lang w:val="uk-UA"/>
        </w:rPr>
        <w:t xml:space="preserve">Моніторинг та оцінка результатів: Систематично </w:t>
      </w:r>
      <w:proofErr w:type="spellStart"/>
      <w:r w:rsidRPr="00580697">
        <w:rPr>
          <w:rFonts w:ascii="Times New Roman" w:eastAsia="Times New Roman" w:hAnsi="Times New Roman" w:cs="Times New Roman"/>
          <w:sz w:val="28"/>
          <w:szCs w:val="28"/>
          <w:lang w:val="uk-UA"/>
        </w:rPr>
        <w:t>моніторте</w:t>
      </w:r>
      <w:proofErr w:type="spellEnd"/>
      <w:r w:rsidRPr="00580697">
        <w:rPr>
          <w:rFonts w:ascii="Times New Roman" w:eastAsia="Times New Roman" w:hAnsi="Times New Roman" w:cs="Times New Roman"/>
          <w:sz w:val="28"/>
          <w:szCs w:val="28"/>
          <w:lang w:val="uk-UA"/>
        </w:rPr>
        <w:t xml:space="preserve"> та оцінюйте ефективність вашої комунікаційної стратегії, щоб вчасно </w:t>
      </w:r>
      <w:proofErr w:type="spellStart"/>
      <w:r w:rsidRPr="00580697">
        <w:rPr>
          <w:rFonts w:ascii="Times New Roman" w:eastAsia="Times New Roman" w:hAnsi="Times New Roman" w:cs="Times New Roman"/>
          <w:sz w:val="28"/>
          <w:szCs w:val="28"/>
          <w:lang w:val="uk-UA"/>
        </w:rPr>
        <w:t>внести</w:t>
      </w:r>
      <w:proofErr w:type="spellEnd"/>
      <w:r w:rsidRPr="00580697">
        <w:rPr>
          <w:rFonts w:ascii="Times New Roman" w:eastAsia="Times New Roman" w:hAnsi="Times New Roman" w:cs="Times New Roman"/>
          <w:sz w:val="28"/>
          <w:szCs w:val="28"/>
          <w:lang w:val="uk-UA"/>
        </w:rPr>
        <w:t xml:space="preserve"> необхідні зміни та покращення.</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 xml:space="preserve">Один із прикладів застосування </w:t>
      </w:r>
      <w:proofErr w:type="spellStart"/>
      <w:r w:rsidRPr="009B3558">
        <w:rPr>
          <w:rFonts w:ascii="Times New Roman" w:eastAsia="Times New Roman" w:hAnsi="Times New Roman" w:cs="Times New Roman"/>
          <w:sz w:val="28"/>
          <w:szCs w:val="28"/>
          <w:lang w:val="uk-UA"/>
        </w:rPr>
        <w:t>зв’язків</w:t>
      </w:r>
      <w:proofErr w:type="spellEnd"/>
      <w:r w:rsidRPr="009B3558">
        <w:rPr>
          <w:rFonts w:ascii="Times New Roman" w:eastAsia="Times New Roman" w:hAnsi="Times New Roman" w:cs="Times New Roman"/>
          <w:sz w:val="28"/>
          <w:szCs w:val="28"/>
          <w:lang w:val="uk-UA"/>
        </w:rPr>
        <w:t xml:space="preserve"> із громадськістю в профілактичній роботі соціальних служб для сім'ї, дітей та молод</w:t>
      </w:r>
      <w:r>
        <w:rPr>
          <w:rFonts w:ascii="Times New Roman" w:eastAsia="Times New Roman" w:hAnsi="Times New Roman" w:cs="Times New Roman"/>
          <w:sz w:val="28"/>
          <w:szCs w:val="28"/>
          <w:lang w:val="uk-UA"/>
        </w:rPr>
        <w:t>і може включати наступні кроки:</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Спільні заходи із громадськістю для підвищення обізна</w:t>
      </w:r>
      <w:r>
        <w:rPr>
          <w:rFonts w:ascii="Times New Roman" w:eastAsia="Times New Roman" w:hAnsi="Times New Roman" w:cs="Times New Roman"/>
          <w:sz w:val="28"/>
          <w:szCs w:val="28"/>
          <w:lang w:val="uk-UA"/>
        </w:rPr>
        <w:t>ності та популяризації програм:</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Організація відкритих днів або заходів у центрах соціальних служб: Це може бути день відкритих дверей, на який запрошуються місцеві жителі, представники громадськості, представники місцевої влади та інші зацікавлені сторони. Під час таких заходів можна проводити екскурсії, презентації програм та послуг, демонст</w:t>
      </w:r>
      <w:r>
        <w:rPr>
          <w:rFonts w:ascii="Times New Roman" w:eastAsia="Times New Roman" w:hAnsi="Times New Roman" w:cs="Times New Roman"/>
          <w:sz w:val="28"/>
          <w:szCs w:val="28"/>
          <w:lang w:val="uk-UA"/>
        </w:rPr>
        <w:t>рації роботи спеціалістів тощо.</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 xml:space="preserve">Організація громадських обговорень і діалогу: Соціальні служби можуть проводити громадські обговорення з мешканцями спільноти щодо питань, що стосуються сімей, дітей та молоді. Це дозволяє збирати </w:t>
      </w:r>
      <w:proofErr w:type="spellStart"/>
      <w:r w:rsidRPr="009B3558">
        <w:rPr>
          <w:rFonts w:ascii="Times New Roman" w:eastAsia="Times New Roman" w:hAnsi="Times New Roman" w:cs="Times New Roman"/>
          <w:sz w:val="28"/>
          <w:szCs w:val="28"/>
          <w:lang w:val="uk-UA"/>
        </w:rPr>
        <w:t>фідбек</w:t>
      </w:r>
      <w:proofErr w:type="spellEnd"/>
      <w:r w:rsidRPr="009B3558">
        <w:rPr>
          <w:rFonts w:ascii="Times New Roman" w:eastAsia="Times New Roman" w:hAnsi="Times New Roman" w:cs="Times New Roman"/>
          <w:sz w:val="28"/>
          <w:szCs w:val="28"/>
          <w:lang w:val="uk-UA"/>
        </w:rPr>
        <w:t>, виявляти потреби та проблеми спіль</w:t>
      </w:r>
      <w:r>
        <w:rPr>
          <w:rFonts w:ascii="Times New Roman" w:eastAsia="Times New Roman" w:hAnsi="Times New Roman" w:cs="Times New Roman"/>
          <w:sz w:val="28"/>
          <w:szCs w:val="28"/>
          <w:lang w:val="uk-UA"/>
        </w:rPr>
        <w:t>ноти та спільно шукати рішення.</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Публікації в місцевих ЗМІ та соціальних медіа: Організація соціальних служб може співпрацювати з місцевими ЗМІ та активно використовувати соціальні медіа для розповсюдження інформації про свою діяльність, акції, п</w:t>
      </w:r>
      <w:r>
        <w:rPr>
          <w:rFonts w:ascii="Times New Roman" w:eastAsia="Times New Roman" w:hAnsi="Times New Roman" w:cs="Times New Roman"/>
          <w:sz w:val="28"/>
          <w:szCs w:val="28"/>
          <w:lang w:val="uk-UA"/>
        </w:rPr>
        <w:t>одії та інші корисні матеріали.</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Партнерство з місцевими громадськими організаціями та ініціативами: Співпраця з місцевими неприбутковими організаціями, активістами та іншими громадськими ініціативами може допомогти залучити додаткові ресурси та</w:t>
      </w:r>
      <w:r>
        <w:rPr>
          <w:rFonts w:ascii="Times New Roman" w:eastAsia="Times New Roman" w:hAnsi="Times New Roman" w:cs="Times New Roman"/>
          <w:sz w:val="28"/>
          <w:szCs w:val="28"/>
          <w:lang w:val="uk-UA"/>
        </w:rPr>
        <w:t xml:space="preserve"> збільшити здійснення впливу.</w:t>
      </w:r>
    </w:p>
    <w:p w:rsidR="009B3558" w:rsidRPr="009B3558" w:rsidRDefault="009B3558" w:rsidP="009B3558">
      <w:pPr>
        <w:spacing w:after="0" w:line="360" w:lineRule="auto"/>
        <w:ind w:firstLine="708"/>
        <w:jc w:val="both"/>
        <w:rPr>
          <w:rFonts w:ascii="Times New Roman" w:eastAsia="Times New Roman" w:hAnsi="Times New Roman" w:cs="Times New Roman"/>
          <w:sz w:val="28"/>
          <w:szCs w:val="28"/>
          <w:lang w:val="uk-UA"/>
        </w:rPr>
      </w:pPr>
      <w:r w:rsidRPr="009B3558">
        <w:rPr>
          <w:rFonts w:ascii="Times New Roman" w:eastAsia="Times New Roman" w:hAnsi="Times New Roman" w:cs="Times New Roman"/>
          <w:sz w:val="28"/>
          <w:szCs w:val="28"/>
          <w:lang w:val="uk-UA"/>
        </w:rPr>
        <w:t xml:space="preserve">Створення інформаційних матеріалів для громадськості: Розробка інформаційних буклетів, плакатів, брошур та інших матеріалів, які можуть </w:t>
      </w:r>
      <w:r w:rsidRPr="009B3558">
        <w:rPr>
          <w:rFonts w:ascii="Times New Roman" w:eastAsia="Times New Roman" w:hAnsi="Times New Roman" w:cs="Times New Roman"/>
          <w:sz w:val="28"/>
          <w:szCs w:val="28"/>
          <w:lang w:val="uk-UA"/>
        </w:rPr>
        <w:lastRenderedPageBreak/>
        <w:t>бути розповсюджені серед громадськості, дозволяє збільшити обізнаність про важливі питання, пов'яз</w:t>
      </w:r>
      <w:r>
        <w:rPr>
          <w:rFonts w:ascii="Times New Roman" w:eastAsia="Times New Roman" w:hAnsi="Times New Roman" w:cs="Times New Roman"/>
          <w:sz w:val="28"/>
          <w:szCs w:val="28"/>
          <w:lang w:val="uk-UA"/>
        </w:rPr>
        <w:t>ані з роботою соціальних служб.</w:t>
      </w:r>
    </w:p>
    <w:p w:rsidR="00D8302C" w:rsidRPr="008120DB" w:rsidRDefault="009B3558" w:rsidP="008120DB">
      <w:pPr>
        <w:spacing w:after="0" w:line="360" w:lineRule="auto"/>
        <w:ind w:firstLine="708"/>
        <w:jc w:val="both"/>
        <w:rPr>
          <w:rFonts w:ascii="Times New Roman" w:eastAsia="Times New Roman" w:hAnsi="Times New Roman" w:cs="Times New Roman"/>
          <w:sz w:val="28"/>
          <w:szCs w:val="28"/>
          <w:lang w:val="uk-UA"/>
        </w:rPr>
      </w:pPr>
      <w:r w:rsidRPr="008120DB">
        <w:rPr>
          <w:rFonts w:ascii="Times New Roman" w:eastAsia="Times New Roman" w:hAnsi="Times New Roman" w:cs="Times New Roman"/>
          <w:sz w:val="28"/>
          <w:szCs w:val="28"/>
          <w:lang w:val="uk-UA"/>
        </w:rPr>
        <w:t>Ці заходи спрямовані на підвищення обізнаності та зацікавленості громадськості у роботі соціальних служб для сім'ї, дітей та молоді, а також на залучення їхньої участі у процесі підтримки та розвитку програм та ініціатив</w:t>
      </w:r>
      <w:r w:rsidR="00951CC4">
        <w:rPr>
          <w:rFonts w:ascii="Times New Roman" w:eastAsia="Times New Roman" w:hAnsi="Times New Roman" w:cs="Times New Roman"/>
          <w:sz w:val="28"/>
          <w:szCs w:val="28"/>
          <w:lang w:val="uk-UA"/>
        </w:rPr>
        <w:t xml:space="preserve"> </w:t>
      </w:r>
      <w:r w:rsidR="00951CC4" w:rsidRPr="00951CC4">
        <w:rPr>
          <w:rFonts w:ascii="Times New Roman" w:hAnsi="Times New Roman" w:cs="Times New Roman"/>
          <w:sz w:val="28"/>
          <w:szCs w:val="28"/>
          <w:lang w:val="uk-UA"/>
        </w:rPr>
        <w:t>[</w:t>
      </w:r>
      <w:r w:rsidR="00951CC4">
        <w:rPr>
          <w:rFonts w:ascii="Times New Roman" w:hAnsi="Times New Roman" w:cs="Times New Roman"/>
          <w:sz w:val="28"/>
          <w:szCs w:val="28"/>
          <w:lang w:val="uk-UA"/>
        </w:rPr>
        <w:t>2; 3</w:t>
      </w:r>
      <w:r w:rsidR="00951CC4" w:rsidRPr="00951CC4">
        <w:rPr>
          <w:rFonts w:ascii="Times New Roman" w:hAnsi="Times New Roman" w:cs="Times New Roman"/>
          <w:sz w:val="28"/>
          <w:szCs w:val="28"/>
          <w:lang w:val="uk-UA"/>
        </w:rPr>
        <w:t>]</w:t>
      </w:r>
      <w:r w:rsidRPr="008120DB">
        <w:rPr>
          <w:rFonts w:ascii="Times New Roman" w:eastAsia="Times New Roman" w:hAnsi="Times New Roman" w:cs="Times New Roman"/>
          <w:sz w:val="28"/>
          <w:szCs w:val="28"/>
          <w:lang w:val="uk-UA"/>
        </w:rPr>
        <w:t>.</w:t>
      </w:r>
    </w:p>
    <w:p w:rsidR="008120DB" w:rsidRPr="008120DB" w:rsidRDefault="008120DB" w:rsidP="008120DB">
      <w:pPr>
        <w:pBdr>
          <w:top w:val="nil"/>
          <w:left w:val="nil"/>
          <w:bottom w:val="nil"/>
          <w:right w:val="nil"/>
          <w:between w:val="nil"/>
        </w:pBdr>
        <w:spacing w:after="0" w:line="360" w:lineRule="auto"/>
        <w:jc w:val="both"/>
        <w:rPr>
          <w:rFonts w:ascii="Times New Roman" w:hAnsi="Times New Roman" w:cs="Times New Roman"/>
          <w:color w:val="282828"/>
          <w:sz w:val="28"/>
          <w:szCs w:val="28"/>
          <w:lang w:val="uk-UA"/>
        </w:rPr>
      </w:pPr>
      <w:r w:rsidRPr="008120DB">
        <w:rPr>
          <w:rFonts w:ascii="Times New Roman" w:eastAsia="Times New Roman" w:hAnsi="Times New Roman" w:cs="Times New Roman"/>
          <w:color w:val="282828"/>
          <w:sz w:val="28"/>
          <w:szCs w:val="28"/>
          <w:lang w:val="uk-UA"/>
        </w:rPr>
        <w:tab/>
      </w:r>
      <w:r w:rsidRPr="008120DB">
        <w:rPr>
          <w:rFonts w:ascii="Times New Roman" w:hAnsi="Times New Roman" w:cs="Times New Roman"/>
          <w:color w:val="282828"/>
          <w:sz w:val="28"/>
          <w:szCs w:val="28"/>
          <w:lang w:val="uk-UA"/>
        </w:rPr>
        <w:t xml:space="preserve">Для оцінки ефективності впровадження основних моделей </w:t>
      </w:r>
      <w:proofErr w:type="spellStart"/>
      <w:r w:rsidRPr="008120DB">
        <w:rPr>
          <w:rFonts w:ascii="Times New Roman" w:hAnsi="Times New Roman" w:cs="Times New Roman"/>
          <w:color w:val="282828"/>
          <w:sz w:val="28"/>
          <w:szCs w:val="28"/>
          <w:lang w:val="uk-UA"/>
        </w:rPr>
        <w:t>зв’язків</w:t>
      </w:r>
      <w:proofErr w:type="spellEnd"/>
      <w:r w:rsidRPr="008120DB">
        <w:rPr>
          <w:rFonts w:ascii="Times New Roman" w:hAnsi="Times New Roman" w:cs="Times New Roman"/>
          <w:color w:val="282828"/>
          <w:sz w:val="28"/>
          <w:szCs w:val="28"/>
          <w:lang w:val="uk-UA"/>
        </w:rPr>
        <w:t xml:space="preserve"> із громадськістю в діяльності соціальних служб для сім'ї, дітей та молоді з метою проведення профілактичної роботи можна використовувати різні методики, які допоможуть зібрати об'єктивні дані та отримати зрозумілі результати. Нижче подано декілька можливих </w:t>
      </w:r>
      <w:proofErr w:type="spellStart"/>
      <w:r w:rsidRPr="008120DB">
        <w:rPr>
          <w:rFonts w:ascii="Times New Roman" w:hAnsi="Times New Roman" w:cs="Times New Roman"/>
          <w:color w:val="282828"/>
          <w:sz w:val="28"/>
          <w:szCs w:val="28"/>
          <w:lang w:val="uk-UA"/>
        </w:rPr>
        <w:t>методик</w:t>
      </w:r>
      <w:proofErr w:type="spellEnd"/>
      <w:r w:rsidRPr="008120DB">
        <w:rPr>
          <w:rFonts w:ascii="Times New Roman" w:hAnsi="Times New Roman" w:cs="Times New Roman"/>
          <w:color w:val="282828"/>
          <w:sz w:val="28"/>
          <w:szCs w:val="28"/>
          <w:lang w:val="uk-UA"/>
        </w:rPr>
        <w:t>:</w:t>
      </w:r>
    </w:p>
    <w:p w:rsidR="008120DB" w:rsidRPr="008120DB" w:rsidRDefault="008120DB" w:rsidP="008120D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b/>
          <w:bCs/>
          <w:color w:val="282828"/>
          <w:sz w:val="28"/>
          <w:szCs w:val="28"/>
          <w:lang w:val="uk-UA"/>
        </w:rPr>
        <w:t>Опитування громадськості</w:t>
      </w:r>
      <w:r w:rsidRPr="008120DB">
        <w:rPr>
          <w:rFonts w:ascii="Times New Roman" w:eastAsia="Times New Roman" w:hAnsi="Times New Roman" w:cs="Times New Roman"/>
          <w:color w:val="282828"/>
          <w:sz w:val="28"/>
          <w:szCs w:val="28"/>
          <w:lang w:val="uk-UA"/>
        </w:rPr>
        <w:t>: Проведення опитування серед представників громадськості щодо їхньої обізнаності про діяльність соціальних служб, рівня задоволеності та співпраці з ними, а також їхніх пропозицій щодо поліпшення взаємодії.</w:t>
      </w:r>
    </w:p>
    <w:p w:rsidR="008120DB" w:rsidRPr="008120DB" w:rsidRDefault="008120DB" w:rsidP="008120D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b/>
          <w:bCs/>
          <w:color w:val="282828"/>
          <w:sz w:val="28"/>
          <w:szCs w:val="28"/>
          <w:lang w:val="uk-UA"/>
        </w:rPr>
        <w:t>Фокус-групи</w:t>
      </w:r>
      <w:r w:rsidRPr="008120DB">
        <w:rPr>
          <w:rFonts w:ascii="Times New Roman" w:eastAsia="Times New Roman" w:hAnsi="Times New Roman" w:cs="Times New Roman"/>
          <w:color w:val="282828"/>
          <w:sz w:val="28"/>
          <w:szCs w:val="28"/>
          <w:lang w:val="uk-UA"/>
        </w:rPr>
        <w:t xml:space="preserve">: Організація фокус-груп, в яких можуть брати участь представники громадськості, співробітники соціальних служб та інші зацікавлені сторони для обговорення ефективності моделей </w:t>
      </w:r>
      <w:proofErr w:type="spellStart"/>
      <w:r w:rsidRPr="008120DB">
        <w:rPr>
          <w:rFonts w:ascii="Times New Roman" w:eastAsia="Times New Roman" w:hAnsi="Times New Roman" w:cs="Times New Roman"/>
          <w:color w:val="282828"/>
          <w:sz w:val="28"/>
          <w:szCs w:val="28"/>
          <w:lang w:val="uk-UA"/>
        </w:rPr>
        <w:t>зв’язків</w:t>
      </w:r>
      <w:proofErr w:type="spellEnd"/>
      <w:r w:rsidRPr="008120DB">
        <w:rPr>
          <w:rFonts w:ascii="Times New Roman" w:eastAsia="Times New Roman" w:hAnsi="Times New Roman" w:cs="Times New Roman"/>
          <w:color w:val="282828"/>
          <w:sz w:val="28"/>
          <w:szCs w:val="28"/>
          <w:lang w:val="uk-UA"/>
        </w:rPr>
        <w:t xml:space="preserve"> із громадськістю та виявлення проблем та можливостей для поліпшення.</w:t>
      </w:r>
    </w:p>
    <w:p w:rsidR="008120DB" w:rsidRPr="008120DB" w:rsidRDefault="008120DB" w:rsidP="008120D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b/>
          <w:bCs/>
          <w:color w:val="282828"/>
          <w:sz w:val="28"/>
          <w:szCs w:val="28"/>
          <w:lang w:val="uk-UA"/>
        </w:rPr>
        <w:t>Аналіз статистичних даних</w:t>
      </w:r>
      <w:r w:rsidRPr="008120DB">
        <w:rPr>
          <w:rFonts w:ascii="Times New Roman" w:eastAsia="Times New Roman" w:hAnsi="Times New Roman" w:cs="Times New Roman"/>
          <w:color w:val="282828"/>
          <w:sz w:val="28"/>
          <w:szCs w:val="28"/>
          <w:lang w:val="uk-UA"/>
        </w:rPr>
        <w:t xml:space="preserve">: Вивчення статистичних показників, таких як кількість звернень до соціальних служб, рівень задоволеності клієнтів, ефективність впровадження програм та послуг, для оцінки впливу моделей </w:t>
      </w:r>
      <w:proofErr w:type="spellStart"/>
      <w:r w:rsidRPr="008120DB">
        <w:rPr>
          <w:rFonts w:ascii="Times New Roman" w:eastAsia="Times New Roman" w:hAnsi="Times New Roman" w:cs="Times New Roman"/>
          <w:color w:val="282828"/>
          <w:sz w:val="28"/>
          <w:szCs w:val="28"/>
          <w:lang w:val="uk-UA"/>
        </w:rPr>
        <w:t>зв’язків</w:t>
      </w:r>
      <w:proofErr w:type="spellEnd"/>
      <w:r w:rsidRPr="008120DB">
        <w:rPr>
          <w:rFonts w:ascii="Times New Roman" w:eastAsia="Times New Roman" w:hAnsi="Times New Roman" w:cs="Times New Roman"/>
          <w:color w:val="282828"/>
          <w:sz w:val="28"/>
          <w:szCs w:val="28"/>
          <w:lang w:val="uk-UA"/>
        </w:rPr>
        <w:t xml:space="preserve"> із громадськістю на роботу соціальних служб.</w:t>
      </w:r>
    </w:p>
    <w:p w:rsidR="008120DB" w:rsidRPr="008120DB" w:rsidRDefault="008120DB" w:rsidP="008120D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b/>
          <w:bCs/>
          <w:color w:val="282828"/>
          <w:sz w:val="28"/>
          <w:szCs w:val="28"/>
          <w:lang w:val="uk-UA"/>
        </w:rPr>
        <w:t>Аналіз документації та звітів</w:t>
      </w:r>
      <w:r w:rsidRPr="008120DB">
        <w:rPr>
          <w:rFonts w:ascii="Times New Roman" w:eastAsia="Times New Roman" w:hAnsi="Times New Roman" w:cs="Times New Roman"/>
          <w:color w:val="282828"/>
          <w:sz w:val="28"/>
          <w:szCs w:val="28"/>
          <w:lang w:val="uk-UA"/>
        </w:rPr>
        <w:t xml:space="preserve">: Дослідження документів та звітів, які стосуються діяльності соціальних служб, для виявлення змін та покращень впровадження моделей </w:t>
      </w:r>
      <w:proofErr w:type="spellStart"/>
      <w:r w:rsidRPr="008120DB">
        <w:rPr>
          <w:rFonts w:ascii="Times New Roman" w:eastAsia="Times New Roman" w:hAnsi="Times New Roman" w:cs="Times New Roman"/>
          <w:color w:val="282828"/>
          <w:sz w:val="28"/>
          <w:szCs w:val="28"/>
          <w:lang w:val="uk-UA"/>
        </w:rPr>
        <w:t>зв’язків</w:t>
      </w:r>
      <w:proofErr w:type="spellEnd"/>
      <w:r w:rsidRPr="008120DB">
        <w:rPr>
          <w:rFonts w:ascii="Times New Roman" w:eastAsia="Times New Roman" w:hAnsi="Times New Roman" w:cs="Times New Roman"/>
          <w:color w:val="282828"/>
          <w:sz w:val="28"/>
          <w:szCs w:val="28"/>
          <w:lang w:val="uk-UA"/>
        </w:rPr>
        <w:t xml:space="preserve"> із громадськістю.</w:t>
      </w:r>
    </w:p>
    <w:p w:rsidR="008120DB" w:rsidRPr="008120DB" w:rsidRDefault="008120DB" w:rsidP="008120DB">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b/>
          <w:bCs/>
          <w:color w:val="282828"/>
          <w:sz w:val="28"/>
          <w:szCs w:val="28"/>
          <w:lang w:val="uk-UA"/>
        </w:rPr>
        <w:t>Моніторинг та оцінка програм і проектів</w:t>
      </w:r>
      <w:r w:rsidRPr="008120DB">
        <w:rPr>
          <w:rFonts w:ascii="Times New Roman" w:eastAsia="Times New Roman" w:hAnsi="Times New Roman" w:cs="Times New Roman"/>
          <w:color w:val="282828"/>
          <w:sz w:val="28"/>
          <w:szCs w:val="28"/>
          <w:lang w:val="uk-UA"/>
        </w:rPr>
        <w:t xml:space="preserve">: Впровадження системи моніторингу та оцінки, що дозволяє відстежувати та оцінювати вплив </w:t>
      </w:r>
      <w:r w:rsidRPr="008120DB">
        <w:rPr>
          <w:rFonts w:ascii="Times New Roman" w:eastAsia="Times New Roman" w:hAnsi="Times New Roman" w:cs="Times New Roman"/>
          <w:color w:val="282828"/>
          <w:sz w:val="28"/>
          <w:szCs w:val="28"/>
          <w:lang w:val="uk-UA"/>
        </w:rPr>
        <w:lastRenderedPageBreak/>
        <w:t xml:space="preserve">використання моделей </w:t>
      </w:r>
      <w:proofErr w:type="spellStart"/>
      <w:r w:rsidRPr="008120DB">
        <w:rPr>
          <w:rFonts w:ascii="Times New Roman" w:eastAsia="Times New Roman" w:hAnsi="Times New Roman" w:cs="Times New Roman"/>
          <w:color w:val="282828"/>
          <w:sz w:val="28"/>
          <w:szCs w:val="28"/>
          <w:lang w:val="uk-UA"/>
        </w:rPr>
        <w:t>зв’язків</w:t>
      </w:r>
      <w:proofErr w:type="spellEnd"/>
      <w:r w:rsidRPr="008120DB">
        <w:rPr>
          <w:rFonts w:ascii="Times New Roman" w:eastAsia="Times New Roman" w:hAnsi="Times New Roman" w:cs="Times New Roman"/>
          <w:color w:val="282828"/>
          <w:sz w:val="28"/>
          <w:szCs w:val="28"/>
          <w:lang w:val="uk-UA"/>
        </w:rPr>
        <w:t xml:space="preserve"> із громадськістю на результати роботи соціальних служб.</w:t>
      </w:r>
    </w:p>
    <w:p w:rsidR="008120DB" w:rsidRPr="008120DB" w:rsidRDefault="008120DB" w:rsidP="007F029E">
      <w:pPr>
        <w:pBdr>
          <w:top w:val="nil"/>
          <w:left w:val="nil"/>
          <w:bottom w:val="nil"/>
          <w:right w:val="nil"/>
          <w:between w:val="nil"/>
        </w:pBdr>
        <w:spacing w:after="0" w:line="360" w:lineRule="auto"/>
        <w:ind w:firstLine="360"/>
        <w:jc w:val="both"/>
        <w:rPr>
          <w:rFonts w:ascii="Times New Roman" w:eastAsia="Times New Roman" w:hAnsi="Times New Roman" w:cs="Times New Roman"/>
          <w:color w:val="282828"/>
          <w:sz w:val="28"/>
          <w:szCs w:val="28"/>
          <w:lang w:val="uk-UA"/>
        </w:rPr>
      </w:pPr>
      <w:r w:rsidRPr="008120DB">
        <w:rPr>
          <w:rFonts w:ascii="Times New Roman" w:eastAsia="Times New Roman" w:hAnsi="Times New Roman" w:cs="Times New Roman"/>
          <w:color w:val="282828"/>
          <w:sz w:val="28"/>
          <w:szCs w:val="28"/>
          <w:lang w:val="uk-UA"/>
        </w:rPr>
        <w:t xml:space="preserve">Ці методики можна комбінувати або використовувати окремо для отримання комплексної оцінки ефективності впровадження моделей </w:t>
      </w:r>
      <w:proofErr w:type="spellStart"/>
      <w:r w:rsidRPr="008120DB">
        <w:rPr>
          <w:rFonts w:ascii="Times New Roman" w:eastAsia="Times New Roman" w:hAnsi="Times New Roman" w:cs="Times New Roman"/>
          <w:color w:val="282828"/>
          <w:sz w:val="28"/>
          <w:szCs w:val="28"/>
          <w:lang w:val="uk-UA"/>
        </w:rPr>
        <w:t>зв’язків</w:t>
      </w:r>
      <w:proofErr w:type="spellEnd"/>
      <w:r w:rsidRPr="008120DB">
        <w:rPr>
          <w:rFonts w:ascii="Times New Roman" w:eastAsia="Times New Roman" w:hAnsi="Times New Roman" w:cs="Times New Roman"/>
          <w:color w:val="282828"/>
          <w:sz w:val="28"/>
          <w:szCs w:val="28"/>
          <w:lang w:val="uk-UA"/>
        </w:rPr>
        <w:t xml:space="preserve"> із громадськістю в діяльності соціальних служб для сім'ї, дітей та молоді.</w:t>
      </w:r>
    </w:p>
    <w:p w:rsidR="00636B74" w:rsidRPr="008120DB" w:rsidRDefault="00636B74" w:rsidP="008120DB">
      <w:p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p>
    <w:p w:rsidR="00636B74" w:rsidRPr="00636B74" w:rsidRDefault="00636B74" w:rsidP="00636B74">
      <w:pPr>
        <w:pBdr>
          <w:top w:val="nil"/>
          <w:left w:val="nil"/>
          <w:bottom w:val="nil"/>
          <w:right w:val="nil"/>
          <w:between w:val="nil"/>
        </w:pBdr>
        <w:spacing w:after="0" w:line="360" w:lineRule="auto"/>
        <w:jc w:val="center"/>
        <w:rPr>
          <w:rFonts w:ascii="Times New Roman" w:eastAsia="Times New Roman" w:hAnsi="Times New Roman" w:cs="Times New Roman"/>
          <w:b/>
          <w:color w:val="282828"/>
          <w:sz w:val="28"/>
          <w:szCs w:val="28"/>
          <w:lang w:val="uk-UA"/>
        </w:rPr>
      </w:pPr>
      <w:r w:rsidRPr="00636B74">
        <w:rPr>
          <w:rFonts w:ascii="Times New Roman" w:eastAsia="Times New Roman" w:hAnsi="Times New Roman" w:cs="Times New Roman"/>
          <w:b/>
          <w:color w:val="282828"/>
          <w:sz w:val="28"/>
          <w:szCs w:val="28"/>
          <w:lang w:val="uk-UA"/>
        </w:rPr>
        <w:t xml:space="preserve">Анкета для оцінки ефективності впровадження основних моделей </w:t>
      </w:r>
      <w:proofErr w:type="spellStart"/>
      <w:r w:rsidRPr="00636B74">
        <w:rPr>
          <w:rFonts w:ascii="Times New Roman" w:eastAsia="Times New Roman" w:hAnsi="Times New Roman" w:cs="Times New Roman"/>
          <w:b/>
          <w:color w:val="282828"/>
          <w:sz w:val="28"/>
          <w:szCs w:val="28"/>
          <w:lang w:val="uk-UA"/>
        </w:rPr>
        <w:t>зв’язків</w:t>
      </w:r>
      <w:proofErr w:type="spellEnd"/>
      <w:r w:rsidRPr="00636B74">
        <w:rPr>
          <w:rFonts w:ascii="Times New Roman" w:eastAsia="Times New Roman" w:hAnsi="Times New Roman" w:cs="Times New Roman"/>
          <w:b/>
          <w:color w:val="282828"/>
          <w:sz w:val="28"/>
          <w:szCs w:val="28"/>
          <w:lang w:val="uk-UA"/>
        </w:rPr>
        <w:t xml:space="preserve"> із громадськістю в діяльності соціальних служб для сім'ї, дітей та молоді з метою проведення профілактичної роботи</w:t>
      </w:r>
    </w:p>
    <w:p w:rsid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b/>
          <w:bCs/>
          <w:color w:val="282828"/>
          <w:sz w:val="28"/>
          <w:szCs w:val="28"/>
          <w:lang w:val="uk-UA"/>
        </w:rPr>
      </w:pP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b/>
          <w:bCs/>
          <w:color w:val="282828"/>
          <w:sz w:val="28"/>
          <w:szCs w:val="28"/>
          <w:lang w:val="uk-UA"/>
        </w:rPr>
        <w:t>Особиста інформація:</w:t>
      </w:r>
    </w:p>
    <w:p w:rsidR="00636B74" w:rsidRPr="00636B74" w:rsidRDefault="00636B74" w:rsidP="00636B74">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Ім'я:</w:t>
      </w:r>
    </w:p>
    <w:p w:rsidR="00636B74" w:rsidRPr="00636B74" w:rsidRDefault="00636B74" w:rsidP="00636B74">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Вік:</w:t>
      </w:r>
    </w:p>
    <w:p w:rsidR="00636B74" w:rsidRPr="00636B74" w:rsidRDefault="00636B74" w:rsidP="00636B74">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Стать:</w:t>
      </w:r>
    </w:p>
    <w:p w:rsidR="00636B74" w:rsidRPr="00636B74" w:rsidRDefault="00636B74" w:rsidP="00636B74">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Заняття/професія:</w:t>
      </w: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b/>
          <w:bCs/>
          <w:color w:val="282828"/>
          <w:sz w:val="28"/>
          <w:szCs w:val="28"/>
          <w:lang w:val="uk-UA"/>
        </w:rPr>
        <w:t>Частина І: Знання та усвідомлення</w:t>
      </w:r>
    </w:p>
    <w:p w:rsidR="00636B74" w:rsidRPr="00636B74" w:rsidRDefault="00636B74" w:rsidP="00636B74">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відомо вам про існування соціальних служб для сім'ї, дітей та молоді у вашому регіоні?</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відомі вам основні цілі та завдання цих соціальних служб?</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Якою є ваша загальна оцінка ефективності комунікації та співпраці між соціальними службами та громадськістю у вашому регіоні?</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Відмінно</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Добре</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Середньо</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Погано</w:t>
      </w:r>
    </w:p>
    <w:p w:rsidR="00636B74" w:rsidRPr="00636B74" w:rsidRDefault="00636B74" w:rsidP="00636B74">
      <w:pPr>
        <w:numPr>
          <w:ilvl w:val="1"/>
          <w:numId w:val="16"/>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lastRenderedPageBreak/>
        <w:t>Не можу сказати</w:t>
      </w: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b/>
          <w:bCs/>
          <w:color w:val="282828"/>
          <w:sz w:val="28"/>
          <w:szCs w:val="28"/>
          <w:lang w:val="uk-UA"/>
        </w:rPr>
        <w:t xml:space="preserve">Частина ІІ: Використання моделей </w:t>
      </w:r>
      <w:proofErr w:type="spellStart"/>
      <w:r w:rsidRPr="00636B74">
        <w:rPr>
          <w:rFonts w:ascii="Times New Roman" w:eastAsia="Times New Roman" w:hAnsi="Times New Roman" w:cs="Times New Roman"/>
          <w:b/>
          <w:bCs/>
          <w:color w:val="282828"/>
          <w:sz w:val="28"/>
          <w:szCs w:val="28"/>
          <w:lang w:val="uk-UA"/>
        </w:rPr>
        <w:t>зв’язків</w:t>
      </w:r>
      <w:proofErr w:type="spellEnd"/>
      <w:r w:rsidRPr="00636B74">
        <w:rPr>
          <w:rFonts w:ascii="Times New Roman" w:eastAsia="Times New Roman" w:hAnsi="Times New Roman" w:cs="Times New Roman"/>
          <w:b/>
          <w:bCs/>
          <w:color w:val="282828"/>
          <w:sz w:val="28"/>
          <w:szCs w:val="28"/>
          <w:lang w:val="uk-UA"/>
        </w:rPr>
        <w:t xml:space="preserve"> із громадськістю</w:t>
      </w:r>
      <w:r w:rsidRPr="00636B74">
        <w:rPr>
          <w:rFonts w:ascii="Times New Roman" w:eastAsia="Times New Roman" w:hAnsi="Times New Roman" w:cs="Times New Roman"/>
          <w:color w:val="282828"/>
          <w:sz w:val="28"/>
          <w:szCs w:val="28"/>
          <w:lang w:val="uk-UA"/>
        </w:rPr>
        <w:t xml:space="preserve"> 4. Чи взаємодієте ви особисто або ваша сім'я з представниками соціальних служб?</w:t>
      </w:r>
    </w:p>
    <w:p w:rsidR="00636B74" w:rsidRPr="00636B74" w:rsidRDefault="00636B74" w:rsidP="00636B74">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ви берете участь у заходах, організованих соціальними службами для взаємодії з громадськістю (наприклад, семінари, тренінги, громадські обговорення тощо)?</w:t>
      </w:r>
    </w:p>
    <w:p w:rsidR="00636B74" w:rsidRPr="00636B74" w:rsidRDefault="00636B74" w:rsidP="00636B74">
      <w:pPr>
        <w:numPr>
          <w:ilvl w:val="1"/>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1"/>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відомо вам про різні ініціативи та програми, які реалізовуються соціальними службами для сім'ї, дітей та молоді?</w:t>
      </w:r>
    </w:p>
    <w:p w:rsidR="00636B74" w:rsidRPr="00636B74" w:rsidRDefault="00636B74" w:rsidP="00636B74">
      <w:pPr>
        <w:numPr>
          <w:ilvl w:val="1"/>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1"/>
          <w:numId w:val="18"/>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b/>
          <w:bCs/>
          <w:color w:val="282828"/>
          <w:sz w:val="28"/>
          <w:szCs w:val="28"/>
          <w:lang w:val="uk-UA"/>
        </w:rPr>
        <w:t>Частина ІІІ: Вплив на спільноту</w:t>
      </w:r>
      <w:r w:rsidRPr="00636B74">
        <w:rPr>
          <w:rFonts w:ascii="Times New Roman" w:eastAsia="Times New Roman" w:hAnsi="Times New Roman" w:cs="Times New Roman"/>
          <w:color w:val="282828"/>
          <w:sz w:val="28"/>
          <w:szCs w:val="28"/>
          <w:lang w:val="uk-UA"/>
        </w:rPr>
        <w:t xml:space="preserve"> 7. Як ви оцінюєте рівень інформованості громадськості про роботу соціальних служб у вашому регіоні?</w:t>
      </w:r>
    </w:p>
    <w:p w:rsidR="00636B74" w:rsidRPr="00636B74" w:rsidRDefault="00636B74" w:rsidP="00636B74">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Високий</w:t>
      </w:r>
    </w:p>
    <w:p w:rsidR="00636B74" w:rsidRPr="00636B74" w:rsidRDefault="00636B74" w:rsidP="00636B74">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Середній</w:t>
      </w:r>
    </w:p>
    <w:p w:rsidR="00636B74" w:rsidRPr="00636B74" w:rsidRDefault="00636B74" w:rsidP="00636B74">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Низький</w:t>
      </w:r>
    </w:p>
    <w:p w:rsidR="00636B74" w:rsidRPr="00636B74" w:rsidRDefault="00636B74" w:rsidP="00636B74">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відчуваєте ви позитивні зміни в соціальному середовищі вашого регіону внаслідок діяльності соціальних служб?</w:t>
      </w:r>
    </w:p>
    <w:p w:rsidR="00636B74" w:rsidRPr="00636B74" w:rsidRDefault="00636B74" w:rsidP="00636B74">
      <w:pPr>
        <w:numPr>
          <w:ilvl w:val="1"/>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Так</w:t>
      </w:r>
    </w:p>
    <w:p w:rsidR="00636B74" w:rsidRPr="00636B74" w:rsidRDefault="00636B74" w:rsidP="00636B74">
      <w:pPr>
        <w:numPr>
          <w:ilvl w:val="1"/>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Ні</w:t>
      </w:r>
    </w:p>
    <w:p w:rsidR="00636B74" w:rsidRPr="00636B74" w:rsidRDefault="00636B74" w:rsidP="00636B74">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Як ви оцінюєте рівень задоволеності громадськості з результатами роботи соціальних служб у справах сім'ї, дітей та молоді?</w:t>
      </w:r>
    </w:p>
    <w:p w:rsidR="00636B74" w:rsidRPr="00636B74" w:rsidRDefault="00636B74" w:rsidP="00636B74">
      <w:pPr>
        <w:numPr>
          <w:ilvl w:val="1"/>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Високий</w:t>
      </w:r>
    </w:p>
    <w:p w:rsidR="00636B74" w:rsidRPr="00636B74" w:rsidRDefault="00636B74" w:rsidP="00636B74">
      <w:pPr>
        <w:numPr>
          <w:ilvl w:val="1"/>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Середній</w:t>
      </w:r>
    </w:p>
    <w:p w:rsidR="00636B74" w:rsidRPr="00636B74" w:rsidRDefault="00636B74" w:rsidP="00636B74">
      <w:pPr>
        <w:numPr>
          <w:ilvl w:val="1"/>
          <w:numId w:val="20"/>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Низький</w:t>
      </w: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b/>
          <w:bCs/>
          <w:color w:val="282828"/>
          <w:sz w:val="28"/>
          <w:szCs w:val="28"/>
          <w:lang w:val="uk-UA"/>
        </w:rPr>
        <w:lastRenderedPageBreak/>
        <w:t>Частина IV: Загальна оцінка</w:t>
      </w:r>
      <w:r w:rsidRPr="00636B74">
        <w:rPr>
          <w:rFonts w:ascii="Times New Roman" w:eastAsia="Times New Roman" w:hAnsi="Times New Roman" w:cs="Times New Roman"/>
          <w:color w:val="282828"/>
          <w:sz w:val="28"/>
          <w:szCs w:val="28"/>
          <w:lang w:val="uk-UA"/>
        </w:rPr>
        <w:t xml:space="preserve"> 10. Яка загальна оцінка ефективності використання моделей </w:t>
      </w:r>
      <w:proofErr w:type="spellStart"/>
      <w:r w:rsidRPr="00636B74">
        <w:rPr>
          <w:rFonts w:ascii="Times New Roman" w:eastAsia="Times New Roman" w:hAnsi="Times New Roman" w:cs="Times New Roman"/>
          <w:color w:val="282828"/>
          <w:sz w:val="28"/>
          <w:szCs w:val="28"/>
          <w:lang w:val="uk-UA"/>
        </w:rPr>
        <w:t>зв’язків</w:t>
      </w:r>
      <w:proofErr w:type="spellEnd"/>
      <w:r w:rsidRPr="00636B74">
        <w:rPr>
          <w:rFonts w:ascii="Times New Roman" w:eastAsia="Times New Roman" w:hAnsi="Times New Roman" w:cs="Times New Roman"/>
          <w:color w:val="282828"/>
          <w:sz w:val="28"/>
          <w:szCs w:val="28"/>
          <w:lang w:val="uk-UA"/>
        </w:rPr>
        <w:t xml:space="preserve"> із громадськістю в діяльності соціальних служб для сім'ї, дітей та молоді у вашому регіоні? - Відмінно - Добре - Середньо - Погано</w:t>
      </w:r>
    </w:p>
    <w:p w:rsidR="00636B74" w:rsidRPr="00636B74" w:rsidRDefault="00636B74" w:rsidP="00636B74">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Чи маєте ви пропозиції щодо поліпшення співпраці між соціальними службами та громадськістю?</w:t>
      </w:r>
    </w:p>
    <w:p w:rsidR="00636B74" w:rsidRPr="00636B74" w:rsidRDefault="00636B74" w:rsidP="00636B74">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r w:rsidRPr="00636B74">
        <w:rPr>
          <w:rFonts w:ascii="Times New Roman" w:eastAsia="Times New Roman" w:hAnsi="Times New Roman" w:cs="Times New Roman"/>
          <w:color w:val="282828"/>
          <w:sz w:val="28"/>
          <w:szCs w:val="28"/>
          <w:lang w:val="uk-UA"/>
        </w:rPr>
        <w:t>Дякую за вашу участь у заповненні анкети! Ваша думка допоможе у покращенні роботи соціальних служб та забезпеченні більшої ефективності проведення профілактичної роботи для сім'ї, дітей та молоді.</w:t>
      </w:r>
    </w:p>
    <w:p w:rsidR="00D8302C" w:rsidRPr="00160F78" w:rsidRDefault="00D8302C">
      <w:pPr>
        <w:pBdr>
          <w:top w:val="nil"/>
          <w:left w:val="nil"/>
          <w:bottom w:val="nil"/>
          <w:right w:val="nil"/>
          <w:between w:val="nil"/>
        </w:pBdr>
        <w:spacing w:after="0" w:line="360" w:lineRule="auto"/>
        <w:ind w:firstLine="709"/>
        <w:jc w:val="both"/>
        <w:rPr>
          <w:rFonts w:ascii="Times New Roman" w:eastAsia="Times New Roman" w:hAnsi="Times New Roman" w:cs="Times New Roman"/>
          <w:color w:val="282828"/>
          <w:sz w:val="28"/>
          <w:szCs w:val="28"/>
          <w:lang w:val="uk-UA"/>
        </w:rPr>
      </w:pPr>
    </w:p>
    <w:p w:rsidR="00D90BB0" w:rsidRPr="001D48D0" w:rsidRDefault="00170757" w:rsidP="001D48D0">
      <w:pPr>
        <w:pBdr>
          <w:top w:val="nil"/>
          <w:left w:val="nil"/>
          <w:bottom w:val="nil"/>
          <w:right w:val="nil"/>
          <w:between w:val="nil"/>
        </w:pBdr>
        <w:spacing w:after="0" w:line="360" w:lineRule="auto"/>
        <w:jc w:val="both"/>
        <w:rPr>
          <w:color w:val="282828"/>
          <w:sz w:val="21"/>
          <w:szCs w:val="21"/>
          <w:lang w:val="uk-UA"/>
        </w:rPr>
      </w:pPr>
      <w:r w:rsidRPr="00160F78">
        <w:rPr>
          <w:rFonts w:ascii="Times New Roman" w:eastAsia="Times New Roman" w:hAnsi="Times New Roman" w:cs="Times New Roman"/>
          <w:color w:val="282828"/>
          <w:sz w:val="28"/>
          <w:szCs w:val="28"/>
          <w:lang w:val="uk-UA"/>
        </w:rPr>
        <w:br/>
      </w:r>
    </w:p>
    <w:p w:rsidR="00580697" w:rsidRDefault="00580697">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D8302C" w:rsidRPr="00160F78" w:rsidRDefault="00170757" w:rsidP="00097D08">
      <w:pPr>
        <w:spacing w:after="0" w:line="360" w:lineRule="auto"/>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lastRenderedPageBreak/>
        <w:t>ВИСНОВКИ</w:t>
      </w:r>
    </w:p>
    <w:p w:rsidR="00D8302C" w:rsidRPr="00160F78" w:rsidRDefault="00D8302C" w:rsidP="00097D0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val="uk-UA"/>
        </w:rPr>
      </w:pPr>
    </w:p>
    <w:p w:rsid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Pr>
          <w:rFonts w:ascii="Times New Roman" w:eastAsia="Times New Roman" w:hAnsi="Times New Roman" w:cs="Times New Roman"/>
          <w:color w:val="282828"/>
          <w:sz w:val="28"/>
          <w:szCs w:val="28"/>
          <w:lang w:val="uk-UA"/>
        </w:rPr>
        <w:t xml:space="preserve">Таким чином, підводячи підсумки щодо теми нашої курсової </w:t>
      </w:r>
      <w:r w:rsidRPr="00097D08">
        <w:rPr>
          <w:rFonts w:ascii="Times New Roman" w:eastAsia="Times New Roman" w:hAnsi="Times New Roman" w:cs="Times New Roman"/>
          <w:color w:val="282828"/>
          <w:sz w:val="28"/>
          <w:szCs w:val="28"/>
          <w:lang w:val="uk-UA"/>
        </w:rPr>
        <w:t xml:space="preserve">"Використання основних моделей </w:t>
      </w:r>
      <w:proofErr w:type="spellStart"/>
      <w:r w:rsidRPr="00097D08">
        <w:rPr>
          <w:rFonts w:ascii="Times New Roman" w:eastAsia="Times New Roman" w:hAnsi="Times New Roman" w:cs="Times New Roman"/>
          <w:color w:val="282828"/>
          <w:sz w:val="28"/>
          <w:szCs w:val="28"/>
          <w:lang w:val="uk-UA"/>
        </w:rPr>
        <w:t>зв’язків</w:t>
      </w:r>
      <w:proofErr w:type="spellEnd"/>
      <w:r w:rsidRPr="00097D08">
        <w:rPr>
          <w:rFonts w:ascii="Times New Roman" w:eastAsia="Times New Roman" w:hAnsi="Times New Roman" w:cs="Times New Roman"/>
          <w:color w:val="282828"/>
          <w:sz w:val="28"/>
          <w:szCs w:val="28"/>
          <w:lang w:val="uk-UA"/>
        </w:rPr>
        <w:t xml:space="preserve"> із громадськістю в діяльності соціальних служб для сім'ї, дітей та молоді з метою проведення профілактичної роботи" </w:t>
      </w:r>
      <w:r>
        <w:rPr>
          <w:rFonts w:ascii="Times New Roman" w:eastAsia="Times New Roman" w:hAnsi="Times New Roman" w:cs="Times New Roman"/>
          <w:color w:val="282828"/>
          <w:sz w:val="28"/>
          <w:szCs w:val="28"/>
          <w:lang w:val="uk-UA"/>
        </w:rPr>
        <w:t>роботи, ми можемо зазначити, що</w:t>
      </w:r>
      <w:r w:rsidR="00DF66B3">
        <w:rPr>
          <w:rFonts w:ascii="Times New Roman" w:eastAsia="Times New Roman" w:hAnsi="Times New Roman" w:cs="Times New Roman"/>
          <w:color w:val="282828"/>
          <w:sz w:val="28"/>
          <w:szCs w:val="28"/>
          <w:lang w:val="uk-UA"/>
        </w:rPr>
        <w:t xml:space="preserve"> доречно використовувати наступні моделі</w:t>
      </w:r>
      <w:r>
        <w:rPr>
          <w:rFonts w:ascii="Times New Roman" w:eastAsia="Times New Roman" w:hAnsi="Times New Roman" w:cs="Times New Roman"/>
          <w:color w:val="282828"/>
          <w:sz w:val="28"/>
          <w:szCs w:val="28"/>
          <w:lang w:val="uk-UA"/>
        </w:rPr>
        <w:t>:</w:t>
      </w:r>
    </w:p>
    <w:p w:rsidR="00097D08" w:rsidRP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sidRPr="00097D08">
        <w:rPr>
          <w:rFonts w:ascii="Times New Roman" w:eastAsia="Times New Roman" w:hAnsi="Times New Roman" w:cs="Times New Roman"/>
          <w:color w:val="282828"/>
          <w:sz w:val="28"/>
          <w:szCs w:val="28"/>
          <w:lang w:val="uk-UA"/>
        </w:rPr>
        <w:t>Модель двостороннього зв’язку є ключовою в профілактичній діяльності: Використання цієї моделі сприяє активному обміну інформацією між соціальними службами та громадськістю, що сприяє ефективній ідентифікац</w:t>
      </w:r>
      <w:r>
        <w:rPr>
          <w:rFonts w:ascii="Times New Roman" w:eastAsia="Times New Roman" w:hAnsi="Times New Roman" w:cs="Times New Roman"/>
          <w:color w:val="282828"/>
          <w:sz w:val="28"/>
          <w:szCs w:val="28"/>
          <w:lang w:val="uk-UA"/>
        </w:rPr>
        <w:t>ії потреб та проблем спільноти.</w:t>
      </w:r>
    </w:p>
    <w:p w:rsidR="00097D08" w:rsidRP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sidRPr="00097D08">
        <w:rPr>
          <w:rFonts w:ascii="Times New Roman" w:eastAsia="Times New Roman" w:hAnsi="Times New Roman" w:cs="Times New Roman"/>
          <w:color w:val="282828"/>
          <w:sz w:val="28"/>
          <w:szCs w:val="28"/>
          <w:lang w:val="uk-UA"/>
        </w:rPr>
        <w:t>Модель спільної роботи дозволяє залучити додаткові ресурси: Партнерство з місцевими громадськими організаціями та іншими зацікавленими сторонами допомагає розширити коло можливостей та залучити додаткові ресурси для про</w:t>
      </w:r>
      <w:r>
        <w:rPr>
          <w:rFonts w:ascii="Times New Roman" w:eastAsia="Times New Roman" w:hAnsi="Times New Roman" w:cs="Times New Roman"/>
          <w:color w:val="282828"/>
          <w:sz w:val="28"/>
          <w:szCs w:val="28"/>
          <w:lang w:val="uk-UA"/>
        </w:rPr>
        <w:t>ведення профілактичних заходів.</w:t>
      </w:r>
    </w:p>
    <w:p w:rsidR="00097D08" w:rsidRP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sidRPr="00097D08">
        <w:rPr>
          <w:rFonts w:ascii="Times New Roman" w:eastAsia="Times New Roman" w:hAnsi="Times New Roman" w:cs="Times New Roman"/>
          <w:color w:val="282828"/>
          <w:sz w:val="28"/>
          <w:szCs w:val="28"/>
          <w:lang w:val="uk-UA"/>
        </w:rPr>
        <w:t>Модель комунікації з громадськістю сприяє підвищенню обізнаності: Співпраця з місцевими ЗМІ та використання соціальних медіа допомагає розповсюджувати інформацію про програми та послуги соціальних служб сер</w:t>
      </w:r>
      <w:r>
        <w:rPr>
          <w:rFonts w:ascii="Times New Roman" w:eastAsia="Times New Roman" w:hAnsi="Times New Roman" w:cs="Times New Roman"/>
          <w:color w:val="282828"/>
          <w:sz w:val="28"/>
          <w:szCs w:val="28"/>
          <w:lang w:val="uk-UA"/>
        </w:rPr>
        <w:t>ед широкого кола громадськості.</w:t>
      </w:r>
    </w:p>
    <w:p w:rsidR="00097D08" w:rsidRP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sidRPr="00097D08">
        <w:rPr>
          <w:rFonts w:ascii="Times New Roman" w:eastAsia="Times New Roman" w:hAnsi="Times New Roman" w:cs="Times New Roman"/>
          <w:color w:val="282828"/>
          <w:sz w:val="28"/>
          <w:szCs w:val="28"/>
          <w:lang w:val="uk-UA"/>
        </w:rPr>
        <w:t>Модель залучення громадськості до прийняття рішень підсилює підтримку ініціатив: Врахування думок та дійсних потреб громадськості у процесі прийняття рішень забезпечує більшу легітимність т</w:t>
      </w:r>
      <w:r>
        <w:rPr>
          <w:rFonts w:ascii="Times New Roman" w:eastAsia="Times New Roman" w:hAnsi="Times New Roman" w:cs="Times New Roman"/>
          <w:color w:val="282828"/>
          <w:sz w:val="28"/>
          <w:szCs w:val="28"/>
          <w:lang w:val="uk-UA"/>
        </w:rPr>
        <w:t>а підтримку проведених заходів.</w:t>
      </w:r>
    </w:p>
    <w:p w:rsidR="00097D08" w:rsidRPr="00097D08" w:rsidRDefault="00097D08" w:rsidP="00097D08">
      <w:pPr>
        <w:spacing w:after="0" w:line="360" w:lineRule="auto"/>
        <w:ind w:firstLine="709"/>
        <w:jc w:val="both"/>
        <w:rPr>
          <w:rFonts w:ascii="Times New Roman" w:eastAsia="Times New Roman" w:hAnsi="Times New Roman" w:cs="Times New Roman"/>
          <w:color w:val="282828"/>
          <w:sz w:val="28"/>
          <w:szCs w:val="28"/>
          <w:lang w:val="uk-UA"/>
        </w:rPr>
      </w:pPr>
      <w:r w:rsidRPr="00097D08">
        <w:rPr>
          <w:rFonts w:ascii="Times New Roman" w:eastAsia="Times New Roman" w:hAnsi="Times New Roman" w:cs="Times New Roman"/>
          <w:color w:val="282828"/>
          <w:sz w:val="28"/>
          <w:szCs w:val="28"/>
          <w:lang w:val="uk-UA"/>
        </w:rPr>
        <w:t xml:space="preserve">Постійний моніторинг і оцінка результатів є ключем до успіху: Систематичне оцінювання ефективності використання моделей </w:t>
      </w:r>
      <w:proofErr w:type="spellStart"/>
      <w:r w:rsidRPr="00097D08">
        <w:rPr>
          <w:rFonts w:ascii="Times New Roman" w:eastAsia="Times New Roman" w:hAnsi="Times New Roman" w:cs="Times New Roman"/>
          <w:color w:val="282828"/>
          <w:sz w:val="28"/>
          <w:szCs w:val="28"/>
          <w:lang w:val="uk-UA"/>
        </w:rPr>
        <w:t>зв’язків</w:t>
      </w:r>
      <w:proofErr w:type="spellEnd"/>
      <w:r w:rsidRPr="00097D08">
        <w:rPr>
          <w:rFonts w:ascii="Times New Roman" w:eastAsia="Times New Roman" w:hAnsi="Times New Roman" w:cs="Times New Roman"/>
          <w:color w:val="282828"/>
          <w:sz w:val="28"/>
          <w:szCs w:val="28"/>
          <w:lang w:val="uk-UA"/>
        </w:rPr>
        <w:t xml:space="preserve"> із громадськістю дозволяє вчасно виявляти проблеми та коригувати стратегії дій для досягнення кращих резул</w:t>
      </w:r>
      <w:r>
        <w:rPr>
          <w:rFonts w:ascii="Times New Roman" w:eastAsia="Times New Roman" w:hAnsi="Times New Roman" w:cs="Times New Roman"/>
          <w:color w:val="282828"/>
          <w:sz w:val="28"/>
          <w:szCs w:val="28"/>
          <w:lang w:val="uk-UA"/>
        </w:rPr>
        <w:t>ьтатів у профілактичній роботі.</w:t>
      </w:r>
    </w:p>
    <w:p w:rsidR="00D8302C" w:rsidRPr="00160F78" w:rsidRDefault="00097D08" w:rsidP="00DF66B3">
      <w:pPr>
        <w:spacing w:after="0" w:line="360" w:lineRule="auto"/>
        <w:ind w:firstLine="709"/>
        <w:jc w:val="both"/>
        <w:rPr>
          <w:rFonts w:ascii="Times New Roman" w:eastAsia="Times New Roman" w:hAnsi="Times New Roman" w:cs="Times New Roman"/>
          <w:sz w:val="28"/>
          <w:szCs w:val="28"/>
          <w:lang w:val="uk-UA"/>
        </w:rPr>
      </w:pPr>
      <w:r w:rsidRPr="00097D08">
        <w:rPr>
          <w:rFonts w:ascii="Times New Roman" w:eastAsia="Times New Roman" w:hAnsi="Times New Roman" w:cs="Times New Roman"/>
          <w:color w:val="282828"/>
          <w:sz w:val="28"/>
          <w:szCs w:val="28"/>
          <w:lang w:val="uk-UA"/>
        </w:rPr>
        <w:t xml:space="preserve">Використання основних моделей </w:t>
      </w:r>
      <w:proofErr w:type="spellStart"/>
      <w:r w:rsidRPr="00097D08">
        <w:rPr>
          <w:rFonts w:ascii="Times New Roman" w:eastAsia="Times New Roman" w:hAnsi="Times New Roman" w:cs="Times New Roman"/>
          <w:color w:val="282828"/>
          <w:sz w:val="28"/>
          <w:szCs w:val="28"/>
          <w:lang w:val="uk-UA"/>
        </w:rPr>
        <w:t>зв’язків</w:t>
      </w:r>
      <w:proofErr w:type="spellEnd"/>
      <w:r w:rsidRPr="00097D08">
        <w:rPr>
          <w:rFonts w:ascii="Times New Roman" w:eastAsia="Times New Roman" w:hAnsi="Times New Roman" w:cs="Times New Roman"/>
          <w:color w:val="282828"/>
          <w:sz w:val="28"/>
          <w:szCs w:val="28"/>
          <w:lang w:val="uk-UA"/>
        </w:rPr>
        <w:t xml:space="preserve"> із громадськістю в діяльності соціальних служб для сім'ї, дітей та молоді сприяє підвищенню </w:t>
      </w:r>
      <w:r w:rsidRPr="00097D08">
        <w:rPr>
          <w:rFonts w:ascii="Times New Roman" w:eastAsia="Times New Roman" w:hAnsi="Times New Roman" w:cs="Times New Roman"/>
          <w:color w:val="282828"/>
          <w:sz w:val="28"/>
          <w:szCs w:val="28"/>
          <w:lang w:val="uk-UA"/>
        </w:rPr>
        <w:lastRenderedPageBreak/>
        <w:t xml:space="preserve">ефективності профілактичної роботи та забезпеченню більшої підтримки та </w:t>
      </w:r>
      <w:proofErr w:type="spellStart"/>
      <w:r w:rsidRPr="00097D08">
        <w:rPr>
          <w:rFonts w:ascii="Times New Roman" w:eastAsia="Times New Roman" w:hAnsi="Times New Roman" w:cs="Times New Roman"/>
          <w:color w:val="282828"/>
          <w:sz w:val="28"/>
          <w:szCs w:val="28"/>
          <w:lang w:val="uk-UA"/>
        </w:rPr>
        <w:t>залученості</w:t>
      </w:r>
      <w:proofErr w:type="spellEnd"/>
      <w:r w:rsidRPr="00097D08">
        <w:rPr>
          <w:rFonts w:ascii="Times New Roman" w:eastAsia="Times New Roman" w:hAnsi="Times New Roman" w:cs="Times New Roman"/>
          <w:color w:val="282828"/>
          <w:sz w:val="28"/>
          <w:szCs w:val="28"/>
          <w:lang w:val="uk-UA"/>
        </w:rPr>
        <w:t xml:space="preserve"> спільноти.</w:t>
      </w:r>
    </w:p>
    <w:p w:rsidR="00D8302C" w:rsidRPr="00160F78" w:rsidRDefault="00160F78" w:rsidP="00097D08">
      <w:pPr>
        <w:jc w:val="center"/>
        <w:rPr>
          <w:rFonts w:ascii="Times New Roman" w:eastAsia="Times New Roman" w:hAnsi="Times New Roman" w:cs="Times New Roman"/>
          <w:b/>
          <w:sz w:val="28"/>
          <w:szCs w:val="28"/>
          <w:lang w:val="uk-UA"/>
        </w:rPr>
      </w:pPr>
      <w:r w:rsidRPr="00160F78">
        <w:rPr>
          <w:rFonts w:ascii="Times New Roman" w:eastAsia="Times New Roman" w:hAnsi="Times New Roman" w:cs="Times New Roman"/>
          <w:b/>
          <w:sz w:val="28"/>
          <w:szCs w:val="28"/>
          <w:lang w:val="uk-UA"/>
        </w:rPr>
        <w:br w:type="page"/>
      </w:r>
      <w:r w:rsidR="00170757" w:rsidRPr="00160F78">
        <w:rPr>
          <w:rFonts w:ascii="Times New Roman" w:eastAsia="Times New Roman" w:hAnsi="Times New Roman" w:cs="Times New Roman"/>
          <w:b/>
          <w:sz w:val="28"/>
          <w:szCs w:val="28"/>
          <w:lang w:val="uk-UA"/>
        </w:rPr>
        <w:lastRenderedPageBreak/>
        <w:t>СПИСОК ВИКОРИСТАНИХ ДЖЕРЕЛ</w:t>
      </w:r>
    </w:p>
    <w:p w:rsidR="00D8302C" w:rsidRPr="00160F78" w:rsidRDefault="00D8302C">
      <w:pPr>
        <w:jc w:val="both"/>
        <w:rPr>
          <w:rFonts w:ascii="Times New Roman" w:eastAsia="Times New Roman" w:hAnsi="Times New Roman" w:cs="Times New Roman"/>
          <w:sz w:val="28"/>
          <w:szCs w:val="28"/>
          <w:lang w:val="uk-UA"/>
        </w:rPr>
      </w:pP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Гончаренко, Л. П. (2020). "Інноваційні підходи до допомоги сім'ям з дітьми". Харків: Видавництво "Сучасна соціальна практика". 190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Григоренко, С. С. (2023). "Професійні стандарти соціальних працівників у роботі з сім'ями та дітьми". Київ: Видавництво "Соціальний прогрес". 185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Даниленко, О. Г. (2021). "Сучасні методи діагностики сімейних проблем". Львів: Видавництво "Сучасна соціологія". 165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Декларацією прав людини [Електронний ресурс]. – Режим доступу: </w:t>
      </w:r>
      <w:hyperlink r:id="rId19">
        <w:r w:rsidRPr="009A5436">
          <w:rPr>
            <w:rFonts w:ascii="Times New Roman" w:eastAsia="Times New Roman" w:hAnsi="Times New Roman" w:cs="Times New Roman"/>
            <w:color w:val="000000"/>
            <w:sz w:val="28"/>
            <w:szCs w:val="28"/>
            <w:lang w:val="uk-UA"/>
          </w:rPr>
          <w:t>https://zakon.rada.gov.ua/laws/show/995_384</w:t>
        </w:r>
      </w:hyperlink>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Етичний кодекс спеціалістів із соціальної роботи України [Електронний ресурс]. – Режим доступу:  </w:t>
      </w:r>
      <w:hyperlink r:id="rId20">
        <w:r w:rsidRPr="009A5436">
          <w:rPr>
            <w:rFonts w:ascii="Times New Roman" w:eastAsia="Times New Roman" w:hAnsi="Times New Roman" w:cs="Times New Roman"/>
            <w:color w:val="000000"/>
            <w:sz w:val="28"/>
            <w:szCs w:val="28"/>
            <w:lang w:val="uk-UA"/>
          </w:rPr>
          <w:t>https://zakon.rada.gov.ua/rada/show/v1965643-05</w:t>
        </w:r>
      </w:hyperlink>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Жукова, Г. С. (2017). "Тренди у роботі з молоддю в умовах центрів соціальних служб". Київ: Видавництво "Сучасний соціальний моніторинг". 155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Іваненко, О. М. (2021). "Роль родини в соціальному розвитку дітей". Львів: Видавництво "Сучасна соціологія". 180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Коваленко, Л. М. (2018). "Взаємодія з дитиною в умовах центру соціальних служб". Харків: Видавництво "Соціальний професіонал". 170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Ковальчук, В. С. (2022). "Ефективні стратегії роботи з молоддю в центрах соціальних служб". Одеса: Видавництво "Соціальний професіонал". 150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Конвенція  про права дитини [Електронний ресурс]. – Режим доступу:  </w:t>
      </w:r>
      <w:hyperlink r:id="rId21" w:anchor="Text">
        <w:r w:rsidRPr="009A5436">
          <w:rPr>
            <w:rFonts w:ascii="Times New Roman" w:eastAsia="Times New Roman" w:hAnsi="Times New Roman" w:cs="Times New Roman"/>
            <w:color w:val="000000"/>
            <w:sz w:val="28"/>
            <w:szCs w:val="28"/>
            <w:lang w:val="uk-UA"/>
          </w:rPr>
          <w:t>https://zakon.rada.gov.ua/laws/show/995_021#Text</w:t>
        </w:r>
      </w:hyperlink>
      <w:r w:rsidRPr="009A5436">
        <w:rPr>
          <w:rFonts w:ascii="Times New Roman" w:eastAsia="Times New Roman" w:hAnsi="Times New Roman" w:cs="Times New Roman"/>
          <w:color w:val="000000"/>
          <w:sz w:val="28"/>
          <w:szCs w:val="28"/>
          <w:lang w:val="uk-UA"/>
        </w:rPr>
        <w:t>;</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Конституція України [Електронний ресурс]. – Режим доступу:  https://zakon.rada.gov.ua/laws/show</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lastRenderedPageBreak/>
        <w:t>Кравченко, А. В. (2018). "Сім'я в сучасному соціумі: проблеми та перспективи". Запоріжжя: Видавництво "Сучасний соціальний аналіз". 175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Кучерява, Т. П. (2020). "Підтримка сімей з дітьми з інвалідністю у центрах соціальних служб". Луцьк: Видавництво "Соціальний розвиток". 180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Лисенко, Т. В. (2015). "Організація роботи з дітьми в центрах соціальних служб: теорія і практика". Одеса: Видавництво "Сучасна соціальна робота". 170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Мельник, О. В. (2019). "Робота з дітьми з історією дитячого насильства в центрах соціальних служб". Житомир: Видавництво "Сучасна соціальна робота". 155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Морозова, О. О. (2024). "Соціальна адаптація дітей у центрах соціальних служб". Херсон: Видавництво "Соціальна інтеграція". 200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Петрова, Н. В. (2023). "Підтримка сімей у центрах соціальних служб". Київ: Видавництво "Соціальний прогрес". 220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Про соціальні послуги: Закон України [Електронний ресурс]. – Режим доступу:  https://zakon.rada.gov.ua/laws/show/2671-19#Text</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Сидоренко, В. М. (2016). "Індивідуалізована робота з сім'ями в центрах соціальних служб". Львів: Видавництво "Соціальна практика". 145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Соціальна робота з вразливими сім’ями та дітьми : </w:t>
      </w:r>
      <w:proofErr w:type="spellStart"/>
      <w:r w:rsidRPr="009A5436">
        <w:rPr>
          <w:rFonts w:ascii="Times New Roman" w:eastAsia="Times New Roman" w:hAnsi="Times New Roman" w:cs="Times New Roman"/>
          <w:color w:val="000000"/>
          <w:sz w:val="28"/>
          <w:szCs w:val="28"/>
          <w:lang w:val="uk-UA"/>
        </w:rPr>
        <w:t>посіб</w:t>
      </w:r>
      <w:proofErr w:type="spellEnd"/>
      <w:r w:rsidRPr="009A5436">
        <w:rPr>
          <w:rFonts w:ascii="Times New Roman" w:eastAsia="Times New Roman" w:hAnsi="Times New Roman" w:cs="Times New Roman"/>
          <w:color w:val="000000"/>
          <w:sz w:val="28"/>
          <w:szCs w:val="28"/>
          <w:lang w:val="uk-UA"/>
        </w:rPr>
        <w:t xml:space="preserve">. у 2-х ч.; Ч. І. Сучасні орієнтири та ключові технології / З. П. </w:t>
      </w:r>
      <w:proofErr w:type="spellStart"/>
      <w:r w:rsidRPr="009A5436">
        <w:rPr>
          <w:rFonts w:ascii="Times New Roman" w:eastAsia="Times New Roman" w:hAnsi="Times New Roman" w:cs="Times New Roman"/>
          <w:color w:val="000000"/>
          <w:sz w:val="28"/>
          <w:szCs w:val="28"/>
          <w:lang w:val="uk-UA"/>
        </w:rPr>
        <w:t>Кияниця</w:t>
      </w:r>
      <w:proofErr w:type="spellEnd"/>
      <w:r w:rsidRPr="009A5436">
        <w:rPr>
          <w:rFonts w:ascii="Times New Roman" w:eastAsia="Times New Roman" w:hAnsi="Times New Roman" w:cs="Times New Roman"/>
          <w:color w:val="000000"/>
          <w:sz w:val="28"/>
          <w:szCs w:val="28"/>
          <w:lang w:val="uk-UA"/>
        </w:rPr>
        <w:t xml:space="preserve">, Ж. В. </w:t>
      </w:r>
      <w:proofErr w:type="spellStart"/>
      <w:r w:rsidRPr="009A5436">
        <w:rPr>
          <w:rFonts w:ascii="Times New Roman" w:eastAsia="Times New Roman" w:hAnsi="Times New Roman" w:cs="Times New Roman"/>
          <w:color w:val="000000"/>
          <w:sz w:val="28"/>
          <w:szCs w:val="28"/>
          <w:lang w:val="uk-UA"/>
        </w:rPr>
        <w:t>Петрочко</w:t>
      </w:r>
      <w:proofErr w:type="spellEnd"/>
      <w:r w:rsidRPr="009A5436">
        <w:rPr>
          <w:rFonts w:ascii="Times New Roman" w:eastAsia="Times New Roman" w:hAnsi="Times New Roman" w:cs="Times New Roman"/>
          <w:color w:val="000000"/>
          <w:sz w:val="28"/>
          <w:szCs w:val="28"/>
          <w:lang w:val="uk-UA"/>
        </w:rPr>
        <w:t>. К. : ОБНОВА КОМПАНІ, 2017. 256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Соціальна робота з вразливими сім’ями та дітьми : </w:t>
      </w:r>
      <w:proofErr w:type="spellStart"/>
      <w:r w:rsidRPr="009A5436">
        <w:rPr>
          <w:rFonts w:ascii="Times New Roman" w:eastAsia="Times New Roman" w:hAnsi="Times New Roman" w:cs="Times New Roman"/>
          <w:color w:val="000000"/>
          <w:sz w:val="28"/>
          <w:szCs w:val="28"/>
          <w:lang w:val="uk-UA"/>
        </w:rPr>
        <w:t>посіб</w:t>
      </w:r>
      <w:proofErr w:type="spellEnd"/>
      <w:r w:rsidRPr="009A5436">
        <w:rPr>
          <w:rFonts w:ascii="Times New Roman" w:eastAsia="Times New Roman" w:hAnsi="Times New Roman" w:cs="Times New Roman"/>
          <w:color w:val="000000"/>
          <w:sz w:val="28"/>
          <w:szCs w:val="28"/>
          <w:lang w:val="uk-UA"/>
        </w:rPr>
        <w:t xml:space="preserve">. у 2-х ч.; Ч. І. Сучасні орієнтири та ключові технології / З. П. </w:t>
      </w:r>
      <w:proofErr w:type="spellStart"/>
      <w:r w:rsidRPr="009A5436">
        <w:rPr>
          <w:rFonts w:ascii="Times New Roman" w:eastAsia="Times New Roman" w:hAnsi="Times New Roman" w:cs="Times New Roman"/>
          <w:color w:val="000000"/>
          <w:sz w:val="28"/>
          <w:szCs w:val="28"/>
          <w:lang w:val="uk-UA"/>
        </w:rPr>
        <w:t>Кияниця</w:t>
      </w:r>
      <w:proofErr w:type="spellEnd"/>
      <w:r w:rsidRPr="009A5436">
        <w:rPr>
          <w:rFonts w:ascii="Times New Roman" w:eastAsia="Times New Roman" w:hAnsi="Times New Roman" w:cs="Times New Roman"/>
          <w:color w:val="000000"/>
          <w:sz w:val="28"/>
          <w:szCs w:val="28"/>
          <w:lang w:val="uk-UA"/>
        </w:rPr>
        <w:t xml:space="preserve">, Ж. В. </w:t>
      </w:r>
      <w:proofErr w:type="spellStart"/>
      <w:r w:rsidRPr="009A5436">
        <w:rPr>
          <w:rFonts w:ascii="Times New Roman" w:eastAsia="Times New Roman" w:hAnsi="Times New Roman" w:cs="Times New Roman"/>
          <w:color w:val="000000"/>
          <w:sz w:val="28"/>
          <w:szCs w:val="28"/>
          <w:lang w:val="uk-UA"/>
        </w:rPr>
        <w:t>Петрочко</w:t>
      </w:r>
      <w:proofErr w:type="spellEnd"/>
      <w:r w:rsidRPr="009A5436">
        <w:rPr>
          <w:rFonts w:ascii="Times New Roman" w:eastAsia="Times New Roman" w:hAnsi="Times New Roman" w:cs="Times New Roman"/>
          <w:color w:val="000000"/>
          <w:sz w:val="28"/>
          <w:szCs w:val="28"/>
          <w:lang w:val="uk-UA"/>
        </w:rPr>
        <w:t>. К. : ОБНОВА КОМПАНІ, 2017. 256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 xml:space="preserve">Соціальна робота з сім’ями: теорії, моделі, ефективні практики: колективна монографія. Волинський національний університет імені Лесі </w:t>
      </w:r>
      <w:r w:rsidRPr="009A5436">
        <w:rPr>
          <w:rFonts w:ascii="Times New Roman" w:eastAsia="Times New Roman" w:hAnsi="Times New Roman" w:cs="Times New Roman"/>
          <w:color w:val="000000"/>
          <w:sz w:val="28"/>
          <w:szCs w:val="28"/>
          <w:lang w:val="uk-UA"/>
        </w:rPr>
        <w:lastRenderedPageBreak/>
        <w:t xml:space="preserve">Українки. / За редакцією В. Петровича, С. Чернети. Луцьк: ФОП </w:t>
      </w:r>
      <w:proofErr w:type="spellStart"/>
      <w:r w:rsidRPr="009A5436">
        <w:rPr>
          <w:rFonts w:ascii="Times New Roman" w:eastAsia="Times New Roman" w:hAnsi="Times New Roman" w:cs="Times New Roman"/>
          <w:color w:val="000000"/>
          <w:sz w:val="28"/>
          <w:szCs w:val="28"/>
          <w:lang w:val="uk-UA"/>
        </w:rPr>
        <w:t>Гадяк</w:t>
      </w:r>
      <w:proofErr w:type="spellEnd"/>
      <w:r w:rsidRPr="009A5436">
        <w:rPr>
          <w:rFonts w:ascii="Times New Roman" w:eastAsia="Times New Roman" w:hAnsi="Times New Roman" w:cs="Times New Roman"/>
          <w:color w:val="000000"/>
          <w:sz w:val="28"/>
          <w:szCs w:val="28"/>
          <w:lang w:val="uk-UA"/>
        </w:rPr>
        <w:t xml:space="preserve"> Жанна Володимирівна, друкарня «</w:t>
      </w:r>
      <w:proofErr w:type="spellStart"/>
      <w:r w:rsidRPr="009A5436">
        <w:rPr>
          <w:rFonts w:ascii="Times New Roman" w:eastAsia="Times New Roman" w:hAnsi="Times New Roman" w:cs="Times New Roman"/>
          <w:color w:val="000000"/>
          <w:sz w:val="28"/>
          <w:szCs w:val="28"/>
          <w:lang w:val="uk-UA"/>
        </w:rPr>
        <w:t>Волиньполіграф</w:t>
      </w:r>
      <w:proofErr w:type="spellEnd"/>
      <w:r w:rsidRPr="009A5436">
        <w:rPr>
          <w:rFonts w:ascii="Times New Roman" w:eastAsia="Times New Roman" w:hAnsi="Times New Roman" w:cs="Times New Roman"/>
          <w:color w:val="000000"/>
          <w:sz w:val="28"/>
          <w:szCs w:val="28"/>
          <w:lang w:val="uk-UA"/>
        </w:rPr>
        <w:t>», 2021, 342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Типове положення про центр соціально-психологічної допомоги: Постанова Кабінету Міністрів України від 12 травня 2004 р.  № 608</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proofErr w:type="spellStart"/>
      <w:r w:rsidRPr="009A5436">
        <w:rPr>
          <w:rFonts w:ascii="Times New Roman" w:eastAsia="Times New Roman" w:hAnsi="Times New Roman" w:cs="Times New Roman"/>
          <w:color w:val="000000"/>
          <w:sz w:val="28"/>
          <w:szCs w:val="28"/>
          <w:lang w:val="uk-UA"/>
        </w:rPr>
        <w:t>Черновол</w:t>
      </w:r>
      <w:proofErr w:type="spellEnd"/>
      <w:r w:rsidRPr="009A5436">
        <w:rPr>
          <w:rFonts w:ascii="Times New Roman" w:eastAsia="Times New Roman" w:hAnsi="Times New Roman" w:cs="Times New Roman"/>
          <w:color w:val="000000"/>
          <w:sz w:val="28"/>
          <w:szCs w:val="28"/>
          <w:lang w:val="uk-UA"/>
        </w:rPr>
        <w:t>, В. В. (2022). "Вплив сімейного середовища на формування особистості дитини". Дніпро: Видавництво "Соціальний розвиток". 175 с.</w:t>
      </w:r>
    </w:p>
    <w:p w:rsidR="009A5436" w:rsidRPr="009A5436" w:rsidRDefault="009A5436" w:rsidP="009A5436">
      <w:pPr>
        <w:pStyle w:val="a7"/>
        <w:numPr>
          <w:ilvl w:val="0"/>
          <w:numId w:val="1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rPr>
      </w:pPr>
      <w:r w:rsidRPr="009A5436">
        <w:rPr>
          <w:rFonts w:ascii="Times New Roman" w:eastAsia="Times New Roman" w:hAnsi="Times New Roman" w:cs="Times New Roman"/>
          <w:color w:val="000000"/>
          <w:sz w:val="28"/>
          <w:szCs w:val="28"/>
          <w:lang w:val="uk-UA"/>
        </w:rPr>
        <w:t>Шевченко, М. О. (2019). "Методи роботи з підлітками в центрах соціальних служб". Дніпро: Видавництво "Соціальний розвиток". 160 с.</w:t>
      </w:r>
    </w:p>
    <w:sectPr w:rsidR="009A5436" w:rsidRPr="009A5436" w:rsidSect="00734536">
      <w:headerReference w:type="default" r:id="rId22"/>
      <w:pgSz w:w="11906" w:h="16838"/>
      <w:pgMar w:top="1134"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EF" w:rsidRDefault="004434EF">
      <w:pPr>
        <w:spacing w:after="0" w:line="240" w:lineRule="auto"/>
      </w:pPr>
      <w:r>
        <w:separator/>
      </w:r>
    </w:p>
  </w:endnote>
  <w:endnote w:type="continuationSeparator" w:id="0">
    <w:p w:rsidR="004434EF" w:rsidRDefault="0044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EF" w:rsidRDefault="004434EF">
      <w:pPr>
        <w:spacing w:after="0" w:line="240" w:lineRule="auto"/>
      </w:pPr>
      <w:r>
        <w:separator/>
      </w:r>
    </w:p>
  </w:footnote>
  <w:footnote w:type="continuationSeparator" w:id="0">
    <w:p w:rsidR="004434EF" w:rsidRDefault="0044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2C" w:rsidRPr="00A41919" w:rsidRDefault="00170757">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sidRPr="00A41919">
      <w:rPr>
        <w:rFonts w:ascii="Times New Roman" w:eastAsia="Times New Roman" w:hAnsi="Times New Roman" w:cs="Times New Roman"/>
        <w:color w:val="000000"/>
        <w:sz w:val="28"/>
        <w:szCs w:val="28"/>
      </w:rPr>
      <w:fldChar w:fldCharType="begin"/>
    </w:r>
    <w:r w:rsidRPr="00A41919">
      <w:rPr>
        <w:rFonts w:ascii="Times New Roman" w:eastAsia="Times New Roman" w:hAnsi="Times New Roman" w:cs="Times New Roman"/>
        <w:color w:val="000000"/>
        <w:sz w:val="28"/>
        <w:szCs w:val="28"/>
      </w:rPr>
      <w:instrText>PAGE</w:instrText>
    </w:r>
    <w:r w:rsidRPr="00A41919">
      <w:rPr>
        <w:rFonts w:ascii="Times New Roman" w:eastAsia="Times New Roman" w:hAnsi="Times New Roman" w:cs="Times New Roman"/>
        <w:color w:val="000000"/>
        <w:sz w:val="28"/>
        <w:szCs w:val="28"/>
      </w:rPr>
      <w:fldChar w:fldCharType="separate"/>
    </w:r>
    <w:r w:rsidR="00EA6AE4">
      <w:rPr>
        <w:rFonts w:ascii="Times New Roman" w:eastAsia="Times New Roman" w:hAnsi="Times New Roman" w:cs="Times New Roman"/>
        <w:noProof/>
        <w:color w:val="000000"/>
        <w:sz w:val="28"/>
        <w:szCs w:val="28"/>
      </w:rPr>
      <w:t>21</w:t>
    </w:r>
    <w:r w:rsidRPr="00A41919">
      <w:rPr>
        <w:rFonts w:ascii="Times New Roman" w:eastAsia="Times New Roman" w:hAnsi="Times New Roman" w:cs="Times New Roman"/>
        <w:color w:val="000000"/>
        <w:sz w:val="28"/>
        <w:szCs w:val="28"/>
      </w:rPr>
      <w:fldChar w:fldCharType="end"/>
    </w:r>
  </w:p>
  <w:p w:rsidR="00D8302C" w:rsidRDefault="00D8302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3E4"/>
    <w:multiLevelType w:val="multilevel"/>
    <w:tmpl w:val="FB1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D5A74"/>
    <w:multiLevelType w:val="multilevel"/>
    <w:tmpl w:val="DB1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F29EC"/>
    <w:multiLevelType w:val="multilevel"/>
    <w:tmpl w:val="FAAA02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E30"/>
    <w:multiLevelType w:val="multilevel"/>
    <w:tmpl w:val="AC22369E"/>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1DC00A12"/>
    <w:multiLevelType w:val="multilevel"/>
    <w:tmpl w:val="09F6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D6AD2"/>
    <w:multiLevelType w:val="multilevel"/>
    <w:tmpl w:val="A02E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62D83"/>
    <w:multiLevelType w:val="multilevel"/>
    <w:tmpl w:val="484C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03A0D"/>
    <w:multiLevelType w:val="multilevel"/>
    <w:tmpl w:val="9428604E"/>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319D08D7"/>
    <w:multiLevelType w:val="multilevel"/>
    <w:tmpl w:val="8EE20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F3010"/>
    <w:multiLevelType w:val="multilevel"/>
    <w:tmpl w:val="466269E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49B865D4"/>
    <w:multiLevelType w:val="hybridMultilevel"/>
    <w:tmpl w:val="5B8455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4F693353"/>
    <w:multiLevelType w:val="hybridMultilevel"/>
    <w:tmpl w:val="5CA6A64C"/>
    <w:lvl w:ilvl="0" w:tplc="DE98EF0E">
      <w:start w:val="1"/>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6E0401"/>
    <w:multiLevelType w:val="multilevel"/>
    <w:tmpl w:val="82822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93C1063"/>
    <w:multiLevelType w:val="multilevel"/>
    <w:tmpl w:val="D018A08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937C3"/>
    <w:multiLevelType w:val="hybridMultilevel"/>
    <w:tmpl w:val="B5CE5224"/>
    <w:lvl w:ilvl="0" w:tplc="DE98EF0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637B4113"/>
    <w:multiLevelType w:val="multilevel"/>
    <w:tmpl w:val="5A96C0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4F7F97"/>
    <w:multiLevelType w:val="multilevel"/>
    <w:tmpl w:val="2E14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A118BC"/>
    <w:multiLevelType w:val="multilevel"/>
    <w:tmpl w:val="459269EA"/>
    <w:lvl w:ilvl="0">
      <w:start w:val="1"/>
      <w:numFmt w:val="decimal"/>
      <w:lvlText w:val="%1."/>
      <w:lvlJc w:val="left"/>
      <w:pPr>
        <w:ind w:left="432" w:hanging="432"/>
      </w:pPr>
      <w:rPr>
        <w:rFonts w:hint="default"/>
        <w:b w:val="0"/>
      </w:rPr>
    </w:lvl>
    <w:lvl w:ilvl="1">
      <w:start w:val="1"/>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abstractNum w:abstractNumId="18" w15:restartNumberingAfterBreak="0">
    <w:nsid w:val="6B5573E0"/>
    <w:multiLevelType w:val="multilevel"/>
    <w:tmpl w:val="323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C32FA9"/>
    <w:multiLevelType w:val="multilevel"/>
    <w:tmpl w:val="4E7EA83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5710A9"/>
    <w:multiLevelType w:val="multilevel"/>
    <w:tmpl w:val="C5247002"/>
    <w:lvl w:ilvl="0">
      <w:start w:val="1"/>
      <w:numFmt w:val="decimal"/>
      <w:lvlText w:val="%1."/>
      <w:lvlJc w:val="left"/>
      <w:pPr>
        <w:ind w:left="432" w:hanging="432"/>
      </w:pPr>
      <w:rPr>
        <w:rFonts w:ascii="Times New Roman" w:eastAsia="Times New Roman" w:hAnsi="Times New Roman" w:cs="Times New Roman" w:hint="default"/>
        <w:color w:val="000000"/>
      </w:rPr>
    </w:lvl>
    <w:lvl w:ilvl="1">
      <w:start w:val="1"/>
      <w:numFmt w:val="decimal"/>
      <w:lvlText w:val="%1.%2."/>
      <w:lvlJc w:val="left"/>
      <w:pPr>
        <w:ind w:left="720" w:hanging="72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440" w:hanging="1440"/>
      </w:pPr>
      <w:rPr>
        <w:rFonts w:ascii="Times New Roman" w:eastAsia="Times New Roman" w:hAnsi="Times New Roman" w:cs="Times New Roman" w:hint="default"/>
        <w:color w:val="000000"/>
      </w:rPr>
    </w:lvl>
    <w:lvl w:ilvl="6">
      <w:start w:val="1"/>
      <w:numFmt w:val="decimal"/>
      <w:lvlText w:val="%1.%2.%3.%4.%5.%6.%7."/>
      <w:lvlJc w:val="left"/>
      <w:pPr>
        <w:ind w:left="1800" w:hanging="1800"/>
      </w:pPr>
      <w:rPr>
        <w:rFonts w:ascii="Times New Roman" w:eastAsia="Times New Roman" w:hAnsi="Times New Roman" w:cs="Times New Roman" w:hint="default"/>
        <w:color w:val="000000"/>
      </w:rPr>
    </w:lvl>
    <w:lvl w:ilvl="7">
      <w:start w:val="1"/>
      <w:numFmt w:val="decimal"/>
      <w:lvlText w:val="%1.%2.%3.%4.%5.%6.%7.%8."/>
      <w:lvlJc w:val="left"/>
      <w:pPr>
        <w:ind w:left="1800" w:hanging="1800"/>
      </w:pPr>
      <w:rPr>
        <w:rFonts w:ascii="Times New Roman" w:eastAsia="Times New Roman" w:hAnsi="Times New Roman" w:cs="Times New Roman" w:hint="default"/>
        <w:color w:val="000000"/>
      </w:rPr>
    </w:lvl>
    <w:lvl w:ilvl="8">
      <w:start w:val="1"/>
      <w:numFmt w:val="decimal"/>
      <w:lvlText w:val="%1.%2.%3.%4.%5.%6.%7.%8.%9."/>
      <w:lvlJc w:val="left"/>
      <w:pPr>
        <w:ind w:left="2160" w:hanging="2160"/>
      </w:pPr>
      <w:rPr>
        <w:rFonts w:ascii="Times New Roman" w:eastAsia="Times New Roman" w:hAnsi="Times New Roman" w:cs="Times New Roman" w:hint="default"/>
        <w:color w:val="000000"/>
      </w:rPr>
    </w:lvl>
  </w:abstractNum>
  <w:abstractNum w:abstractNumId="21" w15:restartNumberingAfterBreak="0">
    <w:nsid w:val="77193A1F"/>
    <w:multiLevelType w:val="multilevel"/>
    <w:tmpl w:val="120EF926"/>
    <w:lvl w:ilvl="0">
      <w:start w:val="1"/>
      <w:numFmt w:val="decimal"/>
      <w:lvlText w:val="%1."/>
      <w:lvlJc w:val="left"/>
      <w:pPr>
        <w:ind w:left="432" w:hanging="432"/>
      </w:pPr>
      <w:rPr>
        <w:rFonts w:eastAsia="Calibri" w:hint="default"/>
        <w:b w:val="0"/>
        <w:color w:val="auto"/>
      </w:rPr>
    </w:lvl>
    <w:lvl w:ilvl="1">
      <w:start w:val="1"/>
      <w:numFmt w:val="decimal"/>
      <w:lvlText w:val="%1.%2."/>
      <w:lvlJc w:val="left"/>
      <w:pPr>
        <w:ind w:left="1429" w:hanging="720"/>
      </w:pPr>
      <w:rPr>
        <w:rFonts w:eastAsia="Calibri" w:hint="default"/>
        <w:b w:val="0"/>
        <w:color w:val="auto"/>
      </w:rPr>
    </w:lvl>
    <w:lvl w:ilvl="2">
      <w:start w:val="1"/>
      <w:numFmt w:val="decimal"/>
      <w:lvlText w:val="%1.%2.%3."/>
      <w:lvlJc w:val="left"/>
      <w:pPr>
        <w:ind w:left="2138" w:hanging="720"/>
      </w:pPr>
      <w:rPr>
        <w:rFonts w:eastAsia="Calibri" w:hint="default"/>
        <w:b w:val="0"/>
        <w:color w:val="auto"/>
      </w:rPr>
    </w:lvl>
    <w:lvl w:ilvl="3">
      <w:start w:val="1"/>
      <w:numFmt w:val="decimal"/>
      <w:lvlText w:val="%1.%2.%3.%4."/>
      <w:lvlJc w:val="left"/>
      <w:pPr>
        <w:ind w:left="3207" w:hanging="1080"/>
      </w:pPr>
      <w:rPr>
        <w:rFonts w:eastAsia="Calibri" w:hint="default"/>
        <w:b w:val="0"/>
        <w:color w:val="auto"/>
      </w:rPr>
    </w:lvl>
    <w:lvl w:ilvl="4">
      <w:start w:val="1"/>
      <w:numFmt w:val="decimal"/>
      <w:lvlText w:val="%1.%2.%3.%4.%5."/>
      <w:lvlJc w:val="left"/>
      <w:pPr>
        <w:ind w:left="3916" w:hanging="1080"/>
      </w:pPr>
      <w:rPr>
        <w:rFonts w:eastAsia="Calibri" w:hint="default"/>
        <w:b w:val="0"/>
        <w:color w:val="auto"/>
      </w:rPr>
    </w:lvl>
    <w:lvl w:ilvl="5">
      <w:start w:val="1"/>
      <w:numFmt w:val="decimal"/>
      <w:lvlText w:val="%1.%2.%3.%4.%5.%6."/>
      <w:lvlJc w:val="left"/>
      <w:pPr>
        <w:ind w:left="4985" w:hanging="1440"/>
      </w:pPr>
      <w:rPr>
        <w:rFonts w:eastAsia="Calibri" w:hint="default"/>
        <w:b w:val="0"/>
        <w:color w:val="auto"/>
      </w:rPr>
    </w:lvl>
    <w:lvl w:ilvl="6">
      <w:start w:val="1"/>
      <w:numFmt w:val="decimal"/>
      <w:lvlText w:val="%1.%2.%3.%4.%5.%6.%7."/>
      <w:lvlJc w:val="left"/>
      <w:pPr>
        <w:ind w:left="6054" w:hanging="1800"/>
      </w:pPr>
      <w:rPr>
        <w:rFonts w:eastAsia="Calibri" w:hint="default"/>
        <w:b w:val="0"/>
        <w:color w:val="auto"/>
      </w:rPr>
    </w:lvl>
    <w:lvl w:ilvl="7">
      <w:start w:val="1"/>
      <w:numFmt w:val="decimal"/>
      <w:lvlText w:val="%1.%2.%3.%4.%5.%6.%7.%8."/>
      <w:lvlJc w:val="left"/>
      <w:pPr>
        <w:ind w:left="6763" w:hanging="1800"/>
      </w:pPr>
      <w:rPr>
        <w:rFonts w:eastAsia="Calibri" w:hint="default"/>
        <w:b w:val="0"/>
        <w:color w:val="auto"/>
      </w:rPr>
    </w:lvl>
    <w:lvl w:ilvl="8">
      <w:start w:val="1"/>
      <w:numFmt w:val="decimal"/>
      <w:lvlText w:val="%1.%2.%3.%4.%5.%6.%7.%8.%9."/>
      <w:lvlJc w:val="left"/>
      <w:pPr>
        <w:ind w:left="7832" w:hanging="2160"/>
      </w:pPr>
      <w:rPr>
        <w:rFonts w:eastAsia="Calibri" w:hint="default"/>
        <w:b w:val="0"/>
        <w:color w:val="auto"/>
      </w:rPr>
    </w:lvl>
  </w:abstractNum>
  <w:num w:numId="1">
    <w:abstractNumId w:val="7"/>
  </w:num>
  <w:num w:numId="2">
    <w:abstractNumId w:val="3"/>
  </w:num>
  <w:num w:numId="3">
    <w:abstractNumId w:val="12"/>
  </w:num>
  <w:num w:numId="4">
    <w:abstractNumId w:val="8"/>
  </w:num>
  <w:num w:numId="5">
    <w:abstractNumId w:val="9"/>
  </w:num>
  <w:num w:numId="6">
    <w:abstractNumId w:val="5"/>
  </w:num>
  <w:num w:numId="7">
    <w:abstractNumId w:val="20"/>
  </w:num>
  <w:num w:numId="8">
    <w:abstractNumId w:val="17"/>
  </w:num>
  <w:num w:numId="9">
    <w:abstractNumId w:val="21"/>
  </w:num>
  <w:num w:numId="10">
    <w:abstractNumId w:val="0"/>
  </w:num>
  <w:num w:numId="11">
    <w:abstractNumId w:val="10"/>
  </w:num>
  <w:num w:numId="12">
    <w:abstractNumId w:val="14"/>
  </w:num>
  <w:num w:numId="13">
    <w:abstractNumId w:val="11"/>
  </w:num>
  <w:num w:numId="14">
    <w:abstractNumId w:val="4"/>
  </w:num>
  <w:num w:numId="15">
    <w:abstractNumId w:val="16"/>
  </w:num>
  <w:num w:numId="16">
    <w:abstractNumId w:val="2"/>
  </w:num>
  <w:num w:numId="17">
    <w:abstractNumId w:val="1"/>
  </w:num>
  <w:num w:numId="18">
    <w:abstractNumId w:val="19"/>
  </w:num>
  <w:num w:numId="19">
    <w:abstractNumId w:val="18"/>
  </w:num>
  <w:num w:numId="20">
    <w:abstractNumId w:val="1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2C"/>
    <w:rsid w:val="00012135"/>
    <w:rsid w:val="00030D6A"/>
    <w:rsid w:val="00066A0C"/>
    <w:rsid w:val="00075D15"/>
    <w:rsid w:val="00097D08"/>
    <w:rsid w:val="000D14AC"/>
    <w:rsid w:val="00160F78"/>
    <w:rsid w:val="00170757"/>
    <w:rsid w:val="00181A8E"/>
    <w:rsid w:val="001D48D0"/>
    <w:rsid w:val="00203F61"/>
    <w:rsid w:val="00287573"/>
    <w:rsid w:val="002C23AD"/>
    <w:rsid w:val="004434EF"/>
    <w:rsid w:val="00545E33"/>
    <w:rsid w:val="00580697"/>
    <w:rsid w:val="00636B74"/>
    <w:rsid w:val="00734536"/>
    <w:rsid w:val="007C6440"/>
    <w:rsid w:val="007F029E"/>
    <w:rsid w:val="008120DB"/>
    <w:rsid w:val="00934F5B"/>
    <w:rsid w:val="00951CC4"/>
    <w:rsid w:val="00954966"/>
    <w:rsid w:val="009A5436"/>
    <w:rsid w:val="009B3558"/>
    <w:rsid w:val="009D6F14"/>
    <w:rsid w:val="009E19F6"/>
    <w:rsid w:val="009F3FCF"/>
    <w:rsid w:val="00A41919"/>
    <w:rsid w:val="00B9171B"/>
    <w:rsid w:val="00BA3AAE"/>
    <w:rsid w:val="00BA42FD"/>
    <w:rsid w:val="00C74070"/>
    <w:rsid w:val="00D8302C"/>
    <w:rsid w:val="00D90BB0"/>
    <w:rsid w:val="00DB4879"/>
    <w:rsid w:val="00DF66B3"/>
    <w:rsid w:val="00EA6AE4"/>
    <w:rsid w:val="00ED3D54"/>
    <w:rsid w:val="00ED6054"/>
    <w:rsid w:val="00FD4DAA"/>
    <w:rsid w:val="00FE1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4B33"/>
  <w15:docId w15:val="{16262527-0077-41FA-97BF-76BE561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9859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E7FCE"/>
    <w:rPr>
      <w:color w:val="0000FF" w:themeColor="hyperlink"/>
      <w:u w:val="single"/>
    </w:rPr>
  </w:style>
  <w:style w:type="paragraph" w:customStyle="1" w:styleId="a6">
    <w:name w:val="a"/>
    <w:basedOn w:val="a"/>
    <w:rsid w:val="000A10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2D30"/>
    <w:pPr>
      <w:ind w:left="720"/>
      <w:contextualSpacing/>
    </w:pPr>
  </w:style>
  <w:style w:type="table" w:styleId="a8">
    <w:name w:val="Table Grid"/>
    <w:basedOn w:val="a1"/>
    <w:uiPriority w:val="59"/>
    <w:rsid w:val="00D4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064ED8"/>
    <w:rPr>
      <w:i/>
      <w:iCs/>
    </w:rPr>
  </w:style>
  <w:style w:type="paragraph" w:styleId="aa">
    <w:name w:val="Balloon Text"/>
    <w:basedOn w:val="a"/>
    <w:link w:val="ab"/>
    <w:uiPriority w:val="99"/>
    <w:semiHidden/>
    <w:unhideWhenUsed/>
    <w:rsid w:val="00DB14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1464"/>
    <w:rPr>
      <w:rFonts w:ascii="Tahoma" w:hAnsi="Tahoma" w:cs="Tahoma"/>
      <w:sz w:val="16"/>
      <w:szCs w:val="16"/>
    </w:rPr>
  </w:style>
  <w:style w:type="character" w:styleId="ac">
    <w:name w:val="Strong"/>
    <w:basedOn w:val="a0"/>
    <w:uiPriority w:val="22"/>
    <w:qFormat/>
    <w:rsid w:val="00B00EA6"/>
    <w:rPr>
      <w:b/>
      <w:bCs/>
    </w:rPr>
  </w:style>
  <w:style w:type="paragraph" w:styleId="ad">
    <w:name w:val="header"/>
    <w:basedOn w:val="a"/>
    <w:link w:val="ae"/>
    <w:uiPriority w:val="99"/>
    <w:unhideWhenUsed/>
    <w:rsid w:val="00C07A8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7A85"/>
  </w:style>
  <w:style w:type="paragraph" w:styleId="af">
    <w:name w:val="footer"/>
    <w:basedOn w:val="a"/>
    <w:link w:val="af0"/>
    <w:uiPriority w:val="99"/>
    <w:unhideWhenUsed/>
    <w:rsid w:val="00C07A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7A85"/>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3460">
      <w:bodyDiv w:val="1"/>
      <w:marLeft w:val="0"/>
      <w:marRight w:val="0"/>
      <w:marTop w:val="0"/>
      <w:marBottom w:val="0"/>
      <w:divBdr>
        <w:top w:val="none" w:sz="0" w:space="0" w:color="auto"/>
        <w:left w:val="none" w:sz="0" w:space="0" w:color="auto"/>
        <w:bottom w:val="none" w:sz="0" w:space="0" w:color="auto"/>
        <w:right w:val="none" w:sz="0" w:space="0" w:color="auto"/>
      </w:divBdr>
    </w:div>
    <w:div w:id="324627166">
      <w:bodyDiv w:val="1"/>
      <w:marLeft w:val="0"/>
      <w:marRight w:val="0"/>
      <w:marTop w:val="0"/>
      <w:marBottom w:val="0"/>
      <w:divBdr>
        <w:top w:val="none" w:sz="0" w:space="0" w:color="auto"/>
        <w:left w:val="none" w:sz="0" w:space="0" w:color="auto"/>
        <w:bottom w:val="none" w:sz="0" w:space="0" w:color="auto"/>
        <w:right w:val="none" w:sz="0" w:space="0" w:color="auto"/>
      </w:divBdr>
    </w:div>
    <w:div w:id="714279440">
      <w:bodyDiv w:val="1"/>
      <w:marLeft w:val="0"/>
      <w:marRight w:val="0"/>
      <w:marTop w:val="0"/>
      <w:marBottom w:val="0"/>
      <w:divBdr>
        <w:top w:val="none" w:sz="0" w:space="0" w:color="auto"/>
        <w:left w:val="none" w:sz="0" w:space="0" w:color="auto"/>
        <w:bottom w:val="none" w:sz="0" w:space="0" w:color="auto"/>
        <w:right w:val="none" w:sz="0" w:space="0" w:color="auto"/>
      </w:divBdr>
    </w:div>
    <w:div w:id="1288970245">
      <w:bodyDiv w:val="1"/>
      <w:marLeft w:val="0"/>
      <w:marRight w:val="0"/>
      <w:marTop w:val="0"/>
      <w:marBottom w:val="0"/>
      <w:divBdr>
        <w:top w:val="none" w:sz="0" w:space="0" w:color="auto"/>
        <w:left w:val="none" w:sz="0" w:space="0" w:color="auto"/>
        <w:bottom w:val="none" w:sz="0" w:space="0" w:color="auto"/>
        <w:right w:val="none" w:sz="0" w:space="0" w:color="auto"/>
      </w:divBdr>
    </w:div>
    <w:div w:id="1300304291">
      <w:bodyDiv w:val="1"/>
      <w:marLeft w:val="0"/>
      <w:marRight w:val="0"/>
      <w:marTop w:val="0"/>
      <w:marBottom w:val="0"/>
      <w:divBdr>
        <w:top w:val="none" w:sz="0" w:space="0" w:color="auto"/>
        <w:left w:val="none" w:sz="0" w:space="0" w:color="auto"/>
        <w:bottom w:val="none" w:sz="0" w:space="0" w:color="auto"/>
        <w:right w:val="none" w:sz="0" w:space="0" w:color="auto"/>
      </w:divBdr>
    </w:div>
    <w:div w:id="1907371598">
      <w:bodyDiv w:val="1"/>
      <w:marLeft w:val="0"/>
      <w:marRight w:val="0"/>
      <w:marTop w:val="0"/>
      <w:marBottom w:val="0"/>
      <w:divBdr>
        <w:top w:val="none" w:sz="0" w:space="0" w:color="auto"/>
        <w:left w:val="none" w:sz="0" w:space="0" w:color="auto"/>
        <w:bottom w:val="none" w:sz="0" w:space="0" w:color="auto"/>
        <w:right w:val="none" w:sz="0" w:space="0" w:color="auto"/>
      </w:divBdr>
    </w:div>
    <w:div w:id="1962691533">
      <w:bodyDiv w:val="1"/>
      <w:marLeft w:val="0"/>
      <w:marRight w:val="0"/>
      <w:marTop w:val="0"/>
      <w:marBottom w:val="0"/>
      <w:divBdr>
        <w:top w:val="none" w:sz="0" w:space="0" w:color="auto"/>
        <w:left w:val="none" w:sz="0" w:space="0" w:color="auto"/>
        <w:bottom w:val="none" w:sz="0" w:space="0" w:color="auto"/>
        <w:right w:val="none" w:sz="0" w:space="0" w:color="auto"/>
      </w:divBdr>
    </w:div>
    <w:div w:id="200331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ty-adm.lviv.ua/portal/catalog/hromadski-ustanovy/socialnij-zahist/socialni-sluzhbi/socialni-sluzhbi-dla-dla-simji-ditej-ta-molodi-" TargetMode="External"/><Relationship Id="rId18" Type="http://schemas.openxmlformats.org/officeDocument/2006/relationships/hyperlink" Target="https://city-adm.lviv.ua/portal/catalog/hromadski-ustanovy/socialnij-zahist/socialni-sluzhbi/socialni-sluzhbi-dla-dla-simji-ditej-ta-molodi-" TargetMode="External"/><Relationship Id="rId3" Type="http://schemas.openxmlformats.org/officeDocument/2006/relationships/numbering" Target="numbering.xml"/><Relationship Id="rId21" Type="http://schemas.openxmlformats.org/officeDocument/2006/relationships/hyperlink" Target="https://zakon.rada.gov.ua/laws/show/995_021" TargetMode="External"/><Relationship Id="rId7" Type="http://schemas.openxmlformats.org/officeDocument/2006/relationships/footnotes" Target="footnotes.xml"/><Relationship Id="rId12" Type="http://schemas.openxmlformats.org/officeDocument/2006/relationships/hyperlink" Target="https://city-adm.lviv.ua/portal/catalog/hromadski-ustanovy/socialnij-zahist/socialni-sluzhbi/socialni-sluzhbi-dla-dla-simji-ditej-ta-molodi-" TargetMode="External"/><Relationship Id="rId17" Type="http://schemas.openxmlformats.org/officeDocument/2006/relationships/hyperlink" Target="https://city-adm.lviv.ua/portal/catalog/hromadski-ustanovy/socialnij-zahist/socialni-sluzhbi/socialni-sluzhbi-dla-dla-simji-ditej-ta-molodi-" TargetMode="External"/><Relationship Id="rId2" Type="http://schemas.openxmlformats.org/officeDocument/2006/relationships/customXml" Target="../customXml/item2.xml"/><Relationship Id="rId16" Type="http://schemas.openxmlformats.org/officeDocument/2006/relationships/hyperlink" Target="https://city-adm.lviv.ua/portal/catalog/hromadski-ustanovy/socialnij-zahist/socialni-sluzhbi/socialni-sluzhbi-dla-dla-simji-ditej-ta-molodi-" TargetMode="External"/><Relationship Id="rId20" Type="http://schemas.openxmlformats.org/officeDocument/2006/relationships/hyperlink" Target="https://zakon.rada.gov.ua/rada/show/v1965643-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ty-adm.lviv.ua/portal/catalog/hromadski-ustanovy/socialnij-zahist/socialni-sluzhbi/socialni-sluzhbi-dla-dla-simji-ditej-ta-molod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ity-adm.lviv.ua/portal/catalog/hromadski-ustanovy/socialnij-zahist/socialni-sluzhbi/socialni-sluzhbi-dla-dla-simji-ditej-ta-molodi-"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zakon.rada.gov.ua/laws/show/995_384" TargetMode="External"/><Relationship Id="rId4" Type="http://schemas.openxmlformats.org/officeDocument/2006/relationships/styles" Target="styles.xml"/><Relationship Id="rId9" Type="http://schemas.openxmlformats.org/officeDocument/2006/relationships/hyperlink" Target="https://city-adm.lviv.ua/portal/catalog/hromadski-ustanovy/socialnij-zahist/socialni-sluzhbi/socialni-sluzhbi-dla-dla-simji-ditej-ta-molodi-" TargetMode="External"/><Relationship Id="rId14" Type="http://schemas.openxmlformats.org/officeDocument/2006/relationships/hyperlink" Target="https://city-adm.lviv.ua/portal/catalog/hromadski-ustanovy/socialnij-zahist/socialni-sluzhbi/socialni-sluzhbi-dla-dla-simji-ditej-ta-molod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AiqM3uKPbzlET4Tnwqx5cEvJw==">CgMxLjAyCGguZ2pkZ3hzOAByITFFNndQam9vQlZ2UDBlMTJvQjdjUUxlSlFWTFNRd3FKbg==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F21012-4325-4A86-B538-757212A4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28</Pages>
  <Words>5663</Words>
  <Characters>32284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Ноутбук</cp:lastModifiedBy>
  <cp:revision>35</cp:revision>
  <dcterms:created xsi:type="dcterms:W3CDTF">2024-05-07T07:36:00Z</dcterms:created>
  <dcterms:modified xsi:type="dcterms:W3CDTF">2024-06-03T12:19:00Z</dcterms:modified>
</cp:coreProperties>
</file>