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59" w:rsidRPr="00663359" w:rsidRDefault="00663359" w:rsidP="00663359">
      <w:pPr>
        <w:jc w:val="both"/>
        <w:rPr>
          <w:rFonts w:cs="Times New Roman"/>
          <w:sz w:val="22"/>
          <w:szCs w:val="22"/>
          <w:lang w:val="ru-RU"/>
        </w:rPr>
      </w:pPr>
      <w:r>
        <w:rPr>
          <w:rFonts w:cs="Times New Roman"/>
          <w:sz w:val="22"/>
          <w:szCs w:val="22"/>
        </w:rPr>
        <w:t>Л</w:t>
      </w:r>
      <w:r w:rsidRPr="00663359">
        <w:rPr>
          <w:rFonts w:cs="Times New Roman"/>
          <w:sz w:val="22"/>
          <w:szCs w:val="22"/>
        </w:rPr>
        <w:t xml:space="preserve">екція </w:t>
      </w:r>
      <w:r>
        <w:rPr>
          <w:rFonts w:cs="Times New Roman"/>
          <w:sz w:val="22"/>
          <w:szCs w:val="22"/>
        </w:rPr>
        <w:t xml:space="preserve">по кримінальному праву </w:t>
      </w:r>
      <w:r w:rsidRPr="00663359">
        <w:rPr>
          <w:rFonts w:cs="Times New Roman"/>
          <w:sz w:val="22"/>
          <w:szCs w:val="22"/>
        </w:rPr>
        <w:t>№</w:t>
      </w:r>
      <w:r w:rsidRPr="00663359">
        <w:rPr>
          <w:rFonts w:cs="Times New Roman"/>
          <w:sz w:val="22"/>
          <w:szCs w:val="22"/>
          <w:lang w:val="ru-RU"/>
        </w:rPr>
        <w:t>9</w:t>
      </w:r>
    </w:p>
    <w:p w:rsidR="00663359" w:rsidRPr="00663359" w:rsidRDefault="00663359" w:rsidP="00663359">
      <w:pPr>
        <w:jc w:val="both"/>
        <w:rPr>
          <w:rFonts w:cs="Times New Roman"/>
          <w:b/>
          <w:sz w:val="22"/>
          <w:szCs w:val="22"/>
        </w:rPr>
      </w:pPr>
      <w:r w:rsidRPr="00663359">
        <w:rPr>
          <w:rFonts w:cs="Times New Roman"/>
          <w:b/>
          <w:sz w:val="22"/>
          <w:szCs w:val="22"/>
        </w:rPr>
        <w:t>ПЛАН-КОНСПЕКТ ПРОВЕДЕННЯ</w:t>
      </w:r>
      <w:r>
        <w:rPr>
          <w:rFonts w:cs="Times New Roman"/>
          <w:b/>
          <w:sz w:val="22"/>
          <w:szCs w:val="22"/>
        </w:rPr>
        <w:t xml:space="preserve"> </w:t>
      </w:r>
      <w:r w:rsidRPr="00663359">
        <w:rPr>
          <w:rFonts w:cs="Times New Roman"/>
          <w:b/>
          <w:sz w:val="22"/>
          <w:szCs w:val="22"/>
        </w:rPr>
        <w:t>ЛЕКЦІЙНОГО ЗАНЯТТЯ</w:t>
      </w:r>
    </w:p>
    <w:p w:rsidR="00663359" w:rsidRPr="00663359" w:rsidRDefault="00663359" w:rsidP="00663359">
      <w:pPr>
        <w:jc w:val="both"/>
        <w:rPr>
          <w:rFonts w:cs="Times New Roman"/>
          <w:sz w:val="22"/>
          <w:szCs w:val="22"/>
        </w:rPr>
      </w:pPr>
      <w:r w:rsidRPr="00663359">
        <w:rPr>
          <w:rFonts w:cs="Times New Roman"/>
          <w:sz w:val="22"/>
          <w:szCs w:val="22"/>
        </w:rPr>
        <w:t xml:space="preserve">Тема  </w:t>
      </w:r>
      <w:r w:rsidR="0055207C">
        <w:rPr>
          <w:rFonts w:cs="Times New Roman"/>
          <w:sz w:val="22"/>
          <w:szCs w:val="22"/>
        </w:rPr>
        <w:t>«</w:t>
      </w:r>
      <w:r w:rsidRPr="00663359">
        <w:rPr>
          <w:rFonts w:cs="Times New Roman"/>
          <w:sz w:val="22"/>
          <w:szCs w:val="22"/>
        </w:rPr>
        <w:t>Суб’єкт кримінального правопорушення</w:t>
      </w:r>
      <w:r w:rsidR="0055207C">
        <w:rPr>
          <w:rFonts w:cs="Times New Roman"/>
          <w:sz w:val="22"/>
          <w:szCs w:val="22"/>
        </w:rPr>
        <w:t>»</w:t>
      </w:r>
    </w:p>
    <w:p w:rsidR="00663359" w:rsidRPr="00663359" w:rsidRDefault="00663359" w:rsidP="00663359">
      <w:pPr>
        <w:jc w:val="both"/>
        <w:rPr>
          <w:rFonts w:cs="Times New Roman"/>
          <w:sz w:val="22"/>
          <w:szCs w:val="22"/>
        </w:rPr>
      </w:pPr>
      <w:r w:rsidRPr="00663359">
        <w:rPr>
          <w:rFonts w:cs="Times New Roman"/>
          <w:b/>
          <w:sz w:val="22"/>
          <w:szCs w:val="22"/>
          <w:u w:val="single"/>
        </w:rPr>
        <w:t>З дисципліни:</w:t>
      </w:r>
      <w:r w:rsidRPr="00663359">
        <w:rPr>
          <w:rFonts w:cs="Times New Roman"/>
          <w:b/>
          <w:sz w:val="22"/>
          <w:szCs w:val="22"/>
        </w:rPr>
        <w:t xml:space="preserve">  </w:t>
      </w:r>
      <w:r w:rsidRPr="00663359">
        <w:rPr>
          <w:rFonts w:cs="Times New Roman"/>
          <w:sz w:val="22"/>
          <w:szCs w:val="22"/>
        </w:rPr>
        <w:t>«Кримінальне право: загальна частина»</w:t>
      </w:r>
    </w:p>
    <w:p w:rsidR="00663359" w:rsidRPr="00663359" w:rsidRDefault="00663359" w:rsidP="00663359">
      <w:pPr>
        <w:jc w:val="both"/>
        <w:rPr>
          <w:rFonts w:cs="Times New Roman"/>
          <w:sz w:val="22"/>
          <w:szCs w:val="22"/>
        </w:rPr>
      </w:pPr>
      <w:r w:rsidRPr="00663359">
        <w:rPr>
          <w:rFonts w:cs="Times New Roman"/>
          <w:b/>
          <w:sz w:val="22"/>
          <w:szCs w:val="22"/>
          <w:u w:val="single"/>
        </w:rPr>
        <w:t xml:space="preserve">Категорія слухачів: </w:t>
      </w:r>
      <w:r w:rsidR="001E5945">
        <w:rPr>
          <w:rFonts w:cs="Times New Roman"/>
          <w:sz w:val="22"/>
          <w:szCs w:val="22"/>
        </w:rPr>
        <w:t>студенти, слухачі.</w:t>
      </w:r>
      <w:bookmarkStart w:id="0" w:name="_GoBack"/>
      <w:bookmarkEnd w:id="0"/>
    </w:p>
    <w:p w:rsidR="00663359" w:rsidRPr="00663359" w:rsidRDefault="00663359" w:rsidP="00663359">
      <w:pPr>
        <w:contextualSpacing/>
        <w:jc w:val="both"/>
        <w:rPr>
          <w:rFonts w:cs="Times New Roman"/>
          <w:b/>
          <w:sz w:val="22"/>
          <w:szCs w:val="22"/>
        </w:rPr>
      </w:pPr>
      <w:r w:rsidRPr="00663359">
        <w:rPr>
          <w:rFonts w:cs="Times New Roman"/>
          <w:b/>
          <w:sz w:val="22"/>
          <w:szCs w:val="22"/>
        </w:rPr>
        <w:t>План лекції</w:t>
      </w:r>
    </w:p>
    <w:p w:rsidR="00663359" w:rsidRPr="00663359" w:rsidRDefault="00663359" w:rsidP="00663359">
      <w:pPr>
        <w:pStyle w:val="a4"/>
        <w:spacing w:before="0" w:beforeAutospacing="0" w:after="0" w:afterAutospacing="0"/>
        <w:contextualSpacing/>
        <w:jc w:val="both"/>
        <w:rPr>
          <w:rFonts w:ascii="Times New Roman" w:hAnsi="Times New Roman" w:cs="Times New Roman"/>
          <w:sz w:val="22"/>
          <w:szCs w:val="22"/>
        </w:rPr>
      </w:pPr>
      <w:r w:rsidRPr="00663359">
        <w:rPr>
          <w:rFonts w:ascii="Times New Roman" w:hAnsi="Times New Roman" w:cs="Times New Roman"/>
          <w:color w:val="auto"/>
          <w:sz w:val="22"/>
          <w:szCs w:val="22"/>
          <w:lang w:val="uk-UA"/>
        </w:rPr>
        <w:t>1.</w:t>
      </w:r>
      <w:r w:rsidRPr="00663359">
        <w:rPr>
          <w:rFonts w:ascii="Times New Roman" w:hAnsi="Times New Roman" w:cs="Times New Roman"/>
          <w:sz w:val="22"/>
          <w:szCs w:val="22"/>
        </w:rPr>
        <w:t xml:space="preserve"> Поняття та ознаки суб’єкта </w:t>
      </w:r>
      <w:r>
        <w:rPr>
          <w:rFonts w:ascii="Times New Roman" w:hAnsi="Times New Roman" w:cs="Times New Roman"/>
          <w:sz w:val="22"/>
          <w:szCs w:val="22"/>
        </w:rPr>
        <w:t>кримінального правопорушення</w:t>
      </w:r>
      <w:r w:rsidRPr="00663359">
        <w:rPr>
          <w:rFonts w:ascii="Times New Roman" w:hAnsi="Times New Roman" w:cs="Times New Roman"/>
          <w:sz w:val="22"/>
          <w:szCs w:val="22"/>
        </w:rPr>
        <w:t>.</w:t>
      </w:r>
    </w:p>
    <w:p w:rsidR="00663359" w:rsidRPr="00663359" w:rsidRDefault="00663359" w:rsidP="00663359">
      <w:pPr>
        <w:pStyle w:val="a4"/>
        <w:spacing w:before="0" w:beforeAutospacing="0" w:after="0" w:afterAutospacing="0"/>
        <w:contextualSpacing/>
        <w:jc w:val="both"/>
        <w:rPr>
          <w:rFonts w:ascii="Times New Roman" w:hAnsi="Times New Roman" w:cs="Times New Roman"/>
          <w:sz w:val="22"/>
          <w:szCs w:val="22"/>
        </w:rPr>
      </w:pPr>
      <w:r w:rsidRPr="00663359">
        <w:rPr>
          <w:rFonts w:ascii="Times New Roman" w:hAnsi="Times New Roman" w:cs="Times New Roman"/>
          <w:sz w:val="22"/>
          <w:szCs w:val="22"/>
        </w:rPr>
        <w:t xml:space="preserve">2. Осудність як обов’язкова ознака суб’єкта </w:t>
      </w:r>
      <w:r>
        <w:rPr>
          <w:rFonts w:ascii="Times New Roman" w:hAnsi="Times New Roman" w:cs="Times New Roman"/>
          <w:sz w:val="22"/>
          <w:szCs w:val="22"/>
        </w:rPr>
        <w:t>кримінального правопорушення</w:t>
      </w:r>
      <w:r w:rsidRPr="00663359">
        <w:rPr>
          <w:rFonts w:ascii="Times New Roman" w:hAnsi="Times New Roman" w:cs="Times New Roman"/>
          <w:sz w:val="22"/>
          <w:szCs w:val="22"/>
        </w:rPr>
        <w:t>. Формула осудності та обмеженої осудності.</w:t>
      </w:r>
    </w:p>
    <w:p w:rsidR="00663359" w:rsidRPr="00663359" w:rsidRDefault="00663359" w:rsidP="00663359">
      <w:pPr>
        <w:pStyle w:val="a4"/>
        <w:spacing w:before="0" w:beforeAutospacing="0" w:after="0" w:afterAutospacing="0"/>
        <w:contextualSpacing/>
        <w:jc w:val="both"/>
        <w:rPr>
          <w:rFonts w:ascii="Times New Roman" w:hAnsi="Times New Roman" w:cs="Times New Roman"/>
          <w:sz w:val="22"/>
          <w:szCs w:val="22"/>
        </w:rPr>
      </w:pPr>
      <w:r w:rsidRPr="00663359">
        <w:rPr>
          <w:rFonts w:ascii="Times New Roman" w:hAnsi="Times New Roman" w:cs="Times New Roman"/>
          <w:sz w:val="22"/>
          <w:szCs w:val="22"/>
        </w:rPr>
        <w:t>3. Поняття неосудності, юридичний (психологічний) та медичний (біологічний) критерії неосудності.</w:t>
      </w:r>
    </w:p>
    <w:p w:rsidR="00663359" w:rsidRPr="00663359" w:rsidRDefault="00663359" w:rsidP="00663359">
      <w:pPr>
        <w:pStyle w:val="a4"/>
        <w:spacing w:before="0" w:beforeAutospacing="0" w:after="0" w:afterAutospacing="0"/>
        <w:contextualSpacing/>
        <w:jc w:val="both"/>
        <w:rPr>
          <w:rFonts w:ascii="Times New Roman" w:hAnsi="Times New Roman" w:cs="Times New Roman"/>
          <w:sz w:val="22"/>
          <w:szCs w:val="22"/>
        </w:rPr>
      </w:pPr>
      <w:r w:rsidRPr="00663359">
        <w:rPr>
          <w:rFonts w:ascii="Times New Roman" w:hAnsi="Times New Roman" w:cs="Times New Roman"/>
          <w:sz w:val="22"/>
          <w:szCs w:val="22"/>
        </w:rPr>
        <w:t>4. Вік з якого може наставати кримінальна відповідальність.</w:t>
      </w:r>
    </w:p>
    <w:p w:rsidR="00663359" w:rsidRPr="00663359" w:rsidRDefault="00663359" w:rsidP="00663359">
      <w:pPr>
        <w:pStyle w:val="a4"/>
        <w:spacing w:before="0" w:beforeAutospacing="0" w:after="0" w:afterAutospacing="0"/>
        <w:contextualSpacing/>
        <w:jc w:val="both"/>
        <w:rPr>
          <w:rFonts w:ascii="Times New Roman" w:hAnsi="Times New Roman" w:cs="Times New Roman"/>
          <w:sz w:val="22"/>
          <w:szCs w:val="22"/>
        </w:rPr>
      </w:pPr>
      <w:r w:rsidRPr="00663359">
        <w:rPr>
          <w:rFonts w:ascii="Times New Roman" w:hAnsi="Times New Roman" w:cs="Times New Roman"/>
          <w:sz w:val="22"/>
          <w:szCs w:val="22"/>
        </w:rPr>
        <w:t xml:space="preserve">5. Кримінальна відповідальність за </w:t>
      </w:r>
      <w:r w:rsidR="00685ED0">
        <w:rPr>
          <w:rFonts w:ascii="Times New Roman" w:hAnsi="Times New Roman" w:cs="Times New Roman"/>
          <w:sz w:val="22"/>
          <w:szCs w:val="22"/>
        </w:rPr>
        <w:t>кримінальн</w:t>
      </w:r>
      <w:r w:rsidR="00C270F3">
        <w:rPr>
          <w:rFonts w:ascii="Times New Roman" w:hAnsi="Times New Roman" w:cs="Times New Roman"/>
          <w:sz w:val="22"/>
          <w:szCs w:val="22"/>
          <w:lang w:val="uk-UA"/>
        </w:rPr>
        <w:t>і</w:t>
      </w:r>
      <w:r w:rsidR="00685ED0">
        <w:rPr>
          <w:rFonts w:ascii="Times New Roman" w:hAnsi="Times New Roman" w:cs="Times New Roman"/>
          <w:sz w:val="22"/>
          <w:szCs w:val="22"/>
        </w:rPr>
        <w:t xml:space="preserve"> правопорушення</w:t>
      </w:r>
      <w:r w:rsidRPr="00663359">
        <w:rPr>
          <w:rFonts w:ascii="Times New Roman" w:hAnsi="Times New Roman" w:cs="Times New Roman"/>
          <w:sz w:val="22"/>
          <w:szCs w:val="22"/>
        </w:rPr>
        <w:t>, вчинені у стані сп’яніння внаслідок вживання алкоголю, наркотичних засобів або інших одурманюючих речовин.</w:t>
      </w:r>
    </w:p>
    <w:p w:rsidR="00663359" w:rsidRPr="00663359" w:rsidRDefault="00663359" w:rsidP="00663359">
      <w:pPr>
        <w:pStyle w:val="a4"/>
        <w:spacing w:before="0" w:beforeAutospacing="0" w:after="0" w:afterAutospacing="0"/>
        <w:contextualSpacing/>
        <w:jc w:val="both"/>
        <w:rPr>
          <w:rFonts w:ascii="Times New Roman" w:hAnsi="Times New Roman" w:cs="Times New Roman"/>
          <w:sz w:val="22"/>
          <w:szCs w:val="22"/>
        </w:rPr>
      </w:pPr>
      <w:r w:rsidRPr="00663359">
        <w:rPr>
          <w:rFonts w:ascii="Times New Roman" w:hAnsi="Times New Roman" w:cs="Times New Roman"/>
          <w:sz w:val="22"/>
          <w:szCs w:val="22"/>
        </w:rPr>
        <w:t xml:space="preserve">6. Спеціальний суб’єкт </w:t>
      </w:r>
      <w:r>
        <w:rPr>
          <w:rFonts w:ascii="Times New Roman" w:hAnsi="Times New Roman" w:cs="Times New Roman"/>
          <w:sz w:val="22"/>
          <w:szCs w:val="22"/>
        </w:rPr>
        <w:t>кримінального правопорушення</w:t>
      </w:r>
      <w:r w:rsidRPr="00663359">
        <w:rPr>
          <w:rFonts w:ascii="Times New Roman" w:hAnsi="Times New Roman" w:cs="Times New Roman"/>
          <w:sz w:val="22"/>
          <w:szCs w:val="22"/>
        </w:rPr>
        <w:t>: його поняття та види</w:t>
      </w:r>
    </w:p>
    <w:p w:rsidR="00663359" w:rsidRPr="00663359" w:rsidRDefault="00663359" w:rsidP="00663359">
      <w:pPr>
        <w:pStyle w:val="a5"/>
        <w:widowControl w:val="0"/>
        <w:tabs>
          <w:tab w:val="left" w:pos="900"/>
        </w:tabs>
        <w:contextualSpacing/>
        <w:rPr>
          <w:b/>
          <w:sz w:val="22"/>
          <w:szCs w:val="22"/>
        </w:rPr>
      </w:pPr>
      <w:r w:rsidRPr="00663359">
        <w:rPr>
          <w:b/>
          <w:sz w:val="22"/>
          <w:szCs w:val="22"/>
        </w:rPr>
        <w:t>Текст лекції</w:t>
      </w:r>
    </w:p>
    <w:p w:rsidR="00663359" w:rsidRPr="00663359" w:rsidRDefault="00663359" w:rsidP="00663359">
      <w:pPr>
        <w:pStyle w:val="1"/>
        <w:keepNext w:val="0"/>
        <w:spacing w:before="0" w:after="0"/>
        <w:contextualSpacing/>
        <w:jc w:val="both"/>
        <w:rPr>
          <w:rFonts w:ascii="Times New Roman" w:hAnsi="Times New Roman"/>
          <w:kern w:val="0"/>
          <w:sz w:val="22"/>
          <w:szCs w:val="22"/>
        </w:rPr>
      </w:pPr>
      <w:r w:rsidRPr="00663359">
        <w:rPr>
          <w:rFonts w:ascii="Times New Roman" w:hAnsi="Times New Roman"/>
          <w:kern w:val="0"/>
          <w:sz w:val="22"/>
          <w:szCs w:val="22"/>
        </w:rPr>
        <w:t xml:space="preserve">1. Поняття та ознаки суб’єкта </w:t>
      </w:r>
      <w:r>
        <w:rPr>
          <w:rFonts w:ascii="Times New Roman" w:hAnsi="Times New Roman"/>
          <w:kern w:val="0"/>
          <w:sz w:val="22"/>
          <w:szCs w:val="22"/>
        </w:rPr>
        <w:t>кримінального правопорушення</w:t>
      </w:r>
    </w:p>
    <w:p w:rsidR="00663359" w:rsidRPr="00663359" w:rsidRDefault="00663359" w:rsidP="00663359">
      <w:pPr>
        <w:pStyle w:val="a7"/>
        <w:spacing w:after="0"/>
        <w:ind w:left="0"/>
        <w:contextualSpacing/>
        <w:jc w:val="both"/>
        <w:rPr>
          <w:sz w:val="22"/>
          <w:szCs w:val="22"/>
        </w:rPr>
      </w:pPr>
      <w:r w:rsidRPr="00663359">
        <w:rPr>
          <w:sz w:val="22"/>
          <w:szCs w:val="22"/>
        </w:rPr>
        <w:t xml:space="preserve">Відповідно до ч. 1 ст. 18 КК України, суб’єктом </w:t>
      </w:r>
      <w:r>
        <w:rPr>
          <w:sz w:val="22"/>
          <w:szCs w:val="22"/>
        </w:rPr>
        <w:t>кримінального правопорушення</w:t>
      </w:r>
      <w:r w:rsidRPr="00663359">
        <w:rPr>
          <w:sz w:val="22"/>
          <w:szCs w:val="22"/>
        </w:rPr>
        <w:t xml:space="preserve"> є фізична осудна особа, яка вчинила</w:t>
      </w:r>
      <w:r w:rsidR="00C270F3" w:rsidRPr="00C270F3">
        <w:rPr>
          <w:sz w:val="22"/>
          <w:szCs w:val="22"/>
        </w:rPr>
        <w:t xml:space="preserve"> </w:t>
      </w:r>
      <w:r w:rsidR="00C270F3">
        <w:rPr>
          <w:sz w:val="22"/>
          <w:szCs w:val="22"/>
        </w:rPr>
        <w:t>кримінальне правопорушення</w:t>
      </w:r>
      <w:r w:rsidRPr="00663359">
        <w:rPr>
          <w:sz w:val="22"/>
          <w:szCs w:val="22"/>
        </w:rPr>
        <w:t xml:space="preserve"> у віці, з якого відповідно до Кримінального кодексу може наставати кримінальна відповідальність.</w:t>
      </w:r>
    </w:p>
    <w:p w:rsidR="00663359" w:rsidRPr="00663359" w:rsidRDefault="00663359" w:rsidP="00663359">
      <w:pPr>
        <w:pStyle w:val="a7"/>
        <w:spacing w:after="0"/>
        <w:ind w:left="0"/>
        <w:contextualSpacing/>
        <w:jc w:val="both"/>
        <w:rPr>
          <w:sz w:val="22"/>
          <w:szCs w:val="22"/>
        </w:rPr>
      </w:pPr>
      <w:r w:rsidRPr="00663359">
        <w:rPr>
          <w:b/>
          <w:i/>
          <w:sz w:val="22"/>
          <w:szCs w:val="22"/>
        </w:rPr>
        <w:t xml:space="preserve">Суб’єкт </w:t>
      </w:r>
      <w:r>
        <w:rPr>
          <w:b/>
          <w:i/>
          <w:sz w:val="22"/>
          <w:szCs w:val="22"/>
        </w:rPr>
        <w:t>кримінального правопорушення</w:t>
      </w:r>
      <w:r w:rsidRPr="00663359">
        <w:rPr>
          <w:b/>
          <w:i/>
          <w:sz w:val="22"/>
          <w:szCs w:val="22"/>
        </w:rPr>
        <w:t xml:space="preserve"> </w:t>
      </w:r>
      <w:r w:rsidRPr="00663359">
        <w:rPr>
          <w:sz w:val="22"/>
          <w:szCs w:val="22"/>
        </w:rPr>
        <w:t xml:space="preserve">– фізична осудна особа, що досягла на момент вчинення </w:t>
      </w:r>
      <w:r>
        <w:rPr>
          <w:sz w:val="22"/>
          <w:szCs w:val="22"/>
        </w:rPr>
        <w:t>кримінального правопорушення</w:t>
      </w:r>
      <w:r w:rsidRPr="00663359">
        <w:rPr>
          <w:sz w:val="22"/>
          <w:szCs w:val="22"/>
        </w:rPr>
        <w:t xml:space="preserve"> віку кримінальної відповідальності.</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 xml:space="preserve">Виходячи з визначення суб’єкта </w:t>
      </w:r>
      <w:r>
        <w:rPr>
          <w:rFonts w:ascii="Times New Roman" w:hAnsi="Times New Roman"/>
          <w:sz w:val="22"/>
          <w:szCs w:val="22"/>
        </w:rPr>
        <w:t>кримінального правопорушення</w:t>
      </w:r>
      <w:r w:rsidRPr="00663359">
        <w:rPr>
          <w:rFonts w:ascii="Times New Roman" w:hAnsi="Times New Roman"/>
          <w:sz w:val="22"/>
          <w:szCs w:val="22"/>
        </w:rPr>
        <w:t xml:space="preserve">, можна визначити його </w:t>
      </w:r>
      <w:r w:rsidRPr="00663359">
        <w:rPr>
          <w:rFonts w:ascii="Times New Roman" w:hAnsi="Times New Roman"/>
          <w:b/>
          <w:i/>
          <w:sz w:val="22"/>
          <w:szCs w:val="22"/>
        </w:rPr>
        <w:t>ознаки:</w:t>
      </w:r>
    </w:p>
    <w:p w:rsidR="00663359" w:rsidRPr="00663359" w:rsidRDefault="00663359" w:rsidP="00663359">
      <w:pPr>
        <w:numPr>
          <w:ilvl w:val="0"/>
          <w:numId w:val="3"/>
        </w:numPr>
        <w:tabs>
          <w:tab w:val="clear" w:pos="1437"/>
          <w:tab w:val="num" w:pos="993"/>
        </w:tabs>
        <w:autoSpaceDE/>
        <w:autoSpaceDN/>
        <w:adjustRightInd/>
        <w:ind w:left="0" w:firstLine="0"/>
        <w:contextualSpacing/>
        <w:jc w:val="both"/>
        <w:rPr>
          <w:rFonts w:cs="Times New Roman"/>
          <w:sz w:val="22"/>
          <w:szCs w:val="22"/>
        </w:rPr>
      </w:pPr>
      <w:r w:rsidRPr="00663359">
        <w:rPr>
          <w:rFonts w:cs="Times New Roman"/>
          <w:sz w:val="22"/>
          <w:szCs w:val="22"/>
        </w:rPr>
        <w:t xml:space="preserve">Суб’єкт </w:t>
      </w:r>
      <w:r>
        <w:rPr>
          <w:rFonts w:cs="Times New Roman"/>
          <w:sz w:val="22"/>
          <w:szCs w:val="22"/>
        </w:rPr>
        <w:t>кримінального правопорушення</w:t>
      </w:r>
      <w:r w:rsidRPr="00663359">
        <w:rPr>
          <w:rFonts w:cs="Times New Roman"/>
          <w:sz w:val="22"/>
          <w:szCs w:val="22"/>
        </w:rPr>
        <w:t xml:space="preserve"> – </w:t>
      </w:r>
      <w:r w:rsidRPr="00663359">
        <w:rPr>
          <w:rFonts w:cs="Times New Roman"/>
          <w:b/>
          <w:i/>
          <w:sz w:val="22"/>
          <w:szCs w:val="22"/>
        </w:rPr>
        <w:t>фізична особа</w:t>
      </w:r>
      <w:r w:rsidRPr="00663359">
        <w:rPr>
          <w:rFonts w:cs="Times New Roman"/>
          <w:sz w:val="22"/>
          <w:szCs w:val="22"/>
        </w:rPr>
        <w:t xml:space="preserve"> ( в</w:t>
      </w:r>
      <w:r w:rsidRPr="00663359">
        <w:rPr>
          <w:rFonts w:cs="Times New Roman"/>
          <w:sz w:val="22"/>
          <w:szCs w:val="22"/>
          <w:lang w:val="ru-RU"/>
        </w:rPr>
        <w:t xml:space="preserve"> </w:t>
      </w:r>
      <w:r w:rsidRPr="00663359">
        <w:rPr>
          <w:rFonts w:cs="Times New Roman"/>
          <w:sz w:val="22"/>
          <w:szCs w:val="22"/>
        </w:rPr>
        <w:t>КК України</w:t>
      </w:r>
      <w:r w:rsidRPr="00663359">
        <w:rPr>
          <w:rFonts w:cs="Times New Roman"/>
          <w:sz w:val="22"/>
          <w:szCs w:val="22"/>
          <w:lang w:val="ru-RU"/>
        </w:rPr>
        <w:t xml:space="preserve"> юридичні особи є суб’єктами кримінально-правового впливу</w:t>
      </w:r>
      <w:r w:rsidRPr="00663359">
        <w:rPr>
          <w:rFonts w:cs="Times New Roman"/>
          <w:sz w:val="22"/>
          <w:szCs w:val="22"/>
        </w:rPr>
        <w:t>);</w:t>
      </w:r>
    </w:p>
    <w:p w:rsidR="00663359" w:rsidRPr="00663359" w:rsidRDefault="00663359" w:rsidP="00663359">
      <w:pPr>
        <w:numPr>
          <w:ilvl w:val="0"/>
          <w:numId w:val="3"/>
        </w:numPr>
        <w:tabs>
          <w:tab w:val="clear" w:pos="1437"/>
          <w:tab w:val="num" w:pos="993"/>
        </w:tabs>
        <w:autoSpaceDE/>
        <w:autoSpaceDN/>
        <w:adjustRightInd/>
        <w:ind w:left="0" w:firstLine="0"/>
        <w:contextualSpacing/>
        <w:jc w:val="both"/>
        <w:rPr>
          <w:rFonts w:cs="Times New Roman"/>
          <w:sz w:val="22"/>
          <w:szCs w:val="22"/>
        </w:rPr>
      </w:pPr>
      <w:r w:rsidRPr="00663359">
        <w:rPr>
          <w:rFonts w:cs="Times New Roman"/>
          <w:sz w:val="22"/>
          <w:szCs w:val="22"/>
        </w:rPr>
        <w:t xml:space="preserve">Суб’єктом </w:t>
      </w:r>
      <w:r>
        <w:rPr>
          <w:rFonts w:cs="Times New Roman"/>
          <w:sz w:val="22"/>
          <w:szCs w:val="22"/>
        </w:rPr>
        <w:t>кримінального правопорушення</w:t>
      </w:r>
      <w:r w:rsidRPr="00663359">
        <w:rPr>
          <w:rFonts w:cs="Times New Roman"/>
          <w:sz w:val="22"/>
          <w:szCs w:val="22"/>
        </w:rPr>
        <w:t xml:space="preserve"> є особа </w:t>
      </w:r>
      <w:r w:rsidRPr="00663359">
        <w:rPr>
          <w:rFonts w:cs="Times New Roman"/>
          <w:b/>
          <w:i/>
          <w:sz w:val="22"/>
          <w:szCs w:val="22"/>
        </w:rPr>
        <w:t>осудна</w:t>
      </w:r>
      <w:r w:rsidRPr="00663359">
        <w:rPr>
          <w:rFonts w:cs="Times New Roman"/>
          <w:sz w:val="22"/>
          <w:szCs w:val="22"/>
        </w:rPr>
        <w:t xml:space="preserve"> (осудною визнається особа, яка під час вчинення </w:t>
      </w:r>
      <w:r>
        <w:rPr>
          <w:rFonts w:cs="Times New Roman"/>
          <w:sz w:val="22"/>
          <w:szCs w:val="22"/>
        </w:rPr>
        <w:t>кримінального правопорушення</w:t>
      </w:r>
      <w:r w:rsidRPr="00663359">
        <w:rPr>
          <w:rFonts w:cs="Times New Roman"/>
          <w:sz w:val="22"/>
          <w:szCs w:val="22"/>
        </w:rPr>
        <w:t xml:space="preserve"> могла усвідомлювати свої дії (бездіяльність) і керувати ними);</w:t>
      </w:r>
    </w:p>
    <w:p w:rsidR="00663359" w:rsidRPr="00663359" w:rsidRDefault="00663359" w:rsidP="00663359">
      <w:pPr>
        <w:numPr>
          <w:ilvl w:val="0"/>
          <w:numId w:val="3"/>
        </w:numPr>
        <w:tabs>
          <w:tab w:val="clear" w:pos="1437"/>
          <w:tab w:val="num" w:pos="993"/>
        </w:tabs>
        <w:autoSpaceDE/>
        <w:autoSpaceDN/>
        <w:adjustRightInd/>
        <w:ind w:left="0" w:firstLine="0"/>
        <w:contextualSpacing/>
        <w:jc w:val="both"/>
        <w:rPr>
          <w:rFonts w:cs="Times New Roman"/>
          <w:sz w:val="22"/>
          <w:szCs w:val="22"/>
        </w:rPr>
      </w:pPr>
      <w:r w:rsidRPr="00663359">
        <w:rPr>
          <w:rFonts w:cs="Times New Roman"/>
          <w:sz w:val="22"/>
          <w:szCs w:val="22"/>
        </w:rPr>
        <w:t xml:space="preserve">Суб’єктом </w:t>
      </w:r>
      <w:r>
        <w:rPr>
          <w:rFonts w:cs="Times New Roman"/>
          <w:sz w:val="22"/>
          <w:szCs w:val="22"/>
        </w:rPr>
        <w:t>кримінального правопорушення</w:t>
      </w:r>
      <w:r w:rsidRPr="00663359">
        <w:rPr>
          <w:rFonts w:cs="Times New Roman"/>
          <w:sz w:val="22"/>
          <w:szCs w:val="22"/>
        </w:rPr>
        <w:t xml:space="preserve"> є особа </w:t>
      </w:r>
      <w:r w:rsidRPr="00663359">
        <w:rPr>
          <w:rFonts w:cs="Times New Roman"/>
          <w:b/>
          <w:i/>
          <w:sz w:val="22"/>
          <w:szCs w:val="22"/>
        </w:rPr>
        <w:t>певного віку</w:t>
      </w:r>
      <w:r w:rsidRPr="00663359">
        <w:rPr>
          <w:rFonts w:cs="Times New Roman"/>
          <w:sz w:val="22"/>
          <w:szCs w:val="22"/>
        </w:rPr>
        <w:t xml:space="preserve"> (особа повинна досягти передбаченого в законі віку (ст. 22 КК України).</w:t>
      </w:r>
    </w:p>
    <w:p w:rsidR="00663359" w:rsidRPr="00663359" w:rsidRDefault="00663359" w:rsidP="00663359">
      <w:pPr>
        <w:jc w:val="both"/>
        <w:rPr>
          <w:rFonts w:cs="Times New Roman"/>
          <w:sz w:val="22"/>
          <w:szCs w:val="22"/>
          <w:lang w:val="ru-RU"/>
        </w:rPr>
      </w:pPr>
      <w:r w:rsidRPr="00663359">
        <w:rPr>
          <w:rFonts w:cs="Times New Roman"/>
          <w:sz w:val="22"/>
          <w:szCs w:val="22"/>
        </w:rPr>
        <w:t xml:space="preserve">Суб’єкт </w:t>
      </w:r>
      <w:r>
        <w:rPr>
          <w:rFonts w:cs="Times New Roman"/>
          <w:sz w:val="22"/>
          <w:szCs w:val="22"/>
        </w:rPr>
        <w:t>кримінального правопорушення</w:t>
      </w:r>
      <w:r w:rsidRPr="00663359">
        <w:rPr>
          <w:rFonts w:cs="Times New Roman"/>
          <w:sz w:val="22"/>
          <w:szCs w:val="22"/>
        </w:rPr>
        <w:t xml:space="preserve"> – це джерело суспільно небезпечного впливу на ті суспільні відносини, блага або цінності, що знаходяться під охороною КК України. Поняття суб’єкта </w:t>
      </w:r>
      <w:r>
        <w:rPr>
          <w:rFonts w:cs="Times New Roman"/>
          <w:sz w:val="22"/>
          <w:szCs w:val="22"/>
        </w:rPr>
        <w:t>кримінального правопорушення</w:t>
      </w:r>
      <w:r w:rsidRPr="00663359">
        <w:rPr>
          <w:rFonts w:cs="Times New Roman"/>
          <w:sz w:val="22"/>
          <w:szCs w:val="22"/>
        </w:rPr>
        <w:t xml:space="preserve"> тісно пов’язано з особою злочинця, але поняття «суб’єкт </w:t>
      </w:r>
      <w:r>
        <w:rPr>
          <w:rFonts w:cs="Times New Roman"/>
          <w:sz w:val="22"/>
          <w:szCs w:val="22"/>
        </w:rPr>
        <w:t>кримінального правопорушення</w:t>
      </w:r>
      <w:r w:rsidRPr="00663359">
        <w:rPr>
          <w:rFonts w:cs="Times New Roman"/>
          <w:sz w:val="22"/>
          <w:szCs w:val="22"/>
        </w:rPr>
        <w:t xml:space="preserve">» охоплює тільки вік особи та її осудність. У чинному законодавстві суб’єктом </w:t>
      </w:r>
      <w:r>
        <w:rPr>
          <w:rFonts w:cs="Times New Roman"/>
          <w:sz w:val="22"/>
          <w:szCs w:val="22"/>
        </w:rPr>
        <w:t>кримінального правопорушення</w:t>
      </w:r>
      <w:r w:rsidRPr="00663359">
        <w:rPr>
          <w:rFonts w:cs="Times New Roman"/>
          <w:sz w:val="22"/>
          <w:szCs w:val="22"/>
        </w:rPr>
        <w:t xml:space="preserve"> вважається людина – фізична особа.</w:t>
      </w:r>
    </w:p>
    <w:p w:rsidR="00663359" w:rsidRPr="00663359" w:rsidRDefault="00663359" w:rsidP="00663359">
      <w:pPr>
        <w:contextualSpacing/>
        <w:jc w:val="both"/>
        <w:rPr>
          <w:rFonts w:cs="Times New Roman"/>
          <w:b/>
          <w:sz w:val="22"/>
          <w:szCs w:val="22"/>
        </w:rPr>
      </w:pPr>
      <w:r w:rsidRPr="00663359">
        <w:rPr>
          <w:rFonts w:cs="Times New Roman"/>
          <w:b/>
          <w:sz w:val="22"/>
          <w:szCs w:val="22"/>
        </w:rPr>
        <w:t xml:space="preserve">2. Осудність як обов’язкова ознака суб’єкта </w:t>
      </w:r>
      <w:r>
        <w:rPr>
          <w:rFonts w:cs="Times New Roman"/>
          <w:b/>
          <w:sz w:val="22"/>
          <w:szCs w:val="22"/>
        </w:rPr>
        <w:t>кримінального правопорушення</w:t>
      </w:r>
      <w:r w:rsidRPr="00663359">
        <w:rPr>
          <w:rFonts w:cs="Times New Roman"/>
          <w:b/>
          <w:sz w:val="22"/>
          <w:szCs w:val="22"/>
        </w:rPr>
        <w:t>. Формула осудності та обмеженої осудності</w:t>
      </w:r>
    </w:p>
    <w:p w:rsidR="00663359" w:rsidRPr="00663359" w:rsidRDefault="00663359" w:rsidP="001868EF">
      <w:pPr>
        <w:contextualSpacing/>
        <w:jc w:val="both"/>
        <w:rPr>
          <w:rFonts w:cs="Times New Roman"/>
          <w:sz w:val="22"/>
          <w:szCs w:val="22"/>
        </w:rPr>
      </w:pPr>
      <w:r w:rsidRPr="00663359">
        <w:rPr>
          <w:rFonts w:cs="Times New Roman"/>
          <w:sz w:val="22"/>
          <w:szCs w:val="22"/>
        </w:rPr>
        <w:t>Кримінальний Кодекс України у ч. 1 ст. 19 визначає поняття осудності, де вказано, що осудною</w:t>
      </w:r>
      <w:r w:rsidRPr="00663359">
        <w:rPr>
          <w:rFonts w:cs="Times New Roman"/>
          <w:b/>
          <w:i/>
          <w:sz w:val="22"/>
          <w:szCs w:val="22"/>
        </w:rPr>
        <w:t xml:space="preserve"> </w:t>
      </w:r>
      <w:r w:rsidRPr="00663359">
        <w:rPr>
          <w:rFonts w:cs="Times New Roman"/>
          <w:sz w:val="22"/>
          <w:szCs w:val="22"/>
        </w:rPr>
        <w:t xml:space="preserve">визнається особа, яка під час вчинення </w:t>
      </w:r>
      <w:r>
        <w:rPr>
          <w:rFonts w:cs="Times New Roman"/>
          <w:sz w:val="22"/>
          <w:szCs w:val="22"/>
        </w:rPr>
        <w:t>кримінального правопорушення</w:t>
      </w:r>
      <w:r w:rsidRPr="00663359">
        <w:rPr>
          <w:rFonts w:cs="Times New Roman"/>
          <w:sz w:val="22"/>
          <w:szCs w:val="22"/>
        </w:rPr>
        <w:t xml:space="preserve"> могла усвідомлювати свої дії (бездіяльність) і керувати ними.</w:t>
      </w:r>
      <w:r>
        <w:rPr>
          <w:rFonts w:cs="Times New Roman"/>
          <w:sz w:val="22"/>
          <w:szCs w:val="22"/>
        </w:rPr>
        <w:t xml:space="preserve"> </w:t>
      </w:r>
      <w:r w:rsidRPr="00663359">
        <w:rPr>
          <w:rFonts w:cs="Times New Roman"/>
          <w:b/>
          <w:i/>
          <w:sz w:val="22"/>
          <w:szCs w:val="22"/>
        </w:rPr>
        <w:t>Осудність</w:t>
      </w:r>
      <w:r w:rsidRPr="00663359">
        <w:rPr>
          <w:rFonts w:cs="Times New Roman"/>
          <w:sz w:val="22"/>
          <w:szCs w:val="22"/>
        </w:rPr>
        <w:t xml:space="preserve"> – фіксований показник достатності в особи здатностей для усвідомлення своїх дій (бездіяльності) і керування ними під час вчинення </w:t>
      </w:r>
      <w:r>
        <w:rPr>
          <w:sz w:val="22"/>
          <w:szCs w:val="22"/>
        </w:rPr>
        <w:t>кримінального правопорушення</w:t>
      </w:r>
      <w:r w:rsidRPr="00663359">
        <w:rPr>
          <w:rFonts w:cs="Times New Roman"/>
          <w:sz w:val="22"/>
          <w:szCs w:val="22"/>
        </w:rPr>
        <w:t xml:space="preserve">, що є необхідною умовою наявності суб’єкта </w:t>
      </w:r>
      <w:r>
        <w:rPr>
          <w:sz w:val="22"/>
          <w:szCs w:val="22"/>
        </w:rPr>
        <w:t>кримінального правопорушення</w:t>
      </w:r>
      <w:r w:rsidRPr="00663359">
        <w:rPr>
          <w:rFonts w:cs="Times New Roman"/>
          <w:sz w:val="22"/>
          <w:szCs w:val="22"/>
        </w:rPr>
        <w:t xml:space="preserve"> та його можливості зазнавати заходів кримінально-правового впливу.</w:t>
      </w:r>
      <w:r>
        <w:rPr>
          <w:rFonts w:cs="Times New Roman"/>
          <w:sz w:val="22"/>
          <w:szCs w:val="22"/>
        </w:rPr>
        <w:t xml:space="preserve"> </w:t>
      </w:r>
      <w:r w:rsidRPr="00663359">
        <w:rPr>
          <w:rFonts w:cs="Times New Roman"/>
          <w:sz w:val="22"/>
          <w:szCs w:val="22"/>
        </w:rPr>
        <w:t xml:space="preserve">У цьому визначенні осудності знаходять відображення наступні </w:t>
      </w:r>
      <w:r w:rsidRPr="00663359">
        <w:rPr>
          <w:rFonts w:cs="Times New Roman"/>
          <w:b/>
          <w:i/>
          <w:sz w:val="22"/>
          <w:szCs w:val="22"/>
        </w:rPr>
        <w:t>ознаки</w:t>
      </w:r>
      <w:r w:rsidRPr="00663359">
        <w:rPr>
          <w:rFonts w:cs="Times New Roman"/>
          <w:sz w:val="22"/>
          <w:szCs w:val="22"/>
        </w:rPr>
        <w:t>:</w:t>
      </w:r>
      <w:r>
        <w:rPr>
          <w:rFonts w:cs="Times New Roman"/>
          <w:sz w:val="22"/>
          <w:szCs w:val="22"/>
        </w:rPr>
        <w:t xml:space="preserve"> </w:t>
      </w:r>
      <w:r w:rsidRPr="00663359">
        <w:rPr>
          <w:rFonts w:cs="Times New Roman"/>
          <w:b/>
          <w:i/>
          <w:sz w:val="22"/>
          <w:szCs w:val="22"/>
        </w:rPr>
        <w:t>по-перше</w:t>
      </w:r>
      <w:r w:rsidRPr="00663359">
        <w:rPr>
          <w:rFonts w:cs="Times New Roman"/>
          <w:sz w:val="22"/>
          <w:szCs w:val="22"/>
        </w:rPr>
        <w:t xml:space="preserve"> те, що осудність – не психічний стан індивіда, не його психофізіологічна властивість, а правова категорія, яка характеризує здатність особи розуміти вчинене та його можливі наслідки, бути визнаною злочинцем;</w:t>
      </w:r>
      <w:r w:rsidR="001868EF">
        <w:rPr>
          <w:rFonts w:cs="Times New Roman"/>
          <w:sz w:val="22"/>
          <w:szCs w:val="22"/>
        </w:rPr>
        <w:t xml:space="preserve"> </w:t>
      </w:r>
      <w:r w:rsidRPr="00663359">
        <w:rPr>
          <w:rFonts w:cs="Times New Roman"/>
          <w:b/>
          <w:i/>
          <w:sz w:val="22"/>
          <w:szCs w:val="22"/>
        </w:rPr>
        <w:t>по-друге</w:t>
      </w:r>
      <w:r w:rsidRPr="00663359">
        <w:rPr>
          <w:rFonts w:cs="Times New Roman"/>
          <w:sz w:val="22"/>
          <w:szCs w:val="22"/>
        </w:rPr>
        <w:t>, підкреслюється нерозривний зв’язок осудності з діянням в цілому (не тільки з дією, або з бездіяльністю) і з часом його вчинення;</w:t>
      </w:r>
      <w:r w:rsidR="001868EF">
        <w:rPr>
          <w:rFonts w:cs="Times New Roman"/>
          <w:sz w:val="22"/>
          <w:szCs w:val="22"/>
        </w:rPr>
        <w:t xml:space="preserve"> </w:t>
      </w:r>
      <w:r w:rsidRPr="00663359">
        <w:rPr>
          <w:rFonts w:cs="Times New Roman"/>
          <w:b/>
          <w:i/>
          <w:sz w:val="22"/>
          <w:szCs w:val="22"/>
        </w:rPr>
        <w:t>по-третє</w:t>
      </w:r>
      <w:r w:rsidRPr="00663359">
        <w:rPr>
          <w:rFonts w:cs="Times New Roman"/>
          <w:sz w:val="22"/>
          <w:szCs w:val="22"/>
        </w:rPr>
        <w:t>, вказується зв’язок осудності з виною і кримінальною відповідальністю, який виражається в тому, що осудність є передумовою вини особи і її кримінальної відповідальності.</w:t>
      </w:r>
    </w:p>
    <w:p w:rsidR="00663359" w:rsidRPr="00663359" w:rsidRDefault="00663359" w:rsidP="00663359">
      <w:pPr>
        <w:contextualSpacing/>
        <w:jc w:val="both"/>
        <w:rPr>
          <w:rFonts w:cs="Times New Roman"/>
          <w:sz w:val="22"/>
          <w:szCs w:val="22"/>
        </w:rPr>
      </w:pPr>
      <w:r w:rsidRPr="00663359">
        <w:rPr>
          <w:rFonts w:cs="Times New Roman"/>
          <w:b/>
          <w:i/>
          <w:sz w:val="22"/>
          <w:szCs w:val="22"/>
        </w:rPr>
        <w:t>Формула осудності</w:t>
      </w:r>
      <w:r w:rsidRPr="00663359">
        <w:rPr>
          <w:rFonts w:cs="Times New Roman"/>
          <w:sz w:val="22"/>
          <w:szCs w:val="22"/>
        </w:rPr>
        <w:t>, яка викладена у КК України, будується на підставі двох критеріїв: юридичного (психологічного або психофізіологічного) та медичного (біологічного).</w:t>
      </w:r>
      <w:r w:rsidR="001868EF">
        <w:rPr>
          <w:rFonts w:cs="Times New Roman"/>
          <w:sz w:val="22"/>
          <w:szCs w:val="22"/>
        </w:rPr>
        <w:t xml:space="preserve"> </w:t>
      </w:r>
      <w:r w:rsidRPr="00663359">
        <w:rPr>
          <w:rFonts w:cs="Times New Roman"/>
          <w:b/>
          <w:i/>
          <w:sz w:val="22"/>
          <w:szCs w:val="22"/>
        </w:rPr>
        <w:t>Юридичний (психологічний або психофізіологічний) критерій</w:t>
      </w:r>
      <w:r w:rsidRPr="00663359">
        <w:rPr>
          <w:rFonts w:cs="Times New Roman"/>
          <w:sz w:val="22"/>
          <w:szCs w:val="22"/>
        </w:rPr>
        <w:t xml:space="preserve"> осудності характеризує зміст осудності як здатність людини усвідомлювати фактичний характер і суспільну небезпеку діяння і здатність керувати ним під час його вчинення.</w:t>
      </w:r>
      <w:r w:rsidR="00C270F3">
        <w:rPr>
          <w:rFonts w:cs="Times New Roman"/>
          <w:sz w:val="22"/>
          <w:szCs w:val="22"/>
        </w:rPr>
        <w:t xml:space="preserve"> </w:t>
      </w:r>
      <w:r w:rsidRPr="00663359">
        <w:rPr>
          <w:rFonts w:cs="Times New Roman"/>
          <w:sz w:val="22"/>
          <w:szCs w:val="22"/>
        </w:rPr>
        <w:t>Юридичний (психологічний або психофізіологічний) критерій осудності характеризується двома ознаками: інтелектуальною та вольовою.</w:t>
      </w:r>
      <w:r w:rsidR="00C270F3">
        <w:rPr>
          <w:rFonts w:cs="Times New Roman"/>
          <w:sz w:val="22"/>
          <w:szCs w:val="22"/>
        </w:rPr>
        <w:t xml:space="preserve"> </w:t>
      </w:r>
      <w:r w:rsidRPr="00663359">
        <w:rPr>
          <w:rFonts w:cs="Times New Roman"/>
          <w:b/>
          <w:i/>
          <w:sz w:val="22"/>
          <w:szCs w:val="22"/>
        </w:rPr>
        <w:t>Інтелектуальна ознака</w:t>
      </w:r>
      <w:r w:rsidRPr="00663359">
        <w:rPr>
          <w:rFonts w:cs="Times New Roman"/>
          <w:sz w:val="22"/>
          <w:szCs w:val="22"/>
        </w:rPr>
        <w:t xml:space="preserve"> психологічного критерію осудності відображає здатність особи під час вчинення </w:t>
      </w:r>
      <w:r>
        <w:rPr>
          <w:rFonts w:cs="Times New Roman"/>
          <w:sz w:val="22"/>
          <w:szCs w:val="22"/>
        </w:rPr>
        <w:t>кримінального правопорушення</w:t>
      </w:r>
      <w:r w:rsidRPr="00663359">
        <w:rPr>
          <w:rFonts w:cs="Times New Roman"/>
          <w:sz w:val="22"/>
          <w:szCs w:val="22"/>
        </w:rPr>
        <w:t xml:space="preserve"> усвідомлювати фактичний характер і суспільну небезпечність дій (бездіяльності) та їх наслідків.</w:t>
      </w:r>
      <w:r w:rsidR="00C270F3">
        <w:rPr>
          <w:rFonts w:cs="Times New Roman"/>
          <w:sz w:val="22"/>
          <w:szCs w:val="22"/>
        </w:rPr>
        <w:t xml:space="preserve"> </w:t>
      </w:r>
      <w:r w:rsidRPr="00663359">
        <w:rPr>
          <w:rFonts w:cs="Times New Roman"/>
          <w:b/>
          <w:i/>
          <w:sz w:val="22"/>
          <w:szCs w:val="22"/>
        </w:rPr>
        <w:t>Вольова ознака</w:t>
      </w:r>
      <w:r w:rsidRPr="00663359">
        <w:rPr>
          <w:rFonts w:cs="Times New Roman"/>
          <w:sz w:val="22"/>
          <w:szCs w:val="22"/>
        </w:rPr>
        <w:t xml:space="preserve"> психологічного критерію осудності – здатність особи під час вчинення </w:t>
      </w:r>
      <w:r>
        <w:rPr>
          <w:rFonts w:cs="Times New Roman"/>
          <w:sz w:val="22"/>
          <w:szCs w:val="22"/>
        </w:rPr>
        <w:t>кримінального правопорушення</w:t>
      </w:r>
      <w:r w:rsidRPr="00663359">
        <w:rPr>
          <w:rFonts w:cs="Times New Roman"/>
          <w:sz w:val="22"/>
          <w:szCs w:val="22"/>
        </w:rPr>
        <w:t xml:space="preserve"> керувати своїми діями (бездіяльністю).</w:t>
      </w:r>
      <w:r w:rsidR="00C270F3">
        <w:rPr>
          <w:rFonts w:cs="Times New Roman"/>
          <w:sz w:val="22"/>
          <w:szCs w:val="22"/>
        </w:rPr>
        <w:t xml:space="preserve"> </w:t>
      </w:r>
      <w:r w:rsidRPr="00663359">
        <w:rPr>
          <w:rFonts w:cs="Times New Roman"/>
          <w:b/>
          <w:i/>
          <w:sz w:val="22"/>
          <w:szCs w:val="22"/>
        </w:rPr>
        <w:t>Медичний (біологічний) критерій</w:t>
      </w:r>
      <w:r w:rsidRPr="00663359">
        <w:rPr>
          <w:rFonts w:cs="Times New Roman"/>
          <w:sz w:val="22"/>
          <w:szCs w:val="22"/>
        </w:rPr>
        <w:t xml:space="preserve"> осудності характеризує психічне здоров’я суб’єкта під час вчинення ним </w:t>
      </w:r>
      <w:r>
        <w:rPr>
          <w:rFonts w:cs="Times New Roman"/>
          <w:sz w:val="22"/>
          <w:szCs w:val="22"/>
        </w:rPr>
        <w:t>кримінального правопорушення</w:t>
      </w:r>
      <w:r w:rsidRPr="00663359">
        <w:rPr>
          <w:rFonts w:cs="Times New Roman"/>
          <w:sz w:val="22"/>
          <w:szCs w:val="22"/>
        </w:rPr>
        <w:t xml:space="preserve">, рівень розвитку його психічних функцій, що обумовлюють здатність особи усвідомлювати свої дії (бездіяльність) і керувати ними. В даному випадку психічне здоров’я </w:t>
      </w:r>
      <w:r w:rsidRPr="00663359">
        <w:rPr>
          <w:rFonts w:cs="Times New Roman"/>
          <w:sz w:val="22"/>
          <w:szCs w:val="22"/>
        </w:rPr>
        <w:lastRenderedPageBreak/>
        <w:t>відносне. Відносність психічного здоров’я полягає в тому, що існує ціла гамма проміжних станів, які вказують на різні форми психічних аномалій і розладів, що не виходять за рамки осудності.</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 xml:space="preserve">Кримінальний Кодекс України у ч. 1 ст. 20 визначає, що підлягає кримінальній відповідальності особа, визнана судом обмежено осудною, тобто такою, яка під час вчинення </w:t>
      </w:r>
      <w:r>
        <w:rPr>
          <w:rFonts w:ascii="Times New Roman" w:hAnsi="Times New Roman"/>
          <w:sz w:val="22"/>
          <w:szCs w:val="22"/>
        </w:rPr>
        <w:t>кримінального правопорушення</w:t>
      </w:r>
      <w:r w:rsidRPr="00663359">
        <w:rPr>
          <w:rFonts w:ascii="Times New Roman" w:hAnsi="Times New Roman"/>
          <w:sz w:val="22"/>
          <w:szCs w:val="22"/>
        </w:rPr>
        <w:t xml:space="preserve"> через психічний розлад повною мірою не здатна була усвідомлювати свої дії (бездіяльність) та (або) керувати ними.</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Обмежена осудність</w:t>
      </w:r>
      <w:r w:rsidRPr="00663359">
        <w:rPr>
          <w:rFonts w:ascii="Times New Roman" w:hAnsi="Times New Roman"/>
          <w:sz w:val="22"/>
          <w:szCs w:val="22"/>
        </w:rPr>
        <w:t xml:space="preserve"> є видом осудності, який характеризує здатність особи усвідомлювати свої дії (бездіяльність) та (або) керувати ними під час вчинення </w:t>
      </w:r>
      <w:r>
        <w:rPr>
          <w:rFonts w:ascii="Times New Roman" w:hAnsi="Times New Roman"/>
          <w:sz w:val="22"/>
          <w:szCs w:val="22"/>
        </w:rPr>
        <w:t>кримінального правопорушення</w:t>
      </w:r>
      <w:r w:rsidRPr="00663359">
        <w:rPr>
          <w:rFonts w:ascii="Times New Roman" w:hAnsi="Times New Roman"/>
          <w:sz w:val="22"/>
          <w:szCs w:val="22"/>
        </w:rPr>
        <w:t>, яка істотно обмежена через наявний у неї психічний розлад.</w:t>
      </w:r>
    </w:p>
    <w:p w:rsidR="00663359" w:rsidRPr="00663359" w:rsidRDefault="00663359" w:rsidP="00663359">
      <w:pPr>
        <w:contextualSpacing/>
        <w:jc w:val="both"/>
        <w:rPr>
          <w:rFonts w:cs="Times New Roman"/>
          <w:sz w:val="22"/>
          <w:szCs w:val="22"/>
        </w:rPr>
      </w:pPr>
      <w:r w:rsidRPr="00663359">
        <w:rPr>
          <w:rFonts w:cs="Times New Roman"/>
          <w:b/>
          <w:i/>
          <w:sz w:val="22"/>
          <w:szCs w:val="22"/>
        </w:rPr>
        <w:t xml:space="preserve">Формула обмеженої осудності </w:t>
      </w:r>
      <w:r w:rsidRPr="00663359">
        <w:rPr>
          <w:rFonts w:cs="Times New Roman"/>
          <w:sz w:val="22"/>
          <w:szCs w:val="22"/>
        </w:rPr>
        <w:t>також будується на підставі двох критеріїв: юридичного (психологічного або психофізіологічного) та медичного (біологічного).</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Юридичний (психологічний або психофізіологічний) критерій</w:t>
      </w:r>
      <w:r w:rsidRPr="00663359">
        <w:rPr>
          <w:rFonts w:ascii="Times New Roman" w:hAnsi="Times New Roman"/>
          <w:sz w:val="22"/>
          <w:szCs w:val="22"/>
        </w:rPr>
        <w:t xml:space="preserve"> (інтелектуальна і вольова ознаки) характеризує такий вплив психічного розладу на здатність особи усвідомлювати свої дії (бездіяльність) та (або) керувати ними, який істотно обмежує здатності особи.</w:t>
      </w:r>
    </w:p>
    <w:p w:rsidR="00663359" w:rsidRPr="00663359" w:rsidRDefault="00663359" w:rsidP="00663359">
      <w:pPr>
        <w:contextualSpacing/>
        <w:jc w:val="both"/>
        <w:rPr>
          <w:rFonts w:cs="Times New Roman"/>
          <w:sz w:val="22"/>
          <w:szCs w:val="22"/>
        </w:rPr>
      </w:pPr>
      <w:r w:rsidRPr="00663359">
        <w:rPr>
          <w:rFonts w:cs="Times New Roman"/>
          <w:b/>
          <w:i/>
          <w:sz w:val="22"/>
          <w:szCs w:val="22"/>
        </w:rPr>
        <w:t>Медичний (біологічний) критерій</w:t>
      </w:r>
      <w:r w:rsidRPr="00663359">
        <w:rPr>
          <w:rFonts w:cs="Times New Roman"/>
          <w:sz w:val="22"/>
          <w:szCs w:val="22"/>
        </w:rPr>
        <w:t xml:space="preserve"> обмеженої осудності «психічний розлад» вказує на наявність певного розладу психічної діяльності або психічної хвороби, що виступає причиною істотно обмеження здатності особи усвідомлювати свої дії (бездіяльність) та (або) керувати ними. До таких психічних розладів та хвороб, як правило, відносять органічний розлад особистості внаслідок епілепсії, шизофренію в стані ремісії, легку розумову відсталість і деякі інші.</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Для визначення здатності особи усвідомлювати свої дії (бездіяльність) і керувати ними, призначається судово-психіатрична або комплексна судова психолого-психіатрична експертиза.</w:t>
      </w:r>
    </w:p>
    <w:p w:rsidR="00663359" w:rsidRPr="00663359" w:rsidRDefault="00663359" w:rsidP="00663359">
      <w:pPr>
        <w:contextualSpacing/>
        <w:jc w:val="both"/>
        <w:rPr>
          <w:rFonts w:cs="Times New Roman"/>
          <w:sz w:val="22"/>
          <w:szCs w:val="22"/>
        </w:rPr>
      </w:pPr>
      <w:r w:rsidRPr="00663359">
        <w:rPr>
          <w:rFonts w:cs="Times New Roman"/>
          <w:sz w:val="22"/>
          <w:szCs w:val="22"/>
        </w:rPr>
        <w:t xml:space="preserve">На практиці мають місце випадки, коли особа під час вчинення </w:t>
      </w:r>
      <w:r>
        <w:rPr>
          <w:rFonts w:cs="Times New Roman"/>
          <w:sz w:val="22"/>
          <w:szCs w:val="22"/>
        </w:rPr>
        <w:t>кримінального правопорушення</w:t>
      </w:r>
      <w:r w:rsidRPr="00663359">
        <w:rPr>
          <w:rFonts w:cs="Times New Roman"/>
          <w:sz w:val="22"/>
          <w:szCs w:val="22"/>
        </w:rPr>
        <w:t xml:space="preserve"> була осудною, але після його вчинення до постановлення вироку захворіла на психічну хворобу, що позбавляє її можливості усвідомлювати свої дії (бездіяльність) або керувати ними. Призначення покарання такій особі суперечить принципу гуманізму, а також не може забезпечити досягнення мети покарання. Така ситуація передбачена ч. 3 ст. 19 КК України, де вказано, що до такої особи за рішенням суду можуть бути застосовані примусові заходи медичного характеру, а після одужання вона (на відміну від особи, визнаної неосудною) може підлягати покаранню на загальних засадах (ч. 4 ст. 95 КК України).</w:t>
      </w:r>
    </w:p>
    <w:p w:rsidR="00663359" w:rsidRPr="00663359" w:rsidRDefault="00663359" w:rsidP="00663359">
      <w:pPr>
        <w:contextualSpacing/>
        <w:jc w:val="both"/>
        <w:rPr>
          <w:rFonts w:cs="Times New Roman"/>
          <w:b/>
          <w:sz w:val="22"/>
          <w:szCs w:val="22"/>
        </w:rPr>
      </w:pPr>
    </w:p>
    <w:p w:rsidR="00663359" w:rsidRPr="00663359" w:rsidRDefault="00663359" w:rsidP="00663359">
      <w:pPr>
        <w:contextualSpacing/>
        <w:jc w:val="both"/>
        <w:rPr>
          <w:rFonts w:cs="Times New Roman"/>
          <w:b/>
          <w:sz w:val="22"/>
          <w:szCs w:val="22"/>
        </w:rPr>
      </w:pPr>
      <w:r w:rsidRPr="00663359">
        <w:rPr>
          <w:rFonts w:cs="Times New Roman"/>
          <w:b/>
          <w:sz w:val="22"/>
          <w:szCs w:val="22"/>
        </w:rPr>
        <w:t>3. Поняття неосудності, юридичний (психологічний) та медичний (біологічний) критерії неосудності</w:t>
      </w:r>
    </w:p>
    <w:p w:rsidR="00663359" w:rsidRPr="00663359" w:rsidRDefault="00663359" w:rsidP="00663359">
      <w:pPr>
        <w:contextualSpacing/>
        <w:jc w:val="both"/>
        <w:rPr>
          <w:rFonts w:cs="Times New Roman"/>
          <w:sz w:val="22"/>
          <w:szCs w:val="22"/>
        </w:rPr>
      </w:pPr>
      <w:r w:rsidRPr="00663359">
        <w:rPr>
          <w:rFonts w:cs="Times New Roman"/>
          <w:sz w:val="22"/>
          <w:szCs w:val="22"/>
        </w:rPr>
        <w:t>У ч. 2 ст. 19 КК України закріплено поняття неосудності: «Не підлягає кримінальній відповідальності особа, яка під час вчинення суспільно небезпечного діяння, передбаченого цим Кодексом, перебувала в стані неосудності, тобто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До такої особи за рішенням суду можуть бути застосовані примусові заходи медичного характеру».</w:t>
      </w:r>
    </w:p>
    <w:p w:rsidR="00663359" w:rsidRPr="00663359" w:rsidRDefault="00663359" w:rsidP="00663359">
      <w:pPr>
        <w:pStyle w:val="a7"/>
        <w:spacing w:after="0"/>
        <w:ind w:left="0"/>
        <w:contextualSpacing/>
        <w:jc w:val="both"/>
        <w:rPr>
          <w:sz w:val="22"/>
          <w:szCs w:val="22"/>
        </w:rPr>
      </w:pPr>
      <w:r w:rsidRPr="00663359">
        <w:rPr>
          <w:b/>
          <w:i/>
          <w:sz w:val="22"/>
          <w:szCs w:val="22"/>
        </w:rPr>
        <w:t>Неосудність</w:t>
      </w:r>
      <w:r w:rsidRPr="00663359">
        <w:rPr>
          <w:sz w:val="22"/>
          <w:szCs w:val="22"/>
        </w:rPr>
        <w:t xml:space="preserve"> – передбачена законом обставина, яка є фіксованим показником неможливості особи, під час вчинення суспільно небезпечного діяння, усвідомлювати свої дії (бездіяльність) або керувати ними через тяжкий хворобливий стан психіки або тимчасовий розлад психічної діяльності, що виключає наявність суб’єкта </w:t>
      </w:r>
      <w:r>
        <w:rPr>
          <w:sz w:val="22"/>
          <w:szCs w:val="22"/>
        </w:rPr>
        <w:t>кримінального правопорушення</w:t>
      </w:r>
      <w:r w:rsidRPr="00663359">
        <w:rPr>
          <w:sz w:val="22"/>
          <w:szCs w:val="22"/>
        </w:rPr>
        <w:t xml:space="preserve"> і кримінальну відповідальність особи за вчинене.</w:t>
      </w:r>
    </w:p>
    <w:p w:rsidR="00663359" w:rsidRPr="00663359" w:rsidRDefault="00663359" w:rsidP="00663359">
      <w:pPr>
        <w:pStyle w:val="a7"/>
        <w:spacing w:after="0"/>
        <w:ind w:left="0"/>
        <w:contextualSpacing/>
        <w:jc w:val="both"/>
        <w:rPr>
          <w:sz w:val="22"/>
          <w:szCs w:val="22"/>
        </w:rPr>
      </w:pPr>
      <w:r w:rsidRPr="00663359">
        <w:rPr>
          <w:sz w:val="22"/>
          <w:szCs w:val="22"/>
        </w:rPr>
        <w:t>На практиці питання про встановлення осудності виникає тільки тоді, коли є сумніви щодо психічної повноцінності особи, що вчинила передбачене кримінальним законом суспільно небезпечне діяння, іншими словами, у разі наявності у особи психічних розладів. Як вже було вказано, для визначення здатності особи усвідомлювати свої дії (бездіяльність) і керувати ними, призначається судово-психіатрична або комплексна судова психолого-психіатрична експертиза, але рішення про визнання особи неосудною приймається лише судом.</w:t>
      </w:r>
    </w:p>
    <w:p w:rsidR="00663359" w:rsidRPr="00663359" w:rsidRDefault="00663359" w:rsidP="00663359">
      <w:pPr>
        <w:pStyle w:val="a7"/>
        <w:spacing w:after="0"/>
        <w:ind w:left="0"/>
        <w:contextualSpacing/>
        <w:jc w:val="both"/>
        <w:rPr>
          <w:sz w:val="22"/>
          <w:szCs w:val="22"/>
        </w:rPr>
      </w:pPr>
      <w:r w:rsidRPr="00663359">
        <w:rPr>
          <w:sz w:val="22"/>
          <w:szCs w:val="22"/>
        </w:rPr>
        <w:t xml:space="preserve">Наведену в законі сукупність ознак, що характеризують неосудність, називають </w:t>
      </w:r>
      <w:r w:rsidRPr="00663359">
        <w:rPr>
          <w:b/>
          <w:i/>
          <w:sz w:val="22"/>
          <w:szCs w:val="22"/>
        </w:rPr>
        <w:t>формулою неосудності</w:t>
      </w:r>
      <w:r w:rsidRPr="00663359">
        <w:rPr>
          <w:sz w:val="22"/>
          <w:szCs w:val="22"/>
        </w:rPr>
        <w:t>. Причому до цієї формули включені як юридичний критерій, так і медичний. У науці кримінального права така формула дістала назву</w:t>
      </w:r>
      <w:r w:rsidRPr="00663359">
        <w:rPr>
          <w:b/>
          <w:i/>
          <w:sz w:val="22"/>
          <w:szCs w:val="22"/>
        </w:rPr>
        <w:t xml:space="preserve"> змішаної формули неосудності</w:t>
      </w:r>
      <w:r w:rsidRPr="00663359">
        <w:rPr>
          <w:sz w:val="22"/>
          <w:szCs w:val="22"/>
        </w:rPr>
        <w:t>.</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Юридичний (психологічний або патопсихологічний) критерій</w:t>
      </w:r>
      <w:r w:rsidRPr="00663359">
        <w:rPr>
          <w:rFonts w:ascii="Times New Roman" w:hAnsi="Times New Roman"/>
          <w:sz w:val="22"/>
          <w:szCs w:val="22"/>
        </w:rPr>
        <w:t xml:space="preserve"> неосудності виражається в нездатності особи під час вчинення суспільно небезпечного діяння усвідомлювати свої дії (бездіяльність) або керувати ними внаслідок наявності у неї психічного захворювання чи розладу психічної діяльності, тобто критерію медичного.</w:t>
      </w:r>
    </w:p>
    <w:p w:rsidR="00663359" w:rsidRPr="00663359" w:rsidRDefault="00663359" w:rsidP="00663359">
      <w:pPr>
        <w:pStyle w:val="a7"/>
        <w:spacing w:after="0"/>
        <w:ind w:left="0"/>
        <w:contextualSpacing/>
        <w:jc w:val="both"/>
        <w:rPr>
          <w:sz w:val="22"/>
          <w:szCs w:val="22"/>
        </w:rPr>
      </w:pPr>
      <w:r w:rsidRPr="00663359">
        <w:rPr>
          <w:sz w:val="22"/>
          <w:szCs w:val="22"/>
        </w:rPr>
        <w:t>Юридичний критерій неосудності охоплює відсутність у особи здатності усвідомлювати свої дії (інтелектуальна ознака) або керувати ними (вольова ознака).</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Інтелектуальна ознака</w:t>
      </w:r>
      <w:r w:rsidRPr="00663359">
        <w:rPr>
          <w:rFonts w:ascii="Times New Roman" w:hAnsi="Times New Roman"/>
          <w:b/>
          <w:sz w:val="22"/>
          <w:szCs w:val="22"/>
        </w:rPr>
        <w:t xml:space="preserve"> </w:t>
      </w:r>
      <w:r w:rsidRPr="00663359">
        <w:rPr>
          <w:rFonts w:ascii="Times New Roman" w:hAnsi="Times New Roman"/>
          <w:sz w:val="22"/>
          <w:szCs w:val="22"/>
        </w:rPr>
        <w:t xml:space="preserve">юридичного критерію неосудності знаходить свій вияв, по-перше, в тому, що особа вчиняючи те чи інше діяння, небезпечне для суспільства, «не усвідомлює фактичну сторону своїх дій або не може розуміти їх суспільний зміст» (не розуміє, що скоює вбивство, підпалює будинок і т. ін.), а тому не може розуміти і його суспільну небезпечність. Так, душевнохвора мати під час купання своєї малолітньої дитини вводила їй в тіло звичайні швейні голки, думаючи, що таким чином вона вилікує її від тяжкої недуги. </w:t>
      </w:r>
      <w:r w:rsidRPr="00663359">
        <w:rPr>
          <w:rFonts w:ascii="Times New Roman" w:hAnsi="Times New Roman"/>
          <w:sz w:val="22"/>
          <w:szCs w:val="22"/>
        </w:rPr>
        <w:lastRenderedPageBreak/>
        <w:t xml:space="preserve">Зрештою це призвело до смерті дитини, а в її тілі було знайдено понад сорок голок. </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По-друге, інтелектуальна ознака знаходить свій вияв ще і в тому, що особа не здатна усвідомлювати того, що її дія має суспільно небезпечний характер. У ряді випадків це не виключає того, що особа при цьому розуміє фактичну сторону своєї поведінки. Так, хворий, який страждає на олігофренію, підпалив у вечірній час сарай сусіда для того, щоб освітити вулицю, де розважалася молодь. Тут він розумів фактичну сторону своїх дій, однак внаслідок психічного захворювання не усвідомлював їх суспільної небезпечності.</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Вольова ознака</w:t>
      </w:r>
      <w:r w:rsidRPr="00663359">
        <w:rPr>
          <w:rFonts w:ascii="Times New Roman" w:hAnsi="Times New Roman"/>
          <w:sz w:val="22"/>
          <w:szCs w:val="22"/>
        </w:rPr>
        <w:t xml:space="preserve"> юридичного критерію неосудності свідчить про такий ступінь руйнування психічною хворобою вольової сфери людини, коли вона не може керувати своїми діями (бездіяльністю).</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Відомо, що вольова сфера людини завжди органічно пов’язана зі сферою свідомості. Однак можливі й інші ситуації, коли особа усвідомлює фактичну сторону свого діяння, може усвідомлювати суспільну небезпечність своїх дій та їх наслідків, проте не може керувати своєю поведінкою. Такий стан спостерігається у піроманів, клептоманів, наркоманів у стані абстиненції та ін. Ці хворі можуть цілком зберігати здатність усвідомлювати фактичну сторону діяння, що вчиняється, і навіть розуміти його суспільну небезпечність, однак вони втрачають здатність керувати своїми вчинками. Піроман, наприклад, під час підпалу житлового будинку розуміє фактичну сторону своєї поведінки, правильно оцінює суспільну небезпечність діяння і його наслідків, однак він не може керувати своїми діями. Також не може утримати себе і клептоман, коли трапляється нагода, від спокуси вчинити викрадення чужого майна.</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Зазначені особливості інтелектуальної і вольової ознак зумовили те, що в законі про кримінальну відповідальність (ч. 2 ст. 19 КК України) вони розділені між собою сполучником «або». У такий спосіб законодавець підкреслив не тільки їх відносну самостійність, але, головне, він закріпив їх рівне значення при визначенні неосудності особи. З іншого боку, нездатність усвідомлювати характер своїх дій завжди свідчить про втрату здатності керувати ними.</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Отже, юридичний критерій містить у собі ознаки, що визначають тяжкість захворювання, глибину враження психіки, ступінь впливу психічного захворювання на здатність усвідомлювати характер вчинюваного діяння, його наслідки і керувати своїми вчинками. Це свідчить про нерозривний зв’язок медичного і юридичного критеріїв, що й обумовило необхідність у ч. 2 ст. 19 КК України закріпити змішану формулу неосудності шляхом перерахування груп психічних розладів та хвороб.</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Медичний (біологічний) критерій</w:t>
      </w:r>
      <w:r w:rsidRPr="00663359">
        <w:rPr>
          <w:rFonts w:ascii="Times New Roman" w:hAnsi="Times New Roman"/>
          <w:sz w:val="22"/>
          <w:szCs w:val="22"/>
        </w:rPr>
        <w:t xml:space="preserve"> неосудності передбачає наявність у особи будь-якого з можливих психічних захворювань, що істотно впливають на свідомість і волю людини. У частині 2 ст. 19 КК України визначено чотири види (групи) психічних захворювань: </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 xml:space="preserve">а) хронічна психічна хвороба; </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 xml:space="preserve">б) тимчасовий розлад психічної діяльності; </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 xml:space="preserve">в) недоумство; </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г) інший хворобливий стан психіки.</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Хронічна психічна хвороба</w:t>
      </w:r>
      <w:r w:rsidRPr="00663359">
        <w:rPr>
          <w:rFonts w:ascii="Times New Roman" w:hAnsi="Times New Roman"/>
          <w:b/>
          <w:sz w:val="22"/>
          <w:szCs w:val="22"/>
        </w:rPr>
        <w:t xml:space="preserve"> –</w:t>
      </w:r>
      <w:r w:rsidRPr="00663359">
        <w:rPr>
          <w:rFonts w:ascii="Times New Roman" w:hAnsi="Times New Roman"/>
          <w:sz w:val="22"/>
          <w:szCs w:val="22"/>
        </w:rPr>
        <w:t xml:space="preserve"> </w:t>
      </w:r>
      <w:r w:rsidRPr="00663359">
        <w:rPr>
          <w:rFonts w:ascii="Times New Roman" w:hAnsi="Times New Roman"/>
          <w:color w:val="000000"/>
          <w:sz w:val="22"/>
          <w:szCs w:val="22"/>
        </w:rPr>
        <w:t xml:space="preserve">психічне захворювання, що характеризується тривалим перебігом і тенденцією до наростання хворобливих явищ. В окремих випадках у хворих спостерігаються періоди тимчасового покращення стану, так звані ремісії, але такі стани не означають видужання. </w:t>
      </w:r>
      <w:r w:rsidRPr="00663359">
        <w:rPr>
          <w:rFonts w:ascii="Times New Roman" w:hAnsi="Times New Roman"/>
          <w:sz w:val="22"/>
          <w:szCs w:val="22"/>
        </w:rPr>
        <w:t>Хронічні психічні хвороби призводять до глибоких та стійких змін особистості хворого (дефект психіки) і є практично невиліковними. В цю групу психічних розладів відносять шизофренію, епілепсію, прогресивний параліч, маніакально-депресивний психоз, епідемічний енцефаліт, артеріосклероз, старечий психоз та ін.</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Тимчасовим розладом психічної діяльності</w:t>
      </w:r>
      <w:r w:rsidRPr="00663359">
        <w:rPr>
          <w:rFonts w:ascii="Times New Roman" w:hAnsi="Times New Roman"/>
          <w:b/>
          <w:sz w:val="22"/>
          <w:szCs w:val="22"/>
        </w:rPr>
        <w:t xml:space="preserve"> </w:t>
      </w:r>
      <w:r w:rsidRPr="00663359">
        <w:rPr>
          <w:rFonts w:ascii="Times New Roman" w:hAnsi="Times New Roman"/>
          <w:sz w:val="22"/>
          <w:szCs w:val="22"/>
        </w:rPr>
        <w:t xml:space="preserve">визнається гостре психічне захворювання, що </w:t>
      </w:r>
      <w:r w:rsidRPr="00663359">
        <w:rPr>
          <w:rFonts w:ascii="Times New Roman" w:hAnsi="Times New Roman"/>
          <w:color w:val="000000"/>
          <w:sz w:val="22"/>
          <w:szCs w:val="22"/>
        </w:rPr>
        <w:t>характеризується стрімким розвитком, триває короткий період часу та закінчується повним видужанням. До таких розладів, як правило, відносять гострі психози при загальних інфекційних захворюваннях (наприклад, при дизентерії, тифі, холері тощо), реактивні стани (тимчасові розлади психічної діяльності під впливом тяжких душевних потрясінь) та виключні стани, що викликають запаморочення свідомості на короткий строк (патологічне сп’яніння, патологічні просоночні стани, патологічний афект тощо).</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b/>
          <w:i/>
          <w:sz w:val="22"/>
          <w:szCs w:val="22"/>
        </w:rPr>
        <w:t>Недоумство (слабоумство)</w:t>
      </w:r>
      <w:r w:rsidRPr="00663359">
        <w:rPr>
          <w:rFonts w:ascii="Times New Roman" w:hAnsi="Times New Roman"/>
          <w:sz w:val="22"/>
          <w:szCs w:val="22"/>
        </w:rPr>
        <w:t xml:space="preserve"> – найтяжче психічне захворювання (психічне каліцтво). Цим терміном охоплено </w:t>
      </w:r>
      <w:r w:rsidRPr="00663359">
        <w:rPr>
          <w:rFonts w:ascii="Times New Roman" w:hAnsi="Times New Roman"/>
          <w:color w:val="000000"/>
          <w:sz w:val="22"/>
          <w:szCs w:val="22"/>
        </w:rPr>
        <w:t>групу психічних захворювань, які характеризуються неповноцінністю розумової діяльності, що виражається в нездатності або вкрай обмеженій здатності до аналітичної і особливо синтетичної розумової діяльності, різка перевага конкретного мислення над абстрактним, відсутність або недостатність цілеспрямованості в розумових актах, часта дефектність не тільки форми, а й змістовного значення мовлення, слабкість критичної оцінки власного стану та оточуючого середовища. Виділяють слабоумство вроджене або придбане у ранньому віці (до 2-3 років) – олігофренія та придбане внаслідок перебігу психічного захворювання – деменція. Самостійне судово-психіатричне та кримінально-правове значення, як правило, має лише олігофренія, деменція розглядається нерозривно з психічним захворюванням. Причиною олігофренії можуть бути менінгіти, енцефаліти, травми черепу, перенесені під час пологів або у післяпологовий період, захворювання перенесені матір’ю під час вагітності тощо. Олігофренія, в залежності від тяжкості, глибини ураження розумової діяльності, умовно поділяється на три групи (ступеня): ідіотія (найбільш важкий ступінь олігофренії), імбецильність (середній) та дебільність (найбільш легкий ступінь).</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lastRenderedPageBreak/>
        <w:t xml:space="preserve">Під </w:t>
      </w:r>
      <w:r w:rsidRPr="00663359">
        <w:rPr>
          <w:rFonts w:ascii="Times New Roman" w:hAnsi="Times New Roman"/>
          <w:b/>
          <w:i/>
          <w:sz w:val="22"/>
          <w:szCs w:val="22"/>
        </w:rPr>
        <w:t>іншим хворобливим станом психіки</w:t>
      </w:r>
      <w:r w:rsidRPr="00663359">
        <w:rPr>
          <w:rFonts w:ascii="Times New Roman" w:hAnsi="Times New Roman"/>
          <w:b/>
          <w:sz w:val="22"/>
          <w:szCs w:val="22"/>
        </w:rPr>
        <w:t xml:space="preserve"> </w:t>
      </w:r>
      <w:r w:rsidRPr="00663359">
        <w:rPr>
          <w:rFonts w:ascii="Times New Roman" w:hAnsi="Times New Roman"/>
          <w:sz w:val="22"/>
          <w:szCs w:val="22"/>
        </w:rPr>
        <w:t>розуміють такі хворобливі розлади психіки, що не охоплюються раніше названими трьома видами психічних захворювань. До них належать важкі форми психастенії, явища абстиненції при наркоманії (наркотичне голодування) та ін. Це не психічні захворювання в чистому вигляді, але за своїми психопатичними порушеннями вони можуть бути прирівняні до них.</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Для наявності медичного критерію неосудності досить встановити, що під час вчинення суспільно небезпечного діяння особа страждала хоча б на одне із зазначених захворювань, що позбавляє її здатності усвідомлювати свої дії (бездіяльність) або керувати ними.</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Встановлення медичного критерію ще не дає підстав для висновку про неосудність особи на час вчинення суспільне небезпечного діяння, передбаченого кримінальним законом. Наявність медичного критерію є лише підставою для встановлення критерію юридичного, який остаточно визначає стан неосудності.</w:t>
      </w:r>
    </w:p>
    <w:p w:rsidR="00663359" w:rsidRPr="00663359" w:rsidRDefault="00663359" w:rsidP="00663359">
      <w:pPr>
        <w:pStyle w:val="12"/>
        <w:contextualSpacing/>
        <w:jc w:val="both"/>
        <w:rPr>
          <w:rFonts w:ascii="Times New Roman" w:hAnsi="Times New Roman"/>
          <w:b/>
          <w:sz w:val="22"/>
          <w:szCs w:val="22"/>
        </w:rPr>
      </w:pPr>
    </w:p>
    <w:p w:rsidR="00663359" w:rsidRPr="00663359" w:rsidRDefault="00663359" w:rsidP="00663359">
      <w:pPr>
        <w:pStyle w:val="12"/>
        <w:contextualSpacing/>
        <w:jc w:val="both"/>
        <w:rPr>
          <w:rFonts w:ascii="Times New Roman" w:hAnsi="Times New Roman"/>
          <w:b/>
          <w:sz w:val="22"/>
          <w:szCs w:val="22"/>
        </w:rPr>
      </w:pPr>
      <w:r w:rsidRPr="00663359">
        <w:rPr>
          <w:rFonts w:ascii="Times New Roman" w:hAnsi="Times New Roman"/>
          <w:b/>
          <w:sz w:val="22"/>
          <w:szCs w:val="22"/>
        </w:rPr>
        <w:t>4. Вік з якого може наставати кримінальна відповідальність</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 xml:space="preserve">Ознакою суб’єкта </w:t>
      </w:r>
      <w:r>
        <w:rPr>
          <w:rFonts w:ascii="Times New Roman" w:hAnsi="Times New Roman"/>
          <w:sz w:val="22"/>
          <w:szCs w:val="22"/>
        </w:rPr>
        <w:t>кримінального правопорушення</w:t>
      </w:r>
      <w:r w:rsidRPr="00663359">
        <w:rPr>
          <w:rFonts w:ascii="Times New Roman" w:hAnsi="Times New Roman"/>
          <w:sz w:val="22"/>
          <w:szCs w:val="22"/>
        </w:rPr>
        <w:t>, що визначає адекватність поведінки особи, є її вік. Наприклад, кримінальна відповідальність малолітніх, які не розуміють те, що може відбутися від їх дій, була б безглуздою жорстокістю. Тому встановлення вікових меж відповідальності за свою поведінку припускає, що по досягненні визначеного віку неповнолітні вже розуміють, що добре і що погано, що робити не можна, у яких випадках їх дії можуть заподіяти шкоду.</w:t>
      </w:r>
    </w:p>
    <w:p w:rsidR="00663359" w:rsidRPr="00663359" w:rsidRDefault="00663359" w:rsidP="00663359">
      <w:pPr>
        <w:pStyle w:val="12"/>
        <w:contextualSpacing/>
        <w:jc w:val="both"/>
        <w:rPr>
          <w:rFonts w:ascii="Times New Roman" w:hAnsi="Times New Roman"/>
          <w:sz w:val="22"/>
          <w:szCs w:val="22"/>
        </w:rPr>
      </w:pPr>
      <w:r w:rsidRPr="00663359">
        <w:rPr>
          <w:rFonts w:ascii="Times New Roman" w:hAnsi="Times New Roman"/>
          <w:sz w:val="22"/>
          <w:szCs w:val="22"/>
        </w:rPr>
        <w:t xml:space="preserve">В основі визначення віку, </w:t>
      </w:r>
      <w:r w:rsidRPr="00663359">
        <w:rPr>
          <w:rFonts w:ascii="Times New Roman" w:hAnsi="Times New Roman"/>
          <w:b/>
          <w:i/>
          <w:sz w:val="22"/>
          <w:szCs w:val="22"/>
        </w:rPr>
        <w:t>як правило</w:t>
      </w:r>
      <w:r w:rsidRPr="00663359">
        <w:rPr>
          <w:rFonts w:ascii="Times New Roman" w:hAnsi="Times New Roman"/>
          <w:sz w:val="22"/>
          <w:szCs w:val="22"/>
        </w:rPr>
        <w:t>, лежить рівень розвитку свідомості неповнолітнього, тобто здатність неповнолітньої особи адекватно усвідомлювати те, що відбувається в об’єктивному світі і відповідно до цього осмислено і цілеспрямовано виконувати ті чи інші дії.</w:t>
      </w:r>
    </w:p>
    <w:p w:rsidR="00663359" w:rsidRPr="00663359" w:rsidRDefault="00663359" w:rsidP="00663359">
      <w:pPr>
        <w:jc w:val="both"/>
        <w:rPr>
          <w:rFonts w:cs="Times New Roman"/>
          <w:sz w:val="22"/>
          <w:szCs w:val="22"/>
        </w:rPr>
      </w:pPr>
      <w:r w:rsidRPr="00663359">
        <w:rPr>
          <w:rFonts w:cs="Times New Roman"/>
          <w:sz w:val="22"/>
          <w:szCs w:val="22"/>
        </w:rPr>
        <w:t xml:space="preserve">Діючий КК України, який був прийнятий 5 квітня 2001 р., у ч. 1 ст. 22 КК України передбачає настання загальної кримінальної відповідальності у віці 16 років, а у ч. 2 – за </w:t>
      </w:r>
      <w:r w:rsidR="00685ED0">
        <w:rPr>
          <w:rFonts w:cs="Times New Roman"/>
          <w:sz w:val="22"/>
          <w:szCs w:val="22"/>
        </w:rPr>
        <w:t>кримінального правопорушення</w:t>
      </w:r>
      <w:r w:rsidRPr="00663359">
        <w:rPr>
          <w:rFonts w:cs="Times New Roman"/>
          <w:sz w:val="22"/>
          <w:szCs w:val="22"/>
        </w:rPr>
        <w:t>, що представляють підвищену суспільну небезпеку – з 14 років.</w:t>
      </w:r>
      <w:r w:rsidR="007D78A6">
        <w:rPr>
          <w:rFonts w:cs="Times New Roman"/>
          <w:sz w:val="22"/>
          <w:szCs w:val="22"/>
        </w:rPr>
        <w:t xml:space="preserve"> </w:t>
      </w:r>
      <w:r w:rsidRPr="00663359">
        <w:rPr>
          <w:rFonts w:cs="Times New Roman"/>
          <w:sz w:val="22"/>
          <w:szCs w:val="22"/>
        </w:rPr>
        <w:t>В основу зниження віку кримінальної відповідальності, як відзначає В. Я. Таций, покладені такі критерії:</w:t>
      </w:r>
    </w:p>
    <w:p w:rsidR="00663359" w:rsidRPr="00663359" w:rsidRDefault="00663359" w:rsidP="00663359">
      <w:pPr>
        <w:jc w:val="both"/>
        <w:rPr>
          <w:rFonts w:cs="Times New Roman"/>
          <w:sz w:val="22"/>
          <w:szCs w:val="22"/>
        </w:rPr>
      </w:pPr>
      <w:r w:rsidRPr="00663359">
        <w:rPr>
          <w:rFonts w:cs="Times New Roman"/>
          <w:sz w:val="22"/>
          <w:szCs w:val="22"/>
        </w:rPr>
        <w:t>- рівень розумового розвитку свідомості неповнолітнього (такий рівень розвитку свідчить про можливість вже в 14 років усвідомлювати суспільну небезпеку і протиправність</w:t>
      </w:r>
      <w:r w:rsidR="00F17E74">
        <w:rPr>
          <w:rFonts w:cs="Times New Roman"/>
          <w:sz w:val="22"/>
          <w:szCs w:val="22"/>
        </w:rPr>
        <w:t xml:space="preserve"> </w:t>
      </w:r>
      <w:r w:rsidR="00F17E74">
        <w:rPr>
          <w:sz w:val="22"/>
          <w:szCs w:val="22"/>
        </w:rPr>
        <w:t>кримінальних правопорушень</w:t>
      </w:r>
      <w:r w:rsidRPr="00663359">
        <w:rPr>
          <w:rFonts w:cs="Times New Roman"/>
          <w:sz w:val="22"/>
          <w:szCs w:val="22"/>
        </w:rPr>
        <w:t>, перерахованих у ч. 2 ст. 22 КК України);</w:t>
      </w:r>
    </w:p>
    <w:p w:rsidR="00663359" w:rsidRPr="00663359" w:rsidRDefault="00663359" w:rsidP="00663359">
      <w:pPr>
        <w:jc w:val="both"/>
        <w:rPr>
          <w:rFonts w:cs="Times New Roman"/>
          <w:sz w:val="22"/>
          <w:szCs w:val="22"/>
        </w:rPr>
      </w:pPr>
      <w:r w:rsidRPr="00663359">
        <w:rPr>
          <w:rFonts w:cs="Times New Roman"/>
          <w:sz w:val="22"/>
          <w:szCs w:val="22"/>
        </w:rPr>
        <w:t xml:space="preserve">- значна поширеність більшості з цих </w:t>
      </w:r>
      <w:r w:rsidR="00F17E74">
        <w:rPr>
          <w:sz w:val="22"/>
          <w:szCs w:val="22"/>
        </w:rPr>
        <w:t>кримінальних правопорушень</w:t>
      </w:r>
      <w:r w:rsidR="00F17E74" w:rsidRPr="00663359">
        <w:rPr>
          <w:rFonts w:cs="Times New Roman"/>
          <w:sz w:val="22"/>
          <w:szCs w:val="22"/>
        </w:rPr>
        <w:t xml:space="preserve"> </w:t>
      </w:r>
      <w:r w:rsidRPr="00663359">
        <w:rPr>
          <w:rFonts w:cs="Times New Roman"/>
          <w:sz w:val="22"/>
          <w:szCs w:val="22"/>
        </w:rPr>
        <w:t>серед підлітків;</w:t>
      </w:r>
    </w:p>
    <w:p w:rsidR="00663359" w:rsidRPr="00663359" w:rsidRDefault="00663359" w:rsidP="00663359">
      <w:pPr>
        <w:jc w:val="both"/>
        <w:rPr>
          <w:rFonts w:cs="Times New Roman"/>
          <w:sz w:val="22"/>
          <w:szCs w:val="22"/>
        </w:rPr>
      </w:pPr>
      <w:r w:rsidRPr="00663359">
        <w:rPr>
          <w:rFonts w:cs="Times New Roman"/>
          <w:sz w:val="22"/>
          <w:szCs w:val="22"/>
        </w:rPr>
        <w:t>- значна суспільна небезпека (вага) більшості з цих</w:t>
      </w:r>
      <w:r w:rsidR="00F17E74">
        <w:rPr>
          <w:rFonts w:cs="Times New Roman"/>
          <w:sz w:val="22"/>
          <w:szCs w:val="22"/>
        </w:rPr>
        <w:t xml:space="preserve"> </w:t>
      </w:r>
      <w:r w:rsidR="00F17E74">
        <w:rPr>
          <w:sz w:val="22"/>
          <w:szCs w:val="22"/>
        </w:rPr>
        <w:t>кримінальних правопорушень</w:t>
      </w:r>
      <w:r w:rsidRPr="00663359">
        <w:rPr>
          <w:rFonts w:cs="Times New Roman"/>
          <w:sz w:val="22"/>
          <w:szCs w:val="22"/>
        </w:rPr>
        <w:t>.</w:t>
      </w:r>
    </w:p>
    <w:p w:rsidR="00663359" w:rsidRPr="00663359" w:rsidRDefault="00663359" w:rsidP="00663359">
      <w:pPr>
        <w:jc w:val="both"/>
        <w:rPr>
          <w:rFonts w:cs="Times New Roman"/>
          <w:sz w:val="22"/>
          <w:szCs w:val="22"/>
        </w:rPr>
      </w:pPr>
      <w:r w:rsidRPr="00663359">
        <w:rPr>
          <w:rFonts w:cs="Times New Roman"/>
          <w:sz w:val="22"/>
          <w:szCs w:val="22"/>
        </w:rPr>
        <w:t>Однак тут виникають деякі проблеми, оскільки кожна людина унікальна у своєму розвитку. Зупинитися саме на цьому віці вирішили тільки через гуманність, більш правильним було б знизити вік кримінальної відповідальності на кілька років, оскільки в нас у країні спостерігається зріст «малолітньої злочинності», а ефективних заходів застосувати не можна – закон не дозволяє.</w:t>
      </w:r>
    </w:p>
    <w:p w:rsidR="00663359" w:rsidRPr="00663359" w:rsidRDefault="00663359" w:rsidP="00663359">
      <w:pPr>
        <w:jc w:val="both"/>
        <w:rPr>
          <w:rFonts w:cs="Times New Roman"/>
          <w:sz w:val="22"/>
          <w:szCs w:val="22"/>
        </w:rPr>
      </w:pPr>
      <w:r w:rsidRPr="00663359">
        <w:rPr>
          <w:rFonts w:cs="Times New Roman"/>
          <w:sz w:val="22"/>
          <w:szCs w:val="22"/>
        </w:rPr>
        <w:t>Обчислення віку здійснюється, у такий спосіб: якщо людина в день свого народження вчиняє</w:t>
      </w:r>
      <w:r w:rsidR="007F0030">
        <w:rPr>
          <w:rFonts w:cs="Times New Roman"/>
          <w:sz w:val="22"/>
          <w:szCs w:val="22"/>
        </w:rPr>
        <w:t xml:space="preserve"> </w:t>
      </w:r>
      <w:r w:rsidR="007F0030">
        <w:rPr>
          <w:sz w:val="22"/>
          <w:szCs w:val="22"/>
        </w:rPr>
        <w:t>кримінальне правопорушення</w:t>
      </w:r>
      <w:r w:rsidRPr="00663359">
        <w:rPr>
          <w:rFonts w:cs="Times New Roman"/>
          <w:sz w:val="22"/>
          <w:szCs w:val="22"/>
        </w:rPr>
        <w:t xml:space="preserve">, а вона, наприклад, народилася о 14 годині, а вчинила злочин о 23 годині, то притягнути її до кримінальної відповідальності не можна, оскільки юридично 14 років настають тільки о 0:01 наступного дня. Це відбувається через те, що у свідоцтві про народження не вказується час народження. Рік додається тільки з наступного дня після дня народження, тут виявляється один із принципів кримінального права – усі сумніви тлумачаться на користь обвинувачуваного. </w:t>
      </w:r>
    </w:p>
    <w:p w:rsidR="00663359" w:rsidRPr="00663359" w:rsidRDefault="00663359" w:rsidP="00663359">
      <w:pPr>
        <w:jc w:val="both"/>
        <w:rPr>
          <w:rFonts w:cs="Times New Roman"/>
          <w:sz w:val="22"/>
          <w:szCs w:val="22"/>
        </w:rPr>
      </w:pPr>
      <w:r w:rsidRPr="00663359">
        <w:rPr>
          <w:rFonts w:cs="Times New Roman"/>
          <w:sz w:val="22"/>
          <w:szCs w:val="22"/>
        </w:rPr>
        <w:t>Така ж ситуація з днем, місяцем і роком, якщо не відома точна дата народження. Приблизний рік народження і місяць визначаються судово-медичною експертизою.</w:t>
      </w:r>
    </w:p>
    <w:p w:rsidR="00663359" w:rsidRPr="00663359" w:rsidRDefault="00663359" w:rsidP="00663359">
      <w:pPr>
        <w:jc w:val="both"/>
        <w:rPr>
          <w:rFonts w:cs="Times New Roman"/>
          <w:sz w:val="22"/>
          <w:szCs w:val="22"/>
        </w:rPr>
      </w:pPr>
      <w:r w:rsidRPr="00663359">
        <w:rPr>
          <w:rFonts w:cs="Times New Roman"/>
          <w:sz w:val="22"/>
          <w:szCs w:val="22"/>
        </w:rPr>
        <w:t>Говорячи про верхню межу віку кримінальної відповідальності, потрібно відзначити, що довічне позбавлення волі не призначається особам, у віці до 18 років і що досягли 65-річного віку на момент винесення вироку. Виправні роботи й обмеження волі не призначаються жінкам та чоловікам, що досягли пенсійного віку.</w:t>
      </w:r>
    </w:p>
    <w:p w:rsidR="00663359" w:rsidRPr="00663359" w:rsidRDefault="00663359" w:rsidP="00663359">
      <w:pPr>
        <w:jc w:val="both"/>
        <w:rPr>
          <w:rFonts w:cs="Times New Roman"/>
          <w:b/>
          <w:sz w:val="22"/>
          <w:szCs w:val="22"/>
        </w:rPr>
      </w:pPr>
    </w:p>
    <w:p w:rsidR="00663359" w:rsidRPr="00663359" w:rsidRDefault="00663359" w:rsidP="00663359">
      <w:pPr>
        <w:jc w:val="both"/>
        <w:rPr>
          <w:rFonts w:cs="Times New Roman"/>
          <w:b/>
          <w:sz w:val="22"/>
          <w:szCs w:val="22"/>
        </w:rPr>
      </w:pPr>
      <w:r w:rsidRPr="00663359">
        <w:rPr>
          <w:rFonts w:cs="Times New Roman"/>
          <w:b/>
          <w:sz w:val="22"/>
          <w:szCs w:val="22"/>
        </w:rPr>
        <w:t xml:space="preserve">5. Кримінальна відповідальність за </w:t>
      </w:r>
      <w:r w:rsidR="00685ED0">
        <w:rPr>
          <w:rFonts w:cs="Times New Roman"/>
          <w:b/>
          <w:sz w:val="22"/>
          <w:szCs w:val="22"/>
        </w:rPr>
        <w:t>кримінального правопорушення</w:t>
      </w:r>
      <w:r w:rsidRPr="00663359">
        <w:rPr>
          <w:rFonts w:cs="Times New Roman"/>
          <w:b/>
          <w:sz w:val="22"/>
          <w:szCs w:val="22"/>
        </w:rPr>
        <w:t>, вчинені у стані сп’яніння внаслідок вживання алкоголю, наркотичних засобів або інших одурманюючих речовин</w:t>
      </w:r>
    </w:p>
    <w:p w:rsidR="00663359" w:rsidRPr="00663359" w:rsidRDefault="00663359" w:rsidP="00663359">
      <w:pPr>
        <w:jc w:val="both"/>
        <w:rPr>
          <w:rFonts w:cs="Times New Roman"/>
          <w:sz w:val="22"/>
          <w:szCs w:val="22"/>
        </w:rPr>
      </w:pPr>
      <w:r w:rsidRPr="00663359">
        <w:rPr>
          <w:rFonts w:cs="Times New Roman"/>
          <w:sz w:val="22"/>
          <w:szCs w:val="22"/>
        </w:rPr>
        <w:t>Норма про відповідальність за</w:t>
      </w:r>
      <w:r w:rsidR="007F0030" w:rsidRPr="007F0030">
        <w:rPr>
          <w:sz w:val="22"/>
          <w:szCs w:val="22"/>
        </w:rPr>
        <w:t xml:space="preserve"> </w:t>
      </w:r>
      <w:r w:rsidR="007F0030">
        <w:rPr>
          <w:sz w:val="22"/>
          <w:szCs w:val="22"/>
        </w:rPr>
        <w:t>кримінальне правопорушення</w:t>
      </w:r>
      <w:r w:rsidRPr="00663359">
        <w:rPr>
          <w:rFonts w:cs="Times New Roman"/>
          <w:sz w:val="22"/>
          <w:szCs w:val="22"/>
        </w:rPr>
        <w:t xml:space="preserve">, вчинений у стані сп’яніння, майже не зазнала змін у в порівнянні з колишнім законодавством. Стаття 21 КК України вказує: «Особа, яка вчинила </w:t>
      </w:r>
      <w:r w:rsidR="007F0030">
        <w:rPr>
          <w:sz w:val="22"/>
          <w:szCs w:val="22"/>
        </w:rPr>
        <w:t>кримінальне правопорушення</w:t>
      </w:r>
      <w:r w:rsidR="007F0030" w:rsidRPr="00663359">
        <w:rPr>
          <w:rFonts w:cs="Times New Roman"/>
          <w:sz w:val="22"/>
          <w:szCs w:val="22"/>
        </w:rPr>
        <w:t xml:space="preserve"> </w:t>
      </w:r>
      <w:r w:rsidRPr="00663359">
        <w:rPr>
          <w:rFonts w:cs="Times New Roman"/>
          <w:sz w:val="22"/>
          <w:szCs w:val="22"/>
        </w:rPr>
        <w:t>у стані сп’яніння внаслідок вживання алкоголю, наркотичних засобів або інших одурманюючих речовин, підлягає кримінальній відповідальності».</w:t>
      </w:r>
    </w:p>
    <w:p w:rsidR="00663359" w:rsidRPr="00663359" w:rsidRDefault="00663359" w:rsidP="00663359">
      <w:pPr>
        <w:jc w:val="both"/>
        <w:rPr>
          <w:rFonts w:cs="Times New Roman"/>
          <w:sz w:val="22"/>
          <w:szCs w:val="22"/>
        </w:rPr>
      </w:pPr>
      <w:r w:rsidRPr="00663359">
        <w:rPr>
          <w:rFonts w:cs="Times New Roman"/>
          <w:sz w:val="22"/>
          <w:szCs w:val="22"/>
        </w:rPr>
        <w:t xml:space="preserve">Загалом, закон відноситься до стану сп’яніння негативно: знаходження особи у стані фізіологічного сп’яніння під час вчинення </w:t>
      </w:r>
      <w:r>
        <w:rPr>
          <w:rFonts w:cs="Times New Roman"/>
          <w:sz w:val="22"/>
          <w:szCs w:val="22"/>
        </w:rPr>
        <w:t>кримінального правопорушення</w:t>
      </w:r>
      <w:r w:rsidRPr="00663359">
        <w:rPr>
          <w:rFonts w:cs="Times New Roman"/>
          <w:sz w:val="22"/>
          <w:szCs w:val="22"/>
        </w:rPr>
        <w:t xml:space="preserve"> може бути враховано судом при призначенні покарання як обтяжуюча обставина (п. 13 ч. 1 ст. 67 КК України), але в залежності від характеру вчиненого </w:t>
      </w:r>
      <w:r>
        <w:rPr>
          <w:rFonts w:cs="Times New Roman"/>
          <w:sz w:val="22"/>
          <w:szCs w:val="22"/>
        </w:rPr>
        <w:t>кримінального правопорушення</w:t>
      </w:r>
      <w:r w:rsidRPr="00663359">
        <w:rPr>
          <w:rFonts w:cs="Times New Roman"/>
          <w:sz w:val="22"/>
          <w:szCs w:val="22"/>
        </w:rPr>
        <w:t>, ця обставина може бути і не визнана судом як обтяжуюча (ч. 2 ст. 67 КК України).</w:t>
      </w:r>
    </w:p>
    <w:p w:rsidR="00663359" w:rsidRPr="00663359" w:rsidRDefault="00663359" w:rsidP="00663359">
      <w:pPr>
        <w:jc w:val="both"/>
        <w:rPr>
          <w:rFonts w:cs="Times New Roman"/>
          <w:sz w:val="22"/>
          <w:szCs w:val="22"/>
        </w:rPr>
      </w:pPr>
      <w:r w:rsidRPr="00663359">
        <w:rPr>
          <w:rFonts w:cs="Times New Roman"/>
          <w:sz w:val="22"/>
          <w:szCs w:val="22"/>
        </w:rPr>
        <w:t xml:space="preserve">В науці кримінального права питання про відповідальність осіб, що вчинили суспільно небезпечні діяння в стані сп’яніння, традиційно пов’язується з проблемою осудності – неосудності. Алкоголь, наркотичні засоби або інші речовини, впливаючи на центральну нервову систему людини, уражають її свідомість і волю. Деякі особи, що вчинили </w:t>
      </w:r>
      <w:r w:rsidR="00685ED0">
        <w:rPr>
          <w:rFonts w:cs="Times New Roman"/>
          <w:sz w:val="22"/>
          <w:szCs w:val="22"/>
        </w:rPr>
        <w:t>кримінального правопорушення</w:t>
      </w:r>
      <w:r w:rsidRPr="00663359">
        <w:rPr>
          <w:rFonts w:cs="Times New Roman"/>
          <w:sz w:val="22"/>
          <w:szCs w:val="22"/>
        </w:rPr>
        <w:t xml:space="preserve"> у стані сп’яніння, посилаються на те, що вони не </w:t>
      </w:r>
      <w:r w:rsidRPr="00663359">
        <w:rPr>
          <w:rFonts w:cs="Times New Roman"/>
          <w:sz w:val="22"/>
          <w:szCs w:val="22"/>
        </w:rPr>
        <w:lastRenderedPageBreak/>
        <w:t>усвідомлювали значення своїх дій, не могли керувати ними, нічого не пам’ятають про те, що трапилося, і т. ін.</w:t>
      </w:r>
    </w:p>
    <w:p w:rsidR="00663359" w:rsidRPr="00663359" w:rsidRDefault="00663359" w:rsidP="00663359">
      <w:pPr>
        <w:jc w:val="both"/>
        <w:rPr>
          <w:rFonts w:cs="Times New Roman"/>
          <w:sz w:val="22"/>
          <w:szCs w:val="22"/>
        </w:rPr>
      </w:pPr>
      <w:r w:rsidRPr="00663359">
        <w:rPr>
          <w:rFonts w:cs="Times New Roman"/>
          <w:sz w:val="22"/>
          <w:szCs w:val="22"/>
        </w:rPr>
        <w:t>Внаслідок порушення мислення та ослаблення самоконтролю поведінка сп’янілої людини помітно відрізняється від поведінки тієї ж людини у тверезому стані.</w:t>
      </w:r>
    </w:p>
    <w:p w:rsidR="00663359" w:rsidRPr="00663359" w:rsidRDefault="00663359" w:rsidP="00663359">
      <w:pPr>
        <w:jc w:val="both"/>
        <w:rPr>
          <w:rFonts w:cs="Times New Roman"/>
          <w:sz w:val="22"/>
          <w:szCs w:val="22"/>
        </w:rPr>
      </w:pPr>
      <w:r w:rsidRPr="00663359">
        <w:rPr>
          <w:rFonts w:cs="Times New Roman"/>
          <w:sz w:val="22"/>
          <w:szCs w:val="22"/>
        </w:rPr>
        <w:t>Нетверезий стан сприяє прояву антигромадської спрямованості, аморальних поглядів і звичок. Систематичне зловживання спиртними напоями веде до загальної деградації особистості, полегшуючи формування кримінальної установки.</w:t>
      </w:r>
    </w:p>
    <w:p w:rsidR="00663359" w:rsidRPr="00663359" w:rsidRDefault="00663359" w:rsidP="00663359">
      <w:pPr>
        <w:jc w:val="both"/>
        <w:rPr>
          <w:rFonts w:cs="Times New Roman"/>
          <w:sz w:val="22"/>
          <w:szCs w:val="22"/>
        </w:rPr>
      </w:pPr>
      <w:r w:rsidRPr="00663359">
        <w:rPr>
          <w:rFonts w:cs="Times New Roman"/>
          <w:sz w:val="22"/>
          <w:szCs w:val="22"/>
        </w:rPr>
        <w:t>Стан сп’яніння не може служити підставою для звільнення від кримінальної відповідальності. Обґрунтування кримінальної відповідальності за дії, вчинені в стані сп’яніння, наука кримінального права бачить у відсутності як медичного, так і юридичного критеріїв неосудності.</w:t>
      </w:r>
    </w:p>
    <w:p w:rsidR="00663359" w:rsidRPr="00663359" w:rsidRDefault="00663359" w:rsidP="00663359">
      <w:pPr>
        <w:jc w:val="both"/>
        <w:rPr>
          <w:rFonts w:cs="Times New Roman"/>
          <w:sz w:val="22"/>
          <w:szCs w:val="22"/>
        </w:rPr>
      </w:pPr>
      <w:r w:rsidRPr="00663359">
        <w:rPr>
          <w:rFonts w:cs="Times New Roman"/>
          <w:sz w:val="22"/>
          <w:szCs w:val="22"/>
        </w:rPr>
        <w:t>Відсутність медичного критерію проявляється в тому, що у особи немає хворобливого стану психіки, що обумовлює неосудність.</w:t>
      </w:r>
    </w:p>
    <w:p w:rsidR="00663359" w:rsidRPr="00663359" w:rsidRDefault="00663359" w:rsidP="00663359">
      <w:pPr>
        <w:jc w:val="both"/>
        <w:rPr>
          <w:rFonts w:cs="Times New Roman"/>
          <w:sz w:val="22"/>
          <w:szCs w:val="22"/>
        </w:rPr>
      </w:pPr>
      <w:r w:rsidRPr="00663359">
        <w:rPr>
          <w:rFonts w:cs="Times New Roman"/>
          <w:sz w:val="22"/>
          <w:szCs w:val="22"/>
        </w:rPr>
        <w:t>В основі сприйняття ситуації сп’янілою людиною завжди лежать справжні факти реальної дійсності, а не хворобливі, маревні переживання, як у психічно хворого, особа має можливість орієнтуватися в просторі і часі, усвідомлює свою особистість, зберігає мовний контакт із навколишніми. Сп’яніння хоча і викликає порушення психічної діяльності, але не є хворобливим станом психіки.</w:t>
      </w:r>
    </w:p>
    <w:p w:rsidR="00663359" w:rsidRPr="00663359" w:rsidRDefault="00663359" w:rsidP="00663359">
      <w:pPr>
        <w:jc w:val="both"/>
        <w:rPr>
          <w:rFonts w:cs="Times New Roman"/>
          <w:sz w:val="22"/>
          <w:szCs w:val="22"/>
        </w:rPr>
      </w:pPr>
      <w:r w:rsidRPr="00663359">
        <w:rPr>
          <w:rFonts w:cs="Times New Roman"/>
          <w:sz w:val="22"/>
          <w:szCs w:val="22"/>
        </w:rPr>
        <w:t xml:space="preserve">Відсутність юридичного критерію проявляється в тому, що навіть у сп’янінні важкого ступеня порушення психічних процесів не приводить до повного усунення контролю свідомості і можливості керувати своїми діями. Юридичний критерій відсутній, оскільки суб’єкт повністю не втрачає зв’язок з дійсністю, усвідомлює свої вчинки і може у визначеній мірі корегувати їх. У ряді випадків при вчиненні </w:t>
      </w:r>
      <w:r>
        <w:rPr>
          <w:rFonts w:cs="Times New Roman"/>
          <w:sz w:val="22"/>
          <w:szCs w:val="22"/>
        </w:rPr>
        <w:t>кримінального правопорушення</w:t>
      </w:r>
      <w:r w:rsidRPr="00663359">
        <w:rPr>
          <w:rFonts w:cs="Times New Roman"/>
          <w:sz w:val="22"/>
          <w:szCs w:val="22"/>
        </w:rPr>
        <w:t xml:space="preserve"> в стані простого сп’яніння здатність особи усвідомлювати свої дії і керувати ними лише послабляється.</w:t>
      </w:r>
    </w:p>
    <w:p w:rsidR="00663359" w:rsidRPr="00663359" w:rsidRDefault="00663359" w:rsidP="00663359">
      <w:pPr>
        <w:jc w:val="both"/>
        <w:rPr>
          <w:rFonts w:cs="Times New Roman"/>
          <w:sz w:val="22"/>
          <w:szCs w:val="22"/>
        </w:rPr>
      </w:pPr>
      <w:r w:rsidRPr="00663359">
        <w:rPr>
          <w:rFonts w:cs="Times New Roman"/>
          <w:sz w:val="22"/>
          <w:szCs w:val="22"/>
        </w:rPr>
        <w:t>Стан простого (фізіологічного) сп’яніння слід відрізняти від психічних розладів, пов’язаних зі сп’янінням або таких, що виникають на тлі сп’яніння. Одним з таких розладів є патологічне сп’яніння. Це не просто важкий ступінь сп’яніння, а якісно відмінний від простого (фізіологічного) сп’яніння хворобливий стан, що виникає у зв’язку з вживанням алкоголю.</w:t>
      </w:r>
    </w:p>
    <w:p w:rsidR="00663359" w:rsidRPr="00663359" w:rsidRDefault="00663359" w:rsidP="00663359">
      <w:pPr>
        <w:jc w:val="both"/>
        <w:rPr>
          <w:rFonts w:cs="Times New Roman"/>
          <w:sz w:val="22"/>
          <w:szCs w:val="22"/>
        </w:rPr>
      </w:pPr>
      <w:r w:rsidRPr="00663359">
        <w:rPr>
          <w:rFonts w:cs="Times New Roman"/>
          <w:sz w:val="22"/>
          <w:szCs w:val="22"/>
        </w:rPr>
        <w:t>Патологічне сп’яніння на противагу простому алкогольному сп’янінню відноситься до групи гострих, короткочасно минаючих психічних розладів, передбачених медичним критерієм неосудності. Воно розглядається як сутінковий стан психіки, тимчасове потьмарення свідомості, що продовжується від декількох хвилин до декількох годин.</w:t>
      </w:r>
    </w:p>
    <w:p w:rsidR="00663359" w:rsidRPr="00663359" w:rsidRDefault="00663359" w:rsidP="00663359">
      <w:pPr>
        <w:jc w:val="both"/>
        <w:rPr>
          <w:rFonts w:cs="Times New Roman"/>
          <w:sz w:val="22"/>
          <w:szCs w:val="22"/>
        </w:rPr>
      </w:pPr>
      <w:r w:rsidRPr="00663359">
        <w:rPr>
          <w:rFonts w:cs="Times New Roman"/>
          <w:sz w:val="22"/>
          <w:szCs w:val="22"/>
        </w:rPr>
        <w:t>Причиною виникнення патологічного сп’яніння зазвичай є прийом алкоголю та одночасний вплив різних шкідливих факторів, що послабляють організм (перевтома, перегрівання, астенічні стани після перенесених захворювань і т.п.). Патологічне сп’яніння може розвитися через деякий час після прийому алкоголю і незалежно від його кількості, протікає досить короткий час. Сп’янілий раптом зненацька стає тривожним, розгубленим, усунутим від реального світу, рухи його стають чіткими, швидкими, висловлення приймають уривчастий характер. Контакт із реальністю порушується. Закінчується патологічне сп’яніння найчастіше так само раптово, як і починається, нерідко воно переходить у глибокий сон, після якого відзначається повна амнезія (пробіл у спогадах) або неясний спогад про пережите.</w:t>
      </w:r>
    </w:p>
    <w:p w:rsidR="00663359" w:rsidRPr="00663359" w:rsidRDefault="00663359" w:rsidP="00663359">
      <w:pPr>
        <w:jc w:val="both"/>
        <w:rPr>
          <w:rFonts w:cs="Times New Roman"/>
          <w:sz w:val="22"/>
          <w:szCs w:val="22"/>
        </w:rPr>
      </w:pPr>
      <w:r w:rsidRPr="00663359">
        <w:rPr>
          <w:rFonts w:cs="Times New Roman"/>
          <w:sz w:val="22"/>
          <w:szCs w:val="22"/>
        </w:rPr>
        <w:t>На ґрунті систематичного вживання алкоголю можуть розвитися й інші хворобливі розлади психіки: алкогольний делірій (біла гарячка), алкогольний галлюциноз, алкогольний параноїд і т.д. Вчинення суспільно небезпечних діянь, за наявності даних розладів виключає відповідальність внаслідок присутності обох критеріїв неосудності (ч. 2 ст. 19 КК України). Систематичне зловживання алкоголем може привести людини до захворювання хронічним алкоголізмом.</w:t>
      </w:r>
    </w:p>
    <w:p w:rsidR="00663359" w:rsidRPr="00663359" w:rsidRDefault="00663359" w:rsidP="00663359">
      <w:pPr>
        <w:jc w:val="both"/>
        <w:rPr>
          <w:rFonts w:cs="Times New Roman"/>
          <w:sz w:val="22"/>
          <w:szCs w:val="22"/>
        </w:rPr>
      </w:pPr>
    </w:p>
    <w:p w:rsidR="00663359" w:rsidRPr="00663359" w:rsidRDefault="00663359" w:rsidP="00663359">
      <w:pPr>
        <w:jc w:val="both"/>
        <w:rPr>
          <w:rFonts w:cs="Times New Roman"/>
          <w:b/>
          <w:sz w:val="22"/>
          <w:szCs w:val="22"/>
        </w:rPr>
      </w:pPr>
      <w:r w:rsidRPr="00663359">
        <w:rPr>
          <w:rFonts w:cs="Times New Roman"/>
          <w:b/>
          <w:sz w:val="22"/>
          <w:szCs w:val="22"/>
        </w:rPr>
        <w:t xml:space="preserve">6. Спеціальний суб’єкт </w:t>
      </w:r>
      <w:r>
        <w:rPr>
          <w:rFonts w:cs="Times New Roman"/>
          <w:b/>
          <w:sz w:val="22"/>
          <w:szCs w:val="22"/>
        </w:rPr>
        <w:t>кримінального правопорушення</w:t>
      </w:r>
      <w:r w:rsidRPr="00663359">
        <w:rPr>
          <w:rFonts w:cs="Times New Roman"/>
          <w:b/>
          <w:sz w:val="22"/>
          <w:szCs w:val="22"/>
        </w:rPr>
        <w:t>: його поняття та види.</w:t>
      </w:r>
    </w:p>
    <w:p w:rsidR="00663359" w:rsidRPr="00663359" w:rsidRDefault="00663359" w:rsidP="00663359">
      <w:pPr>
        <w:jc w:val="both"/>
        <w:rPr>
          <w:rFonts w:cs="Times New Roman"/>
          <w:sz w:val="22"/>
          <w:szCs w:val="22"/>
        </w:rPr>
      </w:pPr>
      <w:r w:rsidRPr="00663359">
        <w:rPr>
          <w:rFonts w:cs="Times New Roman"/>
          <w:sz w:val="22"/>
          <w:szCs w:val="22"/>
        </w:rPr>
        <w:t xml:space="preserve">Спеціальний суб’єкт </w:t>
      </w:r>
      <w:r>
        <w:rPr>
          <w:rFonts w:cs="Times New Roman"/>
          <w:sz w:val="22"/>
          <w:szCs w:val="22"/>
        </w:rPr>
        <w:t>кримінального правопорушення</w:t>
      </w:r>
      <w:r w:rsidRPr="00663359">
        <w:rPr>
          <w:rFonts w:cs="Times New Roman"/>
          <w:sz w:val="22"/>
          <w:szCs w:val="22"/>
        </w:rPr>
        <w:t xml:space="preserve"> – фізична осудна особа, що вчинила у віці, з якого може наставати кримінальна відповідальність, </w:t>
      </w:r>
      <w:r w:rsidR="007F0030">
        <w:rPr>
          <w:sz w:val="22"/>
          <w:szCs w:val="22"/>
        </w:rPr>
        <w:t>кримінальне правопорушення</w:t>
      </w:r>
      <w:r w:rsidRPr="00663359">
        <w:rPr>
          <w:rFonts w:cs="Times New Roman"/>
          <w:sz w:val="22"/>
          <w:szCs w:val="22"/>
        </w:rPr>
        <w:t>, суб’єктом якого може бути лише певна особа (ч. 2 ст. 18 КК України).</w:t>
      </w:r>
    </w:p>
    <w:p w:rsidR="00663359" w:rsidRPr="00663359" w:rsidRDefault="00663359" w:rsidP="00663359">
      <w:pPr>
        <w:jc w:val="both"/>
        <w:rPr>
          <w:rFonts w:cs="Times New Roman"/>
          <w:sz w:val="22"/>
          <w:szCs w:val="22"/>
        </w:rPr>
      </w:pPr>
      <w:r w:rsidRPr="00663359">
        <w:rPr>
          <w:rFonts w:cs="Times New Roman"/>
          <w:sz w:val="22"/>
          <w:szCs w:val="22"/>
        </w:rPr>
        <w:t xml:space="preserve">Спеціальний суб’єкт </w:t>
      </w:r>
      <w:r>
        <w:rPr>
          <w:rFonts w:cs="Times New Roman"/>
          <w:sz w:val="22"/>
          <w:szCs w:val="22"/>
        </w:rPr>
        <w:t>кримінального правопорушення</w:t>
      </w:r>
      <w:r w:rsidRPr="00663359">
        <w:rPr>
          <w:rFonts w:cs="Times New Roman"/>
          <w:sz w:val="22"/>
          <w:szCs w:val="22"/>
        </w:rPr>
        <w:t xml:space="preserve"> – особа, що поряд із загальними ознаками суб’єкта має додаткові, зазначені в законі, ознаки, тільки при наявності яких може наставати кримінальна відповідальність по визначеній статті чи частині статті КК України. Ця особа може вчинити такі дії, до яких більшість звичайних людей не мають доступу. Звичайні люди, що не володіють спеціальними якостями (ознаками), не можуть бути суб’єктом </w:t>
      </w:r>
      <w:r>
        <w:rPr>
          <w:rFonts w:cs="Times New Roman"/>
          <w:sz w:val="22"/>
          <w:szCs w:val="22"/>
        </w:rPr>
        <w:t>кримінального правопорушення</w:t>
      </w:r>
      <w:r w:rsidRPr="00663359">
        <w:rPr>
          <w:rFonts w:cs="Times New Roman"/>
          <w:sz w:val="22"/>
          <w:szCs w:val="22"/>
        </w:rPr>
        <w:t>. Наприклад, суб’єктом державної зради не може виступати іноземець.</w:t>
      </w:r>
    </w:p>
    <w:p w:rsidR="00663359" w:rsidRPr="00663359" w:rsidRDefault="00663359" w:rsidP="00663359">
      <w:pPr>
        <w:jc w:val="both"/>
        <w:rPr>
          <w:rFonts w:cs="Times New Roman"/>
          <w:sz w:val="22"/>
          <w:szCs w:val="22"/>
        </w:rPr>
      </w:pPr>
      <w:r w:rsidRPr="00663359">
        <w:rPr>
          <w:rFonts w:cs="Times New Roman"/>
          <w:sz w:val="22"/>
          <w:szCs w:val="22"/>
        </w:rPr>
        <w:t xml:space="preserve">Особливим видом спеціального суб’єкта визнається службова особа, поняття якої надано у ч.ч. 3 та 4 ст. 18 КК України. Так, відповідно до ч. 4 ст. 18 КК України, 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w:t>
      </w:r>
      <w:r w:rsidRPr="00663359">
        <w:rPr>
          <w:rFonts w:cs="Times New Roman"/>
          <w:sz w:val="22"/>
          <w:szCs w:val="22"/>
        </w:rPr>
        <w:lastRenderedPageBreak/>
        <w:t>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p w:rsidR="00663359" w:rsidRPr="00663359" w:rsidRDefault="00663359" w:rsidP="00663359">
      <w:pPr>
        <w:jc w:val="both"/>
        <w:rPr>
          <w:rFonts w:cs="Times New Roman"/>
          <w:sz w:val="22"/>
          <w:szCs w:val="22"/>
        </w:rPr>
      </w:pPr>
      <w:r w:rsidRPr="00663359">
        <w:rPr>
          <w:rFonts w:cs="Times New Roman"/>
          <w:sz w:val="22"/>
          <w:szCs w:val="22"/>
        </w:rPr>
        <w:t>Представниками влади є працівники державних органів та установ, які наділені правом у межах своєї компетенції висувати вимоги, а також приймати рішення, обов’язкові для виконання фізичними і юридичними особами незалежно від їх відомчої приналежності або підлеглості. До них відносяться народні депутати України, депутати місцевих рад, керівники державних адміністрацій та органів місцевого самоврядування, судді, прокурори, слідчі, оперативний склад служби безпеки, працівники кримінальної і податкової міліції, державні інспектори та контролери, лісничі, військові коменданти, начальники гарнізонів та інші. Закон пов’язує визнання особи представником влади не за посадою, яку вона обіймає, а за наявністю у неї владних повноважень. Тому представником влади може бути і рядовий працівник державного апарату (наприклад, міліціонер) або навіть представник громадської організації (наприклад, член громадського формування з охорони громадського порядку під час виконання ним обов’язків з охорони цього порядку).</w:t>
      </w:r>
    </w:p>
    <w:p w:rsidR="00663359" w:rsidRPr="00663359" w:rsidRDefault="00663359" w:rsidP="00663359">
      <w:pPr>
        <w:jc w:val="both"/>
        <w:rPr>
          <w:rFonts w:cs="Times New Roman"/>
          <w:sz w:val="22"/>
          <w:szCs w:val="22"/>
        </w:rPr>
      </w:pPr>
      <w:r w:rsidRPr="00663359">
        <w:rPr>
          <w:rFonts w:cs="Times New Roman"/>
          <w:sz w:val="22"/>
          <w:szCs w:val="22"/>
        </w:rPr>
        <w:t>Під організаційно-розпорядчими обов’язками слід розуміти функції по здійсненню керівництва галуззю промисловості, трудовим колективом, дільницею роботи, виробничою діяльністю окремих працівників на підприємствах, в установах або організаціях незалежно від форми власності (підбір та розставляння кадрів, планування роботи, організація праці, забезпечення трудової дисципліни тощо). Такі функції, зокрема, здійснюють керівники міністерств, відомств, державних, колективних або приватних підприємств, громадських організацій, їх заступники та керівники структурних підрозділів або дільниць робіт (наприклад, директор підприємства, президент фірми, завідуючий лабораторією, відділом, начальник цеху, майстер дільниці, виконроб, бригадир, їх заступники тощо).</w:t>
      </w:r>
    </w:p>
    <w:p w:rsidR="00663359" w:rsidRPr="00663359" w:rsidRDefault="00663359" w:rsidP="00663359">
      <w:pPr>
        <w:jc w:val="both"/>
        <w:rPr>
          <w:rFonts w:cs="Times New Roman"/>
          <w:sz w:val="22"/>
          <w:szCs w:val="22"/>
        </w:rPr>
      </w:pPr>
      <w:r w:rsidRPr="00663359">
        <w:rPr>
          <w:rFonts w:cs="Times New Roman"/>
          <w:sz w:val="22"/>
          <w:szCs w:val="22"/>
        </w:rPr>
        <w:t>Адміністративно-господарські обов’язки включають до себе повноваження з управління або розпорядження державним, колективним чи приватним майном, що полягає у встановленні порядку його зберігання, переробки, реалізації, контролю за здійсненням цих операцій тощо. Такі повноваження у тому чи іншому обсязі мають начальники планово-господарських, постачальних, фінансових відділів і служб, їх заступники, завідуючі складами, магазинами, майстернями, ательє, відомчі ревізори і контролери тощо.</w:t>
      </w:r>
    </w:p>
    <w:p w:rsidR="00663359" w:rsidRPr="00663359" w:rsidRDefault="00663359" w:rsidP="00663359">
      <w:pPr>
        <w:jc w:val="both"/>
        <w:rPr>
          <w:rFonts w:cs="Times New Roman"/>
          <w:sz w:val="22"/>
          <w:szCs w:val="22"/>
        </w:rPr>
      </w:pPr>
      <w:r w:rsidRPr="00663359">
        <w:rPr>
          <w:rFonts w:cs="Times New Roman"/>
          <w:sz w:val="22"/>
          <w:szCs w:val="22"/>
        </w:rPr>
        <w:t>Особа визнається службовою не тільки тоді, коли вона виконує відповідні функції постійно, а й тоді, коли вона виконує їх тимчасово або за спеціальним повноваженням за умови, що ці повноваження покладені на неї у встановленому законом порядку правомочним органом або службовою особою. Обіймання особою певної посади або доручення тимчасово виконувати службові обов’язки має бути оформлено відповідним (усним чи письмовим) рішенням – наказом, розпорядженням, постановою, протоколом, довіреністю тощо. Для визнання особи службовою не має значення, чи обіймає вона відповідну посаду за призначенням або внаслідок виборів, отримує за виконання службових обов’язків винагороду чи виконує їх на громадських засадах.</w:t>
      </w:r>
    </w:p>
    <w:p w:rsidR="00663359" w:rsidRPr="00663359" w:rsidRDefault="00663359" w:rsidP="00663359">
      <w:pPr>
        <w:jc w:val="both"/>
        <w:rPr>
          <w:rFonts w:cs="Times New Roman"/>
          <w:sz w:val="22"/>
          <w:szCs w:val="22"/>
        </w:rPr>
      </w:pPr>
      <w:r w:rsidRPr="00663359">
        <w:rPr>
          <w:rFonts w:cs="Times New Roman"/>
          <w:sz w:val="22"/>
          <w:szCs w:val="22"/>
        </w:rPr>
        <w:t>Відповідно до ч. 4 ст. 18 КК України, 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rsidR="00663359" w:rsidRPr="00663359" w:rsidRDefault="00663359" w:rsidP="00663359">
      <w:pPr>
        <w:jc w:val="both"/>
        <w:rPr>
          <w:rFonts w:cs="Times New Roman"/>
          <w:sz w:val="22"/>
          <w:szCs w:val="22"/>
        </w:rPr>
      </w:pPr>
      <w:r w:rsidRPr="00663359">
        <w:rPr>
          <w:rFonts w:cs="Times New Roman"/>
          <w:sz w:val="22"/>
          <w:szCs w:val="22"/>
        </w:rPr>
        <w:t>Різні категорії осіб, що є спеціальними суб’єктами, можна класифікувати на визначені групи в залежності від спеціальних ознак, що визначають суб’єкта конкретних видів</w:t>
      </w:r>
      <w:r w:rsidR="00F56E5F">
        <w:rPr>
          <w:rFonts w:cs="Times New Roman"/>
          <w:sz w:val="22"/>
          <w:szCs w:val="22"/>
        </w:rPr>
        <w:t xml:space="preserve"> </w:t>
      </w:r>
      <w:r w:rsidR="00F56E5F">
        <w:rPr>
          <w:sz w:val="22"/>
          <w:szCs w:val="22"/>
        </w:rPr>
        <w:t>кримінальних правопорушень</w:t>
      </w:r>
      <w:r w:rsidRPr="00663359">
        <w:rPr>
          <w:rFonts w:cs="Times New Roman"/>
          <w:sz w:val="22"/>
          <w:szCs w:val="22"/>
        </w:rPr>
        <w:t>:</w:t>
      </w:r>
      <w:r w:rsidR="0060428B">
        <w:rPr>
          <w:rFonts w:cs="Times New Roman"/>
          <w:sz w:val="22"/>
          <w:szCs w:val="22"/>
        </w:rPr>
        <w:t xml:space="preserve"> </w:t>
      </w:r>
      <w:r w:rsidRPr="00663359">
        <w:rPr>
          <w:rFonts w:cs="Times New Roman"/>
          <w:sz w:val="22"/>
          <w:szCs w:val="22"/>
        </w:rPr>
        <w:t>громадянство визначає відповідальність за державну зраду (ст. 111 КК України) і шпигунство (ст. 114 КК України);</w:t>
      </w:r>
      <w:r w:rsidR="0060428B">
        <w:rPr>
          <w:rFonts w:cs="Times New Roman"/>
          <w:sz w:val="22"/>
          <w:szCs w:val="22"/>
        </w:rPr>
        <w:t xml:space="preserve"> </w:t>
      </w:r>
      <w:r w:rsidRPr="00663359">
        <w:rPr>
          <w:rFonts w:cs="Times New Roman"/>
          <w:sz w:val="22"/>
          <w:szCs w:val="22"/>
        </w:rPr>
        <w:t xml:space="preserve">професійна діяльність є необхідною ознакою суб’єкта такого </w:t>
      </w:r>
      <w:r>
        <w:rPr>
          <w:rFonts w:cs="Times New Roman"/>
          <w:sz w:val="22"/>
          <w:szCs w:val="22"/>
        </w:rPr>
        <w:t>кримінального правопорушення</w:t>
      </w:r>
      <w:r w:rsidRPr="00663359">
        <w:rPr>
          <w:rFonts w:cs="Times New Roman"/>
          <w:sz w:val="22"/>
          <w:szCs w:val="22"/>
        </w:rPr>
        <w:t>, як ненадання допомоги хворому медичним працівником (ст. 139 КК України);</w:t>
      </w:r>
      <w:r w:rsidR="0060428B">
        <w:rPr>
          <w:rFonts w:cs="Times New Roman"/>
          <w:sz w:val="22"/>
          <w:szCs w:val="22"/>
        </w:rPr>
        <w:t xml:space="preserve"> </w:t>
      </w:r>
      <w:r w:rsidRPr="00663359">
        <w:rPr>
          <w:rFonts w:cs="Times New Roman"/>
          <w:sz w:val="22"/>
          <w:szCs w:val="22"/>
        </w:rPr>
        <w:t xml:space="preserve">військова служба визначає коло суб’єктів </w:t>
      </w:r>
      <w:r w:rsidR="009B7D83">
        <w:rPr>
          <w:sz w:val="22"/>
          <w:szCs w:val="22"/>
        </w:rPr>
        <w:t>кримінальних правопорушень</w:t>
      </w:r>
      <w:r w:rsidR="009B7D83" w:rsidRPr="00663359">
        <w:rPr>
          <w:rFonts w:cs="Times New Roman"/>
          <w:sz w:val="22"/>
          <w:szCs w:val="22"/>
        </w:rPr>
        <w:t xml:space="preserve"> </w:t>
      </w:r>
      <w:r w:rsidRPr="00663359">
        <w:rPr>
          <w:rFonts w:cs="Times New Roman"/>
          <w:sz w:val="22"/>
          <w:szCs w:val="22"/>
        </w:rPr>
        <w:t xml:space="preserve">проти встановленого порядку несення військової служби (військові </w:t>
      </w:r>
      <w:r w:rsidR="00685ED0">
        <w:rPr>
          <w:rFonts w:cs="Times New Roman"/>
          <w:sz w:val="22"/>
          <w:szCs w:val="22"/>
        </w:rPr>
        <w:t>кримінальн</w:t>
      </w:r>
      <w:r w:rsidR="009B7D83">
        <w:rPr>
          <w:rFonts w:cs="Times New Roman"/>
          <w:sz w:val="22"/>
          <w:szCs w:val="22"/>
        </w:rPr>
        <w:t>і</w:t>
      </w:r>
      <w:r w:rsidR="00685ED0">
        <w:rPr>
          <w:rFonts w:cs="Times New Roman"/>
          <w:sz w:val="22"/>
          <w:szCs w:val="22"/>
        </w:rPr>
        <w:t xml:space="preserve"> правопорушення</w:t>
      </w:r>
      <w:r w:rsidRPr="00663359">
        <w:rPr>
          <w:rFonts w:cs="Times New Roman"/>
          <w:sz w:val="22"/>
          <w:szCs w:val="22"/>
        </w:rPr>
        <w:t>);</w:t>
      </w:r>
      <w:r w:rsidR="0060428B">
        <w:rPr>
          <w:rFonts w:cs="Times New Roman"/>
          <w:sz w:val="22"/>
          <w:szCs w:val="22"/>
        </w:rPr>
        <w:t xml:space="preserve"> </w:t>
      </w:r>
      <w:r w:rsidRPr="00663359">
        <w:rPr>
          <w:rFonts w:cs="Times New Roman"/>
          <w:sz w:val="22"/>
          <w:szCs w:val="22"/>
        </w:rPr>
        <w:t>особливе відношення до потерпілого характеризує суб’єктів таких</w:t>
      </w:r>
      <w:r w:rsidR="005266DF">
        <w:rPr>
          <w:rFonts w:cs="Times New Roman"/>
          <w:sz w:val="22"/>
          <w:szCs w:val="22"/>
        </w:rPr>
        <w:t xml:space="preserve"> </w:t>
      </w:r>
      <w:r w:rsidR="005266DF">
        <w:rPr>
          <w:sz w:val="22"/>
          <w:szCs w:val="22"/>
        </w:rPr>
        <w:t>кримінальних правопорушень</w:t>
      </w:r>
      <w:r w:rsidRPr="00663359">
        <w:rPr>
          <w:rFonts w:cs="Times New Roman"/>
          <w:sz w:val="22"/>
          <w:szCs w:val="22"/>
        </w:rPr>
        <w:t>, як залишення в небезпеці (ст. 135 КК України), втягнення неповнолітніх у злочинну діяльність (ст. 304 КК України);</w:t>
      </w:r>
      <w:r w:rsidR="0060428B">
        <w:rPr>
          <w:rFonts w:cs="Times New Roman"/>
          <w:sz w:val="22"/>
          <w:szCs w:val="22"/>
        </w:rPr>
        <w:t xml:space="preserve"> </w:t>
      </w:r>
      <w:r w:rsidRPr="00663359">
        <w:rPr>
          <w:rFonts w:cs="Times New Roman"/>
          <w:sz w:val="22"/>
          <w:szCs w:val="22"/>
        </w:rPr>
        <w:t>особливий правовий статус характерний для визнання суб’єктом засуджених, що втекли з місця позбавлення волі або з-під варти, чи дії, що дезорганізують роботу виправних установ (ст. 393 та ст. 392 КК України);</w:t>
      </w:r>
      <w:r w:rsidR="0060428B">
        <w:rPr>
          <w:rFonts w:cs="Times New Roman"/>
          <w:sz w:val="22"/>
          <w:szCs w:val="22"/>
        </w:rPr>
        <w:t xml:space="preserve"> </w:t>
      </w:r>
      <w:r w:rsidRPr="00663359">
        <w:rPr>
          <w:rFonts w:cs="Times New Roman"/>
          <w:sz w:val="22"/>
          <w:szCs w:val="22"/>
        </w:rPr>
        <w:t>особливий стан визначає суб’єкта таких злочинів, як зараження вірусом імунодефіциту людини чи іншої невиліковної інфекційної хвороби (ст. 130 КК України) або зараження венеричною хворобою (ст. 133 КК України) та ін.</w:t>
      </w:r>
    </w:p>
    <w:p w:rsidR="00663359" w:rsidRPr="00663359" w:rsidRDefault="00663359" w:rsidP="00663359">
      <w:pPr>
        <w:jc w:val="both"/>
        <w:rPr>
          <w:rFonts w:cs="Times New Roman"/>
          <w:sz w:val="22"/>
          <w:szCs w:val="22"/>
        </w:rPr>
      </w:pPr>
      <w:r w:rsidRPr="00663359">
        <w:rPr>
          <w:rFonts w:cs="Times New Roman"/>
          <w:sz w:val="22"/>
          <w:szCs w:val="22"/>
        </w:rPr>
        <w:t xml:space="preserve">У передбачених законом випадках спеціальні ознаки суб’єкта можуть впливати на характер кримінальної відповідальності і кваліфікацію </w:t>
      </w:r>
      <w:r>
        <w:rPr>
          <w:rFonts w:cs="Times New Roman"/>
          <w:sz w:val="22"/>
          <w:szCs w:val="22"/>
        </w:rPr>
        <w:t>кримінального правопорушення</w:t>
      </w:r>
      <w:r w:rsidRPr="00663359">
        <w:rPr>
          <w:rFonts w:cs="Times New Roman"/>
          <w:sz w:val="22"/>
          <w:szCs w:val="22"/>
        </w:rPr>
        <w:t>.</w:t>
      </w:r>
    </w:p>
    <w:p w:rsidR="00663359" w:rsidRPr="00663359" w:rsidRDefault="00663359" w:rsidP="00663359">
      <w:pPr>
        <w:jc w:val="both"/>
        <w:rPr>
          <w:rFonts w:cs="Times New Roman"/>
          <w:sz w:val="22"/>
          <w:szCs w:val="22"/>
          <w:lang w:val="ru-RU"/>
        </w:rPr>
      </w:pPr>
    </w:p>
    <w:p w:rsidR="00663359" w:rsidRPr="00663359" w:rsidRDefault="00663359" w:rsidP="00663359">
      <w:pPr>
        <w:jc w:val="both"/>
        <w:rPr>
          <w:rFonts w:cs="Times New Roman"/>
          <w:sz w:val="22"/>
          <w:szCs w:val="22"/>
          <w:lang w:val="ru-RU"/>
        </w:rPr>
      </w:pPr>
    </w:p>
    <w:p w:rsidR="0060428B" w:rsidRDefault="0060428B" w:rsidP="00663359">
      <w:pPr>
        <w:jc w:val="both"/>
        <w:rPr>
          <w:rFonts w:cs="Times New Roman"/>
          <w:sz w:val="22"/>
          <w:szCs w:val="22"/>
          <w:lang w:val="ru-RU"/>
        </w:rPr>
      </w:pPr>
    </w:p>
    <w:sectPr w:rsidR="0060428B" w:rsidSect="00F87FD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4E" w:rsidRDefault="008B634E" w:rsidP="001868EF">
      <w:r>
        <w:separator/>
      </w:r>
    </w:p>
  </w:endnote>
  <w:endnote w:type="continuationSeparator" w:id="0">
    <w:p w:rsidR="008B634E" w:rsidRDefault="008B634E" w:rsidP="0018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60595"/>
      <w:docPartObj>
        <w:docPartGallery w:val="Page Numbers (Bottom of Page)"/>
        <w:docPartUnique/>
      </w:docPartObj>
    </w:sdtPr>
    <w:sdtEndPr/>
    <w:sdtContent>
      <w:p w:rsidR="001868EF" w:rsidRDefault="008B634E">
        <w:pPr>
          <w:pStyle w:val="a9"/>
          <w:jc w:val="center"/>
        </w:pPr>
        <w:r>
          <w:fldChar w:fldCharType="begin"/>
        </w:r>
        <w:r>
          <w:instrText xml:space="preserve"> PAGE   \* MERGEFORMAT </w:instrText>
        </w:r>
        <w:r>
          <w:fldChar w:fldCharType="separate"/>
        </w:r>
        <w:r w:rsidR="001E5945">
          <w:rPr>
            <w:noProof/>
          </w:rPr>
          <w:t>1</w:t>
        </w:r>
        <w:r>
          <w:rPr>
            <w:noProof/>
          </w:rPr>
          <w:fldChar w:fldCharType="end"/>
        </w:r>
      </w:p>
    </w:sdtContent>
  </w:sdt>
  <w:p w:rsidR="004F2A70" w:rsidRDefault="008B63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4E" w:rsidRDefault="008B634E" w:rsidP="001868EF">
      <w:r>
        <w:separator/>
      </w:r>
    </w:p>
  </w:footnote>
  <w:footnote w:type="continuationSeparator" w:id="0">
    <w:p w:rsidR="008B634E" w:rsidRDefault="008B634E" w:rsidP="00186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1CB5"/>
    <w:multiLevelType w:val="hybridMultilevel"/>
    <w:tmpl w:val="892E4B80"/>
    <w:lvl w:ilvl="0" w:tplc="82D48C96">
      <w:start w:val="1"/>
      <w:numFmt w:val="decimal"/>
      <w:lvlText w:val="%1)"/>
      <w:lvlJc w:val="left"/>
      <w:pPr>
        <w:tabs>
          <w:tab w:val="num" w:pos="1773"/>
        </w:tabs>
        <w:ind w:left="1773" w:hanging="1065"/>
      </w:pPr>
      <w:rPr>
        <w:rFonts w:hint="default"/>
      </w:rPr>
    </w:lvl>
    <w:lvl w:ilvl="1" w:tplc="C722D848">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E915179"/>
    <w:multiLevelType w:val="hybridMultilevel"/>
    <w:tmpl w:val="E2B0151C"/>
    <w:lvl w:ilvl="0" w:tplc="C5AAA2D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0900E67"/>
    <w:multiLevelType w:val="singleLevel"/>
    <w:tmpl w:val="2D4E720E"/>
    <w:lvl w:ilvl="0">
      <w:start w:val="1"/>
      <w:numFmt w:val="decimal"/>
      <w:lvlText w:val="%1."/>
      <w:lvlJc w:val="left"/>
      <w:pPr>
        <w:tabs>
          <w:tab w:val="num" w:pos="1437"/>
        </w:tabs>
        <w:ind w:left="1437" w:hanging="87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3359"/>
    <w:rsid w:val="001868EF"/>
    <w:rsid w:val="001E5945"/>
    <w:rsid w:val="00203B7B"/>
    <w:rsid w:val="003537CC"/>
    <w:rsid w:val="00436988"/>
    <w:rsid w:val="005266DF"/>
    <w:rsid w:val="0055207C"/>
    <w:rsid w:val="0060428B"/>
    <w:rsid w:val="00663359"/>
    <w:rsid w:val="00685ED0"/>
    <w:rsid w:val="007D78A6"/>
    <w:rsid w:val="007F0030"/>
    <w:rsid w:val="008B634E"/>
    <w:rsid w:val="009B7D83"/>
    <w:rsid w:val="00C270F3"/>
    <w:rsid w:val="00C33170"/>
    <w:rsid w:val="00E57939"/>
    <w:rsid w:val="00E7749A"/>
    <w:rsid w:val="00F17E74"/>
    <w:rsid w:val="00F5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BD7F4-180D-456B-9B5B-FBD2E0F7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59"/>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1">
    <w:name w:val="heading 1"/>
    <w:basedOn w:val="a"/>
    <w:next w:val="a"/>
    <w:link w:val="10"/>
    <w:qFormat/>
    <w:rsid w:val="00663359"/>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359"/>
    <w:rPr>
      <w:color w:val="0000FF" w:themeColor="hyperlink"/>
      <w:u w:val="single"/>
    </w:rPr>
  </w:style>
  <w:style w:type="character" w:customStyle="1" w:styleId="10">
    <w:name w:val="Заголовок 1 Знак"/>
    <w:basedOn w:val="a0"/>
    <w:link w:val="1"/>
    <w:rsid w:val="00663359"/>
    <w:rPr>
      <w:rFonts w:ascii="Cambria" w:eastAsia="Times New Roman" w:hAnsi="Cambria" w:cs="Times New Roman"/>
      <w:b/>
      <w:bCs/>
      <w:kern w:val="32"/>
      <w:sz w:val="32"/>
      <w:szCs w:val="32"/>
      <w:lang w:val="uk-UA" w:eastAsia="ru-RU"/>
    </w:rPr>
  </w:style>
  <w:style w:type="paragraph" w:styleId="a4">
    <w:name w:val="Normal (Web)"/>
    <w:basedOn w:val="a"/>
    <w:rsid w:val="00663359"/>
    <w:pPr>
      <w:widowControl/>
      <w:autoSpaceDE/>
      <w:autoSpaceDN/>
      <w:adjustRightInd/>
      <w:spacing w:before="100" w:beforeAutospacing="1" w:after="100" w:afterAutospacing="1"/>
    </w:pPr>
    <w:rPr>
      <w:rFonts w:ascii="Verdana" w:hAnsi="Verdana" w:cs="Arial"/>
      <w:color w:val="260751"/>
      <w:lang w:val="ru-RU"/>
    </w:rPr>
  </w:style>
  <w:style w:type="paragraph" w:customStyle="1" w:styleId="11">
    <w:name w:val="Абзац списка1"/>
    <w:basedOn w:val="a"/>
    <w:rsid w:val="00663359"/>
    <w:pPr>
      <w:widowControl/>
      <w:autoSpaceDE/>
      <w:autoSpaceDN/>
      <w:adjustRightInd/>
      <w:ind w:left="720"/>
    </w:pPr>
    <w:rPr>
      <w:rFonts w:eastAsia="Calibri" w:cs="Times New Roman"/>
      <w:sz w:val="28"/>
      <w:szCs w:val="28"/>
      <w:lang w:val="ru-RU"/>
    </w:rPr>
  </w:style>
  <w:style w:type="paragraph" w:styleId="a5">
    <w:name w:val="footnote text"/>
    <w:basedOn w:val="a"/>
    <w:link w:val="a6"/>
    <w:semiHidden/>
    <w:rsid w:val="00663359"/>
    <w:pPr>
      <w:keepLines/>
      <w:widowControl/>
      <w:autoSpaceDE/>
      <w:autoSpaceDN/>
      <w:adjustRightInd/>
      <w:jc w:val="both"/>
    </w:pPr>
    <w:rPr>
      <w:rFonts w:cs="Times New Roman"/>
    </w:rPr>
  </w:style>
  <w:style w:type="character" w:customStyle="1" w:styleId="a6">
    <w:name w:val="Текст сноски Знак"/>
    <w:basedOn w:val="a0"/>
    <w:link w:val="a5"/>
    <w:semiHidden/>
    <w:rsid w:val="00663359"/>
    <w:rPr>
      <w:rFonts w:ascii="Times New Roman" w:eastAsia="Times New Roman" w:hAnsi="Times New Roman" w:cs="Times New Roman"/>
      <w:sz w:val="20"/>
      <w:szCs w:val="20"/>
      <w:lang w:val="uk-UA" w:eastAsia="ru-RU"/>
    </w:rPr>
  </w:style>
  <w:style w:type="paragraph" w:styleId="a7">
    <w:name w:val="Body Text Indent"/>
    <w:basedOn w:val="a"/>
    <w:link w:val="a8"/>
    <w:rsid w:val="00663359"/>
    <w:pPr>
      <w:spacing w:after="120"/>
      <w:ind w:left="283"/>
    </w:pPr>
    <w:rPr>
      <w:rFonts w:cs="Times New Roman"/>
    </w:rPr>
  </w:style>
  <w:style w:type="character" w:customStyle="1" w:styleId="a8">
    <w:name w:val="Основной текст с отступом Знак"/>
    <w:basedOn w:val="a0"/>
    <w:link w:val="a7"/>
    <w:rsid w:val="00663359"/>
    <w:rPr>
      <w:rFonts w:ascii="Times New Roman" w:eastAsia="Times New Roman" w:hAnsi="Times New Roman" w:cs="Times New Roman"/>
      <w:sz w:val="20"/>
      <w:szCs w:val="20"/>
      <w:lang w:val="uk-UA" w:eastAsia="ru-RU"/>
    </w:rPr>
  </w:style>
  <w:style w:type="paragraph" w:customStyle="1" w:styleId="12">
    <w:name w:val="Обычный1"/>
    <w:rsid w:val="00663359"/>
    <w:pPr>
      <w:widowControl w:val="0"/>
      <w:spacing w:after="0" w:line="240" w:lineRule="auto"/>
    </w:pPr>
    <w:rPr>
      <w:rFonts w:ascii="Arial" w:eastAsia="Times New Roman" w:hAnsi="Arial" w:cs="Times New Roman"/>
      <w:snapToGrid w:val="0"/>
      <w:sz w:val="20"/>
      <w:szCs w:val="20"/>
      <w:lang w:val="uk-UA" w:eastAsia="ru-RU"/>
    </w:rPr>
  </w:style>
  <w:style w:type="paragraph" w:styleId="a9">
    <w:name w:val="footer"/>
    <w:basedOn w:val="a"/>
    <w:link w:val="aa"/>
    <w:uiPriority w:val="99"/>
    <w:unhideWhenUsed/>
    <w:rsid w:val="00663359"/>
    <w:pPr>
      <w:tabs>
        <w:tab w:val="center" w:pos="4677"/>
        <w:tab w:val="right" w:pos="9355"/>
      </w:tabs>
    </w:pPr>
  </w:style>
  <w:style w:type="character" w:customStyle="1" w:styleId="aa">
    <w:name w:val="Нижний колонтитул Знак"/>
    <w:basedOn w:val="a0"/>
    <w:link w:val="a9"/>
    <w:uiPriority w:val="99"/>
    <w:rsid w:val="00663359"/>
    <w:rPr>
      <w:rFonts w:ascii="Times New Roman" w:eastAsia="Times New Roman" w:hAnsi="Times New Roman" w:cs="Courier New"/>
      <w:sz w:val="20"/>
      <w:szCs w:val="20"/>
      <w:lang w:val="uk-UA" w:eastAsia="ru-RU"/>
    </w:rPr>
  </w:style>
  <w:style w:type="paragraph" w:customStyle="1" w:styleId="Default">
    <w:name w:val="Default"/>
    <w:rsid w:val="006633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semiHidden/>
    <w:unhideWhenUsed/>
    <w:rsid w:val="001868EF"/>
    <w:pPr>
      <w:tabs>
        <w:tab w:val="center" w:pos="4677"/>
        <w:tab w:val="right" w:pos="9355"/>
      </w:tabs>
    </w:pPr>
  </w:style>
  <w:style w:type="character" w:customStyle="1" w:styleId="ac">
    <w:name w:val="Верхний колонтитул Знак"/>
    <w:basedOn w:val="a0"/>
    <w:link w:val="ab"/>
    <w:uiPriority w:val="99"/>
    <w:semiHidden/>
    <w:rsid w:val="001868EF"/>
    <w:rPr>
      <w:rFonts w:ascii="Times New Roman" w:eastAsia="Times New Roman" w:hAnsi="Times New Roman"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19873</Words>
  <Characters>11329</Characters>
  <Application>Microsoft Office Word</Application>
  <DocSecurity>0</DocSecurity>
  <Lines>94</Lines>
  <Paragraphs>62</Paragraphs>
  <ScaleCrop>false</ScaleCrop>
  <Company>Krokoz™</Company>
  <LinksUpToDate>false</LinksUpToDate>
  <CharactersWithSpaces>31140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karnat</dc:creator>
  <cp:lastModifiedBy>ПК</cp:lastModifiedBy>
  <cp:revision>18</cp:revision>
  <dcterms:created xsi:type="dcterms:W3CDTF">2020-11-20T16:49:00Z</dcterms:created>
  <dcterms:modified xsi:type="dcterms:W3CDTF">2024-06-28T14:40:00Z</dcterms:modified>
</cp:coreProperties>
</file>